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978DC" w14:textId="77777777" w:rsidR="005475BE" w:rsidRPr="002F5CF9" w:rsidRDefault="005475BE" w:rsidP="005475BE">
      <w:pPr>
        <w:pStyle w:val="HeadingSections"/>
        <w:spacing w:after="240"/>
        <w:rPr>
          <w:rFonts w:ascii="Arial" w:hAnsi="Arial" w:cs="Arial"/>
          <w:color w:val="000000" w:themeColor="text1"/>
        </w:rPr>
      </w:pPr>
      <w:bookmarkStart w:id="0" w:name="_Toc265495742"/>
      <w:bookmarkStart w:id="1" w:name="_Toc474333912"/>
      <w:bookmarkStart w:id="2" w:name="_Toc474334081"/>
      <w:bookmarkStart w:id="3" w:name="_Toc494209476"/>
      <w:bookmarkStart w:id="4" w:name="_Toc135825214"/>
      <w:r w:rsidRPr="002F5CF9">
        <w:rPr>
          <w:rFonts w:ascii="Arial" w:hAnsi="Arial" w:cs="Arial"/>
          <w:color w:val="000000" w:themeColor="text1"/>
        </w:rPr>
        <w:t>Terms of Reference</w:t>
      </w:r>
      <w:bookmarkEnd w:id="0"/>
      <w:bookmarkEnd w:id="1"/>
      <w:bookmarkEnd w:id="2"/>
      <w:bookmarkEnd w:id="3"/>
      <w:bookmarkEnd w:id="4"/>
    </w:p>
    <w:p w14:paraId="01FE3EE8" w14:textId="77777777" w:rsidR="005475BE" w:rsidRPr="002F5CF9" w:rsidRDefault="005475BE" w:rsidP="005475BE">
      <w:pPr>
        <w:spacing w:line="480" w:lineRule="auto"/>
        <w:jc w:val="center"/>
        <w:rPr>
          <w:rFonts w:ascii="Arial" w:eastAsia="Brush Script MT" w:hAnsi="Arial" w:cs="Arial"/>
          <w:b/>
          <w:bCs/>
          <w:color w:val="000000" w:themeColor="text1"/>
          <w:sz w:val="36"/>
          <w:szCs w:val="36"/>
          <w:lang w:val="en-GB" w:eastAsia="en-GB"/>
        </w:rPr>
      </w:pPr>
      <w:r w:rsidRPr="002F5CF9">
        <w:rPr>
          <w:rFonts w:ascii="Arial" w:eastAsia="Brush Script MT" w:hAnsi="Arial" w:cs="Arial"/>
          <w:b/>
          <w:bCs/>
          <w:color w:val="000000" w:themeColor="text1"/>
          <w:sz w:val="36"/>
          <w:szCs w:val="36"/>
          <w:lang w:eastAsia="en-GB"/>
        </w:rPr>
        <w:t>IGAD Climate Prediction and Applications Centre (ICPAC)</w:t>
      </w:r>
    </w:p>
    <w:p w14:paraId="11BFF97D" w14:textId="2BB51346" w:rsidR="005475BE" w:rsidRPr="002F5CF9" w:rsidRDefault="005475BE" w:rsidP="005475BE">
      <w:pPr>
        <w:spacing w:line="480" w:lineRule="auto"/>
        <w:jc w:val="center"/>
        <w:rPr>
          <w:rFonts w:ascii="Arial" w:eastAsia="Brush Script MT" w:hAnsi="Arial" w:cs="Arial"/>
          <w:b/>
          <w:bCs/>
          <w:color w:val="000000" w:themeColor="text1"/>
          <w:sz w:val="32"/>
          <w:szCs w:val="32"/>
          <w:lang w:eastAsia="en-GB"/>
        </w:rPr>
      </w:pPr>
      <w:r w:rsidRPr="002F5CF9">
        <w:rPr>
          <w:rFonts w:ascii="Arial" w:eastAsia="Brush Script MT" w:hAnsi="Arial" w:cs="Arial"/>
          <w:b/>
          <w:bCs/>
          <w:color w:val="000000" w:themeColor="text1"/>
          <w:sz w:val="32"/>
          <w:szCs w:val="32"/>
          <w:lang w:eastAsia="en-GB"/>
        </w:rPr>
        <w:t xml:space="preserve">Project Name: </w:t>
      </w:r>
      <w:r w:rsidR="00D46C9B" w:rsidRPr="002F5CF9">
        <w:rPr>
          <w:rFonts w:ascii="Arial" w:eastAsia="Brush Script MT" w:hAnsi="Arial" w:cs="Arial"/>
          <w:color w:val="000000" w:themeColor="text1"/>
          <w:sz w:val="32"/>
          <w:szCs w:val="32"/>
          <w:lang w:eastAsia="en-GB"/>
        </w:rPr>
        <w:t>Human Mobility in the Context of Disasters and Climate Change in the IGAD Region (</w:t>
      </w:r>
      <w:proofErr w:type="spellStart"/>
      <w:r w:rsidR="00D46C9B" w:rsidRPr="002F5CF9">
        <w:rPr>
          <w:rFonts w:ascii="Arial" w:eastAsia="Brush Script MT" w:hAnsi="Arial" w:cs="Arial"/>
          <w:color w:val="000000" w:themeColor="text1"/>
          <w:sz w:val="32"/>
          <w:szCs w:val="32"/>
          <w:lang w:eastAsia="en-GB"/>
        </w:rPr>
        <w:t>MoDiaC</w:t>
      </w:r>
      <w:proofErr w:type="spellEnd"/>
      <w:r w:rsidR="00D46C9B" w:rsidRPr="002F5CF9">
        <w:rPr>
          <w:rFonts w:ascii="Arial" w:eastAsia="Brush Script MT" w:hAnsi="Arial" w:cs="Arial"/>
          <w:color w:val="000000" w:themeColor="text1"/>
          <w:sz w:val="32"/>
          <w:szCs w:val="32"/>
          <w:lang w:eastAsia="en-GB"/>
        </w:rPr>
        <w:t>)</w:t>
      </w:r>
    </w:p>
    <w:p w14:paraId="124AC14F" w14:textId="77777777" w:rsidR="00D46C9B" w:rsidRPr="002F5CF9" w:rsidRDefault="00D46C9B" w:rsidP="005475BE">
      <w:pPr>
        <w:spacing w:line="480" w:lineRule="auto"/>
        <w:jc w:val="center"/>
        <w:rPr>
          <w:rFonts w:ascii="Arial" w:eastAsia="Brush Script MT" w:hAnsi="Arial" w:cs="Arial"/>
          <w:b/>
          <w:bCs/>
          <w:color w:val="000000" w:themeColor="text1"/>
          <w:sz w:val="32"/>
          <w:szCs w:val="32"/>
          <w:lang w:eastAsia="en-GB"/>
        </w:rPr>
      </w:pPr>
    </w:p>
    <w:p w14:paraId="0CD2F487" w14:textId="67EAE96F" w:rsidR="005475BE" w:rsidRPr="002F5CF9" w:rsidRDefault="005475BE" w:rsidP="005475BE">
      <w:pPr>
        <w:spacing w:after="240"/>
        <w:jc w:val="center"/>
        <w:rPr>
          <w:rFonts w:ascii="Arial" w:hAnsi="Arial" w:cs="Arial"/>
          <w:color w:val="000000" w:themeColor="text1"/>
          <w:sz w:val="28"/>
          <w:szCs w:val="28"/>
          <w:lang w:eastAsia="en-GB"/>
        </w:rPr>
      </w:pPr>
      <w:r w:rsidRPr="002F5CF9">
        <w:rPr>
          <w:rFonts w:ascii="Arial" w:hAnsi="Arial" w:cs="Arial"/>
          <w:b/>
          <w:bCs/>
          <w:color w:val="000000" w:themeColor="text1"/>
          <w:sz w:val="28"/>
          <w:szCs w:val="28"/>
          <w:lang w:eastAsia="en-GB"/>
        </w:rPr>
        <w:t>Project ID Number:</w:t>
      </w:r>
      <w:r w:rsidRPr="002F5CF9">
        <w:rPr>
          <w:rFonts w:ascii="Arial" w:hAnsi="Arial" w:cs="Arial"/>
          <w:color w:val="000000" w:themeColor="text1"/>
          <w:sz w:val="28"/>
          <w:szCs w:val="28"/>
          <w:lang w:eastAsia="en-GB"/>
        </w:rPr>
        <w:t xml:space="preserve"> </w:t>
      </w:r>
      <w:r w:rsidR="0062560C" w:rsidRPr="002F5CF9">
        <w:rPr>
          <w:rFonts w:ascii="Arial" w:hAnsi="Arial" w:cs="Arial"/>
          <w:color w:val="000000" w:themeColor="text1"/>
          <w:sz w:val="28"/>
          <w:szCs w:val="28"/>
          <w:lang w:eastAsia="en-GB"/>
        </w:rPr>
        <w:t>81318745_FA_IGAD.</w:t>
      </w:r>
    </w:p>
    <w:p w14:paraId="2399DBAB" w14:textId="77777777" w:rsidR="00D46C9B" w:rsidRPr="002F5CF9" w:rsidRDefault="00D46C9B" w:rsidP="005475BE">
      <w:pPr>
        <w:spacing w:after="240"/>
        <w:jc w:val="center"/>
        <w:rPr>
          <w:rFonts w:ascii="Arial" w:hAnsi="Arial" w:cs="Arial"/>
          <w:color w:val="000000" w:themeColor="text1"/>
          <w:sz w:val="28"/>
          <w:szCs w:val="28"/>
          <w:lang w:eastAsia="en-GB"/>
        </w:rPr>
      </w:pPr>
    </w:p>
    <w:p w14:paraId="13FB876F" w14:textId="04A0E153" w:rsidR="005475BE" w:rsidRPr="002F5CF9" w:rsidRDefault="005475BE" w:rsidP="005475BE">
      <w:pPr>
        <w:spacing w:after="240"/>
        <w:jc w:val="center"/>
        <w:rPr>
          <w:rFonts w:ascii="Arial" w:hAnsi="Arial" w:cs="Arial"/>
          <w:color w:val="000000" w:themeColor="text1"/>
          <w:sz w:val="28"/>
          <w:szCs w:val="28"/>
          <w:lang w:eastAsia="en-GB"/>
        </w:rPr>
      </w:pPr>
      <w:r w:rsidRPr="002F5CF9">
        <w:rPr>
          <w:rFonts w:ascii="Arial" w:hAnsi="Arial" w:cs="Arial"/>
          <w:b/>
          <w:bCs/>
          <w:color w:val="000000" w:themeColor="text1"/>
          <w:sz w:val="28"/>
          <w:szCs w:val="28"/>
          <w:lang w:eastAsia="en-GB"/>
        </w:rPr>
        <w:t>Project Implementation Unit:</w:t>
      </w:r>
      <w:r w:rsidRPr="002F5CF9">
        <w:rPr>
          <w:rFonts w:ascii="Arial" w:hAnsi="Arial" w:cs="Arial"/>
          <w:color w:val="000000" w:themeColor="text1"/>
          <w:sz w:val="28"/>
          <w:szCs w:val="28"/>
          <w:lang w:eastAsia="en-GB"/>
        </w:rPr>
        <w:t xml:space="preserve"> </w:t>
      </w:r>
      <w:r w:rsidR="00050C7C" w:rsidRPr="002F5CF9">
        <w:rPr>
          <w:rFonts w:ascii="Arial" w:hAnsi="Arial" w:cs="Arial"/>
          <w:color w:val="000000" w:themeColor="text1"/>
          <w:sz w:val="28"/>
          <w:szCs w:val="28"/>
        </w:rPr>
        <w:t xml:space="preserve">IGAD Disaster Risk Management </w:t>
      </w:r>
      <w:proofErr w:type="spellStart"/>
      <w:r w:rsidR="00050C7C" w:rsidRPr="002F5CF9">
        <w:rPr>
          <w:rFonts w:ascii="Arial" w:hAnsi="Arial" w:cs="Arial"/>
          <w:color w:val="000000" w:themeColor="text1"/>
          <w:sz w:val="28"/>
          <w:szCs w:val="28"/>
        </w:rPr>
        <w:t>Programme</w:t>
      </w:r>
      <w:proofErr w:type="spellEnd"/>
    </w:p>
    <w:p w14:paraId="33875D21" w14:textId="77777777" w:rsidR="005475BE" w:rsidRPr="002F5CF9" w:rsidRDefault="005475BE" w:rsidP="005475BE">
      <w:pPr>
        <w:spacing w:after="240"/>
        <w:jc w:val="center"/>
        <w:rPr>
          <w:rFonts w:ascii="Arial" w:hAnsi="Arial" w:cs="Arial"/>
          <w:color w:val="000000" w:themeColor="text1"/>
          <w:sz w:val="28"/>
          <w:szCs w:val="28"/>
          <w:lang w:eastAsia="en-GB"/>
        </w:rPr>
      </w:pPr>
      <w:r w:rsidRPr="002F5CF9">
        <w:rPr>
          <w:rFonts w:ascii="Arial" w:hAnsi="Arial" w:cs="Arial"/>
          <w:color w:val="000000" w:themeColor="text1"/>
          <w:sz w:val="28"/>
          <w:szCs w:val="28"/>
          <w:lang w:eastAsia="en-GB"/>
        </w:rPr>
        <w:t xml:space="preserve">Terms of Reference </w:t>
      </w:r>
    </w:p>
    <w:p w14:paraId="6B0C907B" w14:textId="77777777" w:rsidR="005475BE" w:rsidRPr="002F5CF9" w:rsidRDefault="005475BE" w:rsidP="005475BE">
      <w:pPr>
        <w:ind w:left="3600" w:firstLine="720"/>
        <w:jc w:val="both"/>
        <w:rPr>
          <w:rFonts w:ascii="Arial" w:hAnsi="Arial" w:cs="Arial"/>
          <w:color w:val="000000" w:themeColor="text1"/>
          <w:sz w:val="28"/>
          <w:szCs w:val="28"/>
          <w:lang w:eastAsia="en-GB"/>
        </w:rPr>
      </w:pPr>
      <w:r w:rsidRPr="002F5CF9">
        <w:rPr>
          <w:rFonts w:ascii="Arial" w:hAnsi="Arial" w:cs="Arial"/>
          <w:color w:val="000000" w:themeColor="text1"/>
          <w:sz w:val="28"/>
          <w:szCs w:val="28"/>
          <w:lang w:eastAsia="en-GB"/>
        </w:rPr>
        <w:t xml:space="preserve">  for </w:t>
      </w:r>
    </w:p>
    <w:p w14:paraId="5C0FA230" w14:textId="77777777" w:rsidR="005475BE" w:rsidRPr="002F5CF9" w:rsidRDefault="005475BE" w:rsidP="005475BE">
      <w:pPr>
        <w:ind w:left="3600" w:firstLine="720"/>
        <w:jc w:val="both"/>
        <w:rPr>
          <w:rFonts w:ascii="Arial" w:hAnsi="Arial" w:cs="Arial"/>
          <w:b/>
          <w:bCs/>
          <w:color w:val="000000" w:themeColor="text1"/>
          <w:lang w:eastAsia="en-GB"/>
        </w:rPr>
      </w:pPr>
    </w:p>
    <w:p w14:paraId="5ECDEDAB" w14:textId="24357655" w:rsidR="005475BE" w:rsidRPr="002F5CF9" w:rsidRDefault="005475BE" w:rsidP="005475BE">
      <w:pPr>
        <w:contextualSpacing/>
        <w:jc w:val="center"/>
        <w:rPr>
          <w:rFonts w:ascii="Arial" w:hAnsi="Arial" w:cs="Arial"/>
          <w:b/>
          <w:bCs/>
          <w:color w:val="000000" w:themeColor="text1"/>
          <w:sz w:val="28"/>
          <w:szCs w:val="28"/>
          <w:shd w:val="clear" w:color="auto" w:fill="FFFFFF"/>
          <w:lang w:eastAsia="en-GB"/>
        </w:rPr>
      </w:pPr>
      <w:r w:rsidRPr="002F5CF9">
        <w:rPr>
          <w:rFonts w:ascii="Arial" w:hAnsi="Arial" w:cs="Arial"/>
          <w:b/>
          <w:bCs/>
          <w:color w:val="000000" w:themeColor="text1"/>
          <w:sz w:val="28"/>
          <w:szCs w:val="28"/>
          <w:lang w:eastAsia="en-GB"/>
        </w:rPr>
        <w:t>Consulting Services</w:t>
      </w:r>
      <w:r w:rsidRPr="002F5CF9">
        <w:rPr>
          <w:rFonts w:ascii="Arial" w:hAnsi="Arial" w:cs="Arial"/>
          <w:b/>
          <w:bCs/>
          <w:color w:val="000000" w:themeColor="text1"/>
          <w:sz w:val="28"/>
          <w:szCs w:val="28"/>
          <w:lang w:val="en-GB" w:eastAsia="en-GB"/>
        </w:rPr>
        <w:t xml:space="preserve"> to </w:t>
      </w:r>
      <w:r w:rsidR="00D46C9B" w:rsidRPr="002F5CF9">
        <w:rPr>
          <w:rFonts w:ascii="Arial" w:hAnsi="Arial" w:cs="Arial"/>
          <w:b/>
          <w:bCs/>
          <w:color w:val="000000" w:themeColor="text1"/>
          <w:sz w:val="28"/>
          <w:szCs w:val="28"/>
          <w:lang w:val="en-GB" w:eastAsia="en-GB"/>
        </w:rPr>
        <w:t>Assis</w:t>
      </w:r>
      <w:r w:rsidRPr="002F5CF9">
        <w:rPr>
          <w:rFonts w:ascii="Arial" w:hAnsi="Arial" w:cs="Arial"/>
          <w:b/>
          <w:bCs/>
          <w:color w:val="000000" w:themeColor="text1"/>
          <w:sz w:val="28"/>
          <w:szCs w:val="28"/>
          <w:lang w:eastAsia="en-GB"/>
        </w:rPr>
        <w:t xml:space="preserve">t ICPAC </w:t>
      </w:r>
      <w:r w:rsidR="00D46C9B" w:rsidRPr="002F5CF9">
        <w:rPr>
          <w:rFonts w:ascii="Arial" w:hAnsi="Arial" w:cs="Arial"/>
          <w:b/>
          <w:bCs/>
          <w:color w:val="000000" w:themeColor="text1"/>
          <w:sz w:val="28"/>
          <w:szCs w:val="28"/>
          <w:lang w:eastAsia="en-GB"/>
        </w:rPr>
        <w:t>with</w:t>
      </w:r>
      <w:r w:rsidRPr="002F5CF9">
        <w:rPr>
          <w:rFonts w:ascii="Arial" w:hAnsi="Arial" w:cs="Arial"/>
          <w:b/>
          <w:bCs/>
          <w:color w:val="000000" w:themeColor="text1"/>
          <w:sz w:val="28"/>
          <w:szCs w:val="28"/>
          <w:lang w:eastAsia="en-GB"/>
        </w:rPr>
        <w:t xml:space="preserve"> </w:t>
      </w:r>
      <w:r w:rsidR="0062560C" w:rsidRPr="002F5CF9">
        <w:rPr>
          <w:rFonts w:ascii="Arial" w:hAnsi="Arial" w:cs="Arial"/>
          <w:b/>
          <w:bCs/>
          <w:color w:val="000000" w:themeColor="text1"/>
          <w:sz w:val="28"/>
          <w:szCs w:val="28"/>
          <w:lang w:eastAsia="en-GB"/>
        </w:rPr>
        <w:t xml:space="preserve">Displacement Data Modeling </w:t>
      </w:r>
    </w:p>
    <w:p w14:paraId="386A47FE" w14:textId="532BE5DB" w:rsidR="005475BE" w:rsidRPr="002F5CF9" w:rsidRDefault="005475BE" w:rsidP="005475BE">
      <w:pPr>
        <w:spacing w:line="360" w:lineRule="auto"/>
        <w:rPr>
          <w:rFonts w:ascii="Arial" w:eastAsia="Calibri" w:hAnsi="Arial" w:cs="Arial"/>
          <w:b/>
          <w:bCs/>
          <w:color w:val="000000" w:themeColor="text1"/>
          <w:sz w:val="28"/>
          <w:szCs w:val="28"/>
          <w:lang w:val="en-GB" w:eastAsia="en-GB"/>
        </w:rPr>
      </w:pPr>
      <w:r w:rsidRPr="002F5CF9">
        <w:rPr>
          <w:rFonts w:ascii="Arial" w:eastAsia="Calibri" w:hAnsi="Arial" w:cs="Arial"/>
          <w:b/>
          <w:bCs/>
          <w:color w:val="000000" w:themeColor="text1"/>
          <w:sz w:val="28"/>
          <w:szCs w:val="28"/>
          <w:lang w:val="en-GB" w:eastAsia="en-GB"/>
        </w:rPr>
        <w:tab/>
      </w:r>
      <w:r w:rsidRPr="002F5CF9">
        <w:rPr>
          <w:rFonts w:ascii="Arial" w:eastAsia="Calibri" w:hAnsi="Arial" w:cs="Arial"/>
          <w:b/>
          <w:bCs/>
          <w:color w:val="000000" w:themeColor="text1"/>
          <w:sz w:val="28"/>
          <w:szCs w:val="28"/>
          <w:lang w:val="en-GB" w:eastAsia="en-GB"/>
        </w:rPr>
        <w:tab/>
      </w:r>
    </w:p>
    <w:p w14:paraId="6058A141" w14:textId="77777777" w:rsidR="005475BE" w:rsidRPr="002F5CF9" w:rsidRDefault="005475BE" w:rsidP="005475BE">
      <w:pPr>
        <w:spacing w:line="360" w:lineRule="auto"/>
        <w:rPr>
          <w:rFonts w:ascii="Arial" w:eastAsia="Calibri" w:hAnsi="Arial" w:cs="Arial"/>
          <w:b/>
          <w:bCs/>
          <w:color w:val="000000" w:themeColor="text1"/>
          <w:sz w:val="28"/>
          <w:szCs w:val="28"/>
          <w:lang w:val="en-GB" w:eastAsia="en-GB"/>
        </w:rPr>
      </w:pPr>
      <w:r w:rsidRPr="002F5CF9">
        <w:rPr>
          <w:rFonts w:ascii="Arial" w:eastAsia="Calibri" w:hAnsi="Arial" w:cs="Arial"/>
          <w:b/>
          <w:bCs/>
          <w:color w:val="000000" w:themeColor="text1"/>
          <w:sz w:val="28"/>
          <w:szCs w:val="28"/>
          <w:lang w:val="en-GB" w:eastAsia="en-GB"/>
        </w:rPr>
        <w:t xml:space="preserve">Client </w:t>
      </w:r>
    </w:p>
    <w:p w14:paraId="432F2D7A" w14:textId="77777777" w:rsidR="005475BE" w:rsidRPr="002F5CF9" w:rsidRDefault="005475BE" w:rsidP="005475BE">
      <w:pPr>
        <w:rPr>
          <w:rFonts w:ascii="Arial" w:hAnsi="Arial" w:cs="Arial"/>
          <w:color w:val="000000" w:themeColor="text1"/>
          <w:sz w:val="28"/>
          <w:szCs w:val="28"/>
          <w:lang w:eastAsia="en-GB"/>
        </w:rPr>
      </w:pPr>
      <w:r w:rsidRPr="002F5CF9">
        <w:rPr>
          <w:rFonts w:ascii="Arial" w:hAnsi="Arial" w:cs="Arial"/>
          <w:color w:val="000000" w:themeColor="text1"/>
          <w:sz w:val="28"/>
          <w:szCs w:val="28"/>
          <w:bdr w:val="none" w:sz="0" w:space="0" w:color="auto" w:frame="1"/>
          <w:lang w:eastAsia="en-GB"/>
        </w:rPr>
        <w:t>IGAD Climate Prediction and Applications Centre (ICPAC) </w:t>
      </w:r>
    </w:p>
    <w:p w14:paraId="03F08C9F" w14:textId="77777777" w:rsidR="005475BE" w:rsidRPr="002F5CF9" w:rsidRDefault="005475BE" w:rsidP="005475BE">
      <w:pPr>
        <w:rPr>
          <w:rFonts w:ascii="Arial" w:hAnsi="Arial" w:cs="Arial"/>
          <w:color w:val="000000" w:themeColor="text1"/>
          <w:sz w:val="28"/>
          <w:szCs w:val="28"/>
          <w:lang w:eastAsia="en-GB"/>
        </w:rPr>
      </w:pPr>
      <w:r w:rsidRPr="002F5CF9">
        <w:rPr>
          <w:rFonts w:ascii="Arial" w:hAnsi="Arial" w:cs="Arial"/>
          <w:color w:val="000000" w:themeColor="text1"/>
          <w:sz w:val="28"/>
          <w:szCs w:val="28"/>
          <w:bdr w:val="none" w:sz="0" w:space="0" w:color="auto" w:frame="1"/>
          <w:lang w:eastAsia="en-GB"/>
        </w:rPr>
        <w:t xml:space="preserve">Ngong Town </w:t>
      </w:r>
      <w:proofErr w:type="spellStart"/>
      <w:r w:rsidRPr="002F5CF9">
        <w:rPr>
          <w:rFonts w:ascii="Arial" w:hAnsi="Arial" w:cs="Arial"/>
          <w:color w:val="000000" w:themeColor="text1"/>
          <w:sz w:val="28"/>
          <w:szCs w:val="28"/>
          <w:bdr w:val="none" w:sz="0" w:space="0" w:color="auto" w:frame="1"/>
          <w:lang w:eastAsia="en-GB"/>
        </w:rPr>
        <w:t>Kibiko</w:t>
      </w:r>
      <w:proofErr w:type="spellEnd"/>
      <w:r w:rsidRPr="002F5CF9">
        <w:rPr>
          <w:rFonts w:ascii="Arial" w:hAnsi="Arial" w:cs="Arial"/>
          <w:color w:val="000000" w:themeColor="text1"/>
          <w:sz w:val="28"/>
          <w:szCs w:val="28"/>
          <w:bdr w:val="none" w:sz="0" w:space="0" w:color="auto" w:frame="1"/>
          <w:lang w:eastAsia="en-GB"/>
        </w:rPr>
        <w:t xml:space="preserve"> </w:t>
      </w:r>
      <w:proofErr w:type="gramStart"/>
      <w:r w:rsidRPr="002F5CF9">
        <w:rPr>
          <w:rFonts w:ascii="Arial" w:hAnsi="Arial" w:cs="Arial"/>
          <w:color w:val="000000" w:themeColor="text1"/>
          <w:sz w:val="28"/>
          <w:szCs w:val="28"/>
          <w:bdr w:val="none" w:sz="0" w:space="0" w:color="auto" w:frame="1"/>
          <w:lang w:eastAsia="en-GB"/>
        </w:rPr>
        <w:t>A</w:t>
      </w:r>
      <w:proofErr w:type="gramEnd"/>
      <w:r w:rsidRPr="002F5CF9">
        <w:rPr>
          <w:rFonts w:ascii="Arial" w:hAnsi="Arial" w:cs="Arial"/>
          <w:color w:val="000000" w:themeColor="text1"/>
          <w:sz w:val="28"/>
          <w:szCs w:val="28"/>
          <w:bdr w:val="none" w:sz="0" w:space="0" w:color="auto" w:frame="1"/>
          <w:lang w:eastAsia="en-GB"/>
        </w:rPr>
        <w:t xml:space="preserve"> Road, Near KIHBT</w:t>
      </w:r>
    </w:p>
    <w:p w14:paraId="3E4F676F" w14:textId="77777777" w:rsidR="005475BE" w:rsidRPr="002F5CF9" w:rsidRDefault="005475BE" w:rsidP="005475BE">
      <w:pPr>
        <w:rPr>
          <w:rFonts w:ascii="Arial" w:hAnsi="Arial" w:cs="Arial"/>
          <w:color w:val="000000" w:themeColor="text1"/>
          <w:sz w:val="28"/>
          <w:szCs w:val="28"/>
          <w:bdr w:val="none" w:sz="0" w:space="0" w:color="auto" w:frame="1"/>
          <w:lang w:eastAsia="en-GB"/>
        </w:rPr>
      </w:pPr>
      <w:proofErr w:type="spellStart"/>
      <w:r w:rsidRPr="002F5CF9">
        <w:rPr>
          <w:rFonts w:ascii="Arial" w:hAnsi="Arial" w:cs="Arial"/>
          <w:color w:val="000000" w:themeColor="text1"/>
          <w:sz w:val="28"/>
          <w:szCs w:val="28"/>
          <w:bdr w:val="none" w:sz="0" w:space="0" w:color="auto" w:frame="1"/>
          <w:lang w:eastAsia="en-GB"/>
        </w:rPr>
        <w:t>P.</w:t>
      </w:r>
      <w:proofErr w:type="gramStart"/>
      <w:r w:rsidRPr="002F5CF9">
        <w:rPr>
          <w:rFonts w:ascii="Arial" w:hAnsi="Arial" w:cs="Arial"/>
          <w:color w:val="000000" w:themeColor="text1"/>
          <w:sz w:val="28"/>
          <w:szCs w:val="28"/>
          <w:bdr w:val="none" w:sz="0" w:space="0" w:color="auto" w:frame="1"/>
          <w:lang w:eastAsia="en-GB"/>
        </w:rPr>
        <w:t>O.Box</w:t>
      </w:r>
      <w:proofErr w:type="spellEnd"/>
      <w:proofErr w:type="gramEnd"/>
      <w:r w:rsidRPr="002F5CF9">
        <w:rPr>
          <w:rFonts w:ascii="Arial" w:hAnsi="Arial" w:cs="Arial"/>
          <w:color w:val="000000" w:themeColor="text1"/>
          <w:sz w:val="28"/>
          <w:szCs w:val="28"/>
          <w:bdr w:val="none" w:sz="0" w:space="0" w:color="auto" w:frame="1"/>
          <w:lang w:eastAsia="en-GB"/>
        </w:rPr>
        <w:t xml:space="preserve"> 10304-00100, Nairobi, Kenya </w:t>
      </w:r>
    </w:p>
    <w:p w14:paraId="073FE598" w14:textId="77777777" w:rsidR="005475BE" w:rsidRPr="002F5CF9" w:rsidRDefault="005475BE" w:rsidP="005475BE">
      <w:pPr>
        <w:rPr>
          <w:rFonts w:ascii="Arial" w:hAnsi="Arial" w:cs="Arial"/>
          <w:color w:val="000000" w:themeColor="text1"/>
          <w:sz w:val="28"/>
          <w:szCs w:val="28"/>
          <w:bdr w:val="none" w:sz="0" w:space="0" w:color="auto" w:frame="1"/>
          <w:lang w:eastAsia="en-GB"/>
        </w:rPr>
      </w:pPr>
      <w:r w:rsidRPr="002F5CF9">
        <w:rPr>
          <w:rFonts w:ascii="Arial" w:hAnsi="Arial" w:cs="Arial"/>
          <w:color w:val="000000" w:themeColor="text1"/>
          <w:sz w:val="28"/>
          <w:szCs w:val="28"/>
          <w:bdr w:val="none" w:sz="0" w:space="0" w:color="auto" w:frame="1"/>
          <w:lang w:eastAsia="en-GB"/>
        </w:rPr>
        <w:t xml:space="preserve">Tel: +254704470615 </w:t>
      </w:r>
    </w:p>
    <w:p w14:paraId="3957AAA5" w14:textId="77777777" w:rsidR="005475BE" w:rsidRPr="00DC5426" w:rsidRDefault="005475BE" w:rsidP="005475BE">
      <w:pPr>
        <w:rPr>
          <w:rFonts w:ascii="Arial" w:hAnsi="Arial" w:cs="Arial"/>
          <w:color w:val="000000"/>
          <w:sz w:val="28"/>
          <w:szCs w:val="28"/>
          <w:bdr w:val="none" w:sz="0" w:space="0" w:color="auto" w:frame="1"/>
          <w:lang w:val="en-GB" w:eastAsia="en-GB"/>
        </w:rPr>
      </w:pPr>
      <w:hyperlink r:id="rId5" w:history="1">
        <w:r w:rsidRPr="00DC5426">
          <w:rPr>
            <w:rFonts w:ascii="Arial" w:hAnsi="Arial" w:cs="Arial"/>
            <w:color w:val="0563C1"/>
            <w:sz w:val="28"/>
            <w:szCs w:val="28"/>
            <w:u w:val="single"/>
            <w:bdr w:val="none" w:sz="0" w:space="0" w:color="auto" w:frame="1"/>
            <w:lang w:eastAsia="en-GB"/>
          </w:rPr>
          <w:t>Procurement@icpac.net</w:t>
        </w:r>
      </w:hyperlink>
      <w:r w:rsidRPr="00DC5426">
        <w:rPr>
          <w:rFonts w:ascii="Arial" w:hAnsi="Arial" w:cs="Arial"/>
          <w:color w:val="000000"/>
          <w:sz w:val="28"/>
          <w:szCs w:val="28"/>
          <w:bdr w:val="none" w:sz="0" w:space="0" w:color="auto" w:frame="1"/>
          <w:lang w:eastAsia="en-GB"/>
        </w:rPr>
        <w:t xml:space="preserve"> </w:t>
      </w:r>
    </w:p>
    <w:p w14:paraId="57C62EA0" w14:textId="77777777" w:rsidR="00050C7C" w:rsidRPr="00DC5426" w:rsidRDefault="00050C7C" w:rsidP="005475BE">
      <w:pPr>
        <w:rPr>
          <w:rFonts w:ascii="Arial" w:hAnsi="Arial" w:cs="Arial"/>
          <w:color w:val="000000"/>
          <w:sz w:val="28"/>
          <w:szCs w:val="28"/>
          <w:bdr w:val="none" w:sz="0" w:space="0" w:color="auto" w:frame="1"/>
          <w:lang w:val="en-GB" w:eastAsia="en-GB"/>
        </w:rPr>
      </w:pPr>
    </w:p>
    <w:p w14:paraId="2063C48F" w14:textId="77777777" w:rsidR="0062560C" w:rsidRPr="00DC5426" w:rsidRDefault="0062560C" w:rsidP="005475BE">
      <w:pPr>
        <w:rPr>
          <w:rFonts w:ascii="Arial" w:hAnsi="Arial" w:cs="Arial"/>
          <w:color w:val="000000"/>
          <w:sz w:val="28"/>
          <w:szCs w:val="28"/>
          <w:bdr w:val="none" w:sz="0" w:space="0" w:color="auto" w:frame="1"/>
          <w:lang w:val="en-GB" w:eastAsia="en-GB"/>
        </w:rPr>
      </w:pPr>
    </w:p>
    <w:p w14:paraId="5D20DDD9" w14:textId="77777777" w:rsidR="0062560C" w:rsidRPr="00DC5426" w:rsidRDefault="0062560C" w:rsidP="005475BE">
      <w:pPr>
        <w:rPr>
          <w:rFonts w:ascii="Arial" w:hAnsi="Arial" w:cs="Arial"/>
          <w:color w:val="000000"/>
          <w:sz w:val="28"/>
          <w:szCs w:val="28"/>
          <w:bdr w:val="none" w:sz="0" w:space="0" w:color="auto" w:frame="1"/>
          <w:lang w:val="en-GB" w:eastAsia="en-GB"/>
        </w:rPr>
      </w:pPr>
    </w:p>
    <w:p w14:paraId="7F1AD05E" w14:textId="77777777" w:rsidR="00050C7C" w:rsidRPr="00DC5426" w:rsidRDefault="00050C7C" w:rsidP="005475BE">
      <w:pPr>
        <w:rPr>
          <w:rFonts w:ascii="Arial" w:hAnsi="Arial" w:cs="Arial"/>
          <w:color w:val="000000"/>
          <w:sz w:val="28"/>
          <w:szCs w:val="28"/>
          <w:bdr w:val="none" w:sz="0" w:space="0" w:color="auto" w:frame="1"/>
          <w:lang w:val="en-GB" w:eastAsia="en-GB"/>
        </w:rPr>
      </w:pPr>
    </w:p>
    <w:p w14:paraId="4142B753" w14:textId="77777777" w:rsidR="00050C7C" w:rsidRPr="00DC5426" w:rsidRDefault="00050C7C" w:rsidP="005475BE">
      <w:pPr>
        <w:rPr>
          <w:rFonts w:ascii="Arial" w:hAnsi="Arial" w:cs="Arial"/>
          <w:color w:val="000000"/>
          <w:sz w:val="28"/>
          <w:szCs w:val="28"/>
          <w:bdr w:val="none" w:sz="0" w:space="0" w:color="auto" w:frame="1"/>
          <w:lang w:val="en-GB" w:eastAsia="en-GB"/>
        </w:rPr>
      </w:pPr>
    </w:p>
    <w:p w14:paraId="3A8D0344" w14:textId="77777777" w:rsidR="00050C7C" w:rsidRPr="00DC5426" w:rsidRDefault="00050C7C" w:rsidP="005475BE">
      <w:pPr>
        <w:rPr>
          <w:rFonts w:ascii="Arial" w:hAnsi="Arial" w:cs="Arial"/>
          <w:color w:val="000000"/>
          <w:sz w:val="28"/>
          <w:szCs w:val="28"/>
          <w:bdr w:val="none" w:sz="0" w:space="0" w:color="auto" w:frame="1"/>
          <w:lang w:val="en-GB" w:eastAsia="en-GB"/>
        </w:rPr>
      </w:pPr>
    </w:p>
    <w:p w14:paraId="597331B9" w14:textId="77777777" w:rsidR="005475BE" w:rsidRPr="00DC5426" w:rsidRDefault="005475BE" w:rsidP="005475BE">
      <w:pPr>
        <w:numPr>
          <w:ilvl w:val="3"/>
          <w:numId w:val="6"/>
        </w:numPr>
        <w:ind w:left="426"/>
        <w:contextualSpacing/>
        <w:outlineLvl w:val="3"/>
        <w:rPr>
          <w:rFonts w:ascii="Arial" w:hAnsi="Arial" w:cs="Arial"/>
          <w:b/>
          <w:bCs/>
          <w:color w:val="000000"/>
          <w:lang w:eastAsia="en-GB"/>
        </w:rPr>
      </w:pPr>
      <w:r w:rsidRPr="00DC5426">
        <w:rPr>
          <w:rFonts w:ascii="Arial" w:hAnsi="Arial" w:cs="Arial"/>
          <w:b/>
          <w:bCs/>
          <w:color w:val="000000"/>
          <w:lang w:eastAsia="en-GB"/>
        </w:rPr>
        <w:lastRenderedPageBreak/>
        <w:t>Introduction</w:t>
      </w:r>
    </w:p>
    <w:p w14:paraId="334761FF" w14:textId="77777777" w:rsidR="005475BE" w:rsidRPr="00DC5426" w:rsidRDefault="005475BE" w:rsidP="005475BE">
      <w:pPr>
        <w:outlineLvl w:val="3"/>
        <w:rPr>
          <w:rFonts w:ascii="Arial" w:hAnsi="Arial" w:cs="Arial"/>
          <w:b/>
          <w:bCs/>
          <w:color w:val="000000"/>
          <w:lang w:eastAsia="en-GB"/>
        </w:rPr>
      </w:pPr>
    </w:p>
    <w:p w14:paraId="4225A118" w14:textId="1AE31678" w:rsidR="0062560C" w:rsidRPr="00DC5426" w:rsidRDefault="0062560C" w:rsidP="0062560C">
      <w:pPr>
        <w:spacing w:line="360" w:lineRule="auto"/>
        <w:jc w:val="both"/>
        <w:rPr>
          <w:rFonts w:ascii="Arial" w:hAnsi="Arial" w:cs="Arial"/>
        </w:rPr>
      </w:pPr>
      <w:r w:rsidRPr="00DC5426">
        <w:rPr>
          <w:rFonts w:ascii="Arial" w:hAnsi="Arial" w:cs="Arial"/>
        </w:rPr>
        <w:t>The Intergovernmental Authority on Development (IGAD) is one of the Regional Economic Communities (RECs) of the African Union Commission. Established in 1986 as the Intergovernmental Authority on Drought and Development (IGADD) to coordinate the member states' efforts in combating drought and desertification. In 1996, IGAD was revitalized, expanding its mandate and renamed Intergovernmental Authority on Development (IGAD). IGAD has various divisions and specialized institutions including the IGAD Climate Prediction and Applications Centre (ICPAC) which provides climate services and applications, including disaster risk management (DRM).</w:t>
      </w:r>
    </w:p>
    <w:p w14:paraId="38A1E332" w14:textId="77777777" w:rsidR="0062560C" w:rsidRPr="00DC5426" w:rsidRDefault="0062560C" w:rsidP="0062560C">
      <w:pPr>
        <w:spacing w:line="360" w:lineRule="auto"/>
        <w:jc w:val="both"/>
        <w:rPr>
          <w:rFonts w:ascii="Arial" w:hAnsi="Arial" w:cs="Arial"/>
        </w:rPr>
      </w:pPr>
      <w:r w:rsidRPr="00DC5426">
        <w:rPr>
          <w:rFonts w:ascii="Arial" w:hAnsi="Arial" w:cs="Arial"/>
        </w:rPr>
        <w:t>The Mobility, Disasters and Climate Change Project (</w:t>
      </w:r>
      <w:proofErr w:type="spellStart"/>
      <w:r w:rsidRPr="00DC5426">
        <w:rPr>
          <w:rFonts w:ascii="Arial" w:hAnsi="Arial" w:cs="Arial"/>
        </w:rPr>
        <w:t>MoDiaC</w:t>
      </w:r>
      <w:proofErr w:type="spellEnd"/>
      <w:r w:rsidRPr="00DC5426">
        <w:rPr>
          <w:rFonts w:ascii="Arial" w:hAnsi="Arial" w:cs="Arial"/>
        </w:rPr>
        <w:t xml:space="preserve">) </w:t>
      </w:r>
      <w:proofErr w:type="gramStart"/>
      <w:r w:rsidRPr="00DC5426">
        <w:rPr>
          <w:rFonts w:ascii="Arial" w:hAnsi="Arial" w:cs="Arial"/>
        </w:rPr>
        <w:t>aims</w:t>
      </w:r>
      <w:proofErr w:type="gramEnd"/>
      <w:r w:rsidRPr="00DC5426">
        <w:rPr>
          <w:rFonts w:ascii="Arial" w:hAnsi="Arial" w:cs="Arial"/>
        </w:rPr>
        <w:t xml:space="preserve"> to enhance regional cooperation and strengthen the technical and institutional capacities of IGAD and its member states in addressing disaster and climate-induced displacements. The project focuses on developing sustainable, data-driven solutions for managing climate and disaster-induced human mobility through improved early warning systems, risk modeling, and policy frameworks.</w:t>
      </w:r>
    </w:p>
    <w:p w14:paraId="3595C7F6" w14:textId="77777777" w:rsidR="0062560C" w:rsidRPr="00DC5426" w:rsidRDefault="0062560C" w:rsidP="0062560C">
      <w:pPr>
        <w:spacing w:line="360" w:lineRule="auto"/>
        <w:jc w:val="both"/>
        <w:rPr>
          <w:rFonts w:ascii="Arial" w:hAnsi="Arial" w:cs="Arial"/>
        </w:rPr>
      </w:pPr>
      <w:r w:rsidRPr="00DC5426">
        <w:rPr>
          <w:rFonts w:ascii="Arial" w:hAnsi="Arial" w:cs="Arial"/>
        </w:rPr>
        <w:t>To support these efforts, ICPAC is recruiting a Senior displacement Data Modeler to support the development, integration, and application of disaster displacement risk models within the East Africa Hazards watch system. This role will enhance data quality, sustainability, and usability for decision-makers and policymakers in the IGAD region.</w:t>
      </w:r>
    </w:p>
    <w:p w14:paraId="27065278" w14:textId="608CF6C0" w:rsidR="005475BE" w:rsidRPr="00DC5426" w:rsidRDefault="005475BE" w:rsidP="005475BE">
      <w:pPr>
        <w:jc w:val="both"/>
        <w:rPr>
          <w:rFonts w:ascii="Arial" w:hAnsi="Arial" w:cs="Arial"/>
          <w:color w:val="000000"/>
          <w:lang w:eastAsia="en-GB"/>
        </w:rPr>
      </w:pPr>
    </w:p>
    <w:p w14:paraId="38968296" w14:textId="77777777" w:rsidR="005475BE" w:rsidRPr="00DC5426" w:rsidRDefault="005475BE" w:rsidP="005475BE">
      <w:pPr>
        <w:jc w:val="both"/>
        <w:rPr>
          <w:rFonts w:ascii="Arial" w:hAnsi="Arial" w:cs="Arial"/>
          <w:lang w:eastAsia="en-GB"/>
        </w:rPr>
      </w:pPr>
    </w:p>
    <w:p w14:paraId="011C88CA" w14:textId="77777777" w:rsidR="005475BE" w:rsidRPr="00DC5426" w:rsidRDefault="005475BE" w:rsidP="005475BE">
      <w:pPr>
        <w:numPr>
          <w:ilvl w:val="3"/>
          <w:numId w:val="6"/>
        </w:numPr>
        <w:ind w:left="284"/>
        <w:contextualSpacing/>
        <w:jc w:val="both"/>
        <w:outlineLvl w:val="3"/>
        <w:rPr>
          <w:rFonts w:ascii="Arial" w:hAnsi="Arial" w:cs="Arial"/>
          <w:b/>
          <w:bCs/>
          <w:color w:val="000000"/>
          <w:lang w:eastAsia="en-GB"/>
        </w:rPr>
      </w:pPr>
      <w:r w:rsidRPr="00DC5426">
        <w:rPr>
          <w:rFonts w:ascii="Arial" w:hAnsi="Arial" w:cs="Arial"/>
          <w:b/>
          <w:bCs/>
          <w:color w:val="000000"/>
          <w:lang w:eastAsia="en-GB"/>
        </w:rPr>
        <w:t>Objective of the Assignment</w:t>
      </w:r>
    </w:p>
    <w:p w14:paraId="3EB86E1F" w14:textId="77777777" w:rsidR="005475BE" w:rsidRPr="00DC5426" w:rsidRDefault="005475BE" w:rsidP="005475BE">
      <w:pPr>
        <w:jc w:val="both"/>
        <w:outlineLvl w:val="3"/>
        <w:rPr>
          <w:rFonts w:ascii="Arial" w:hAnsi="Arial" w:cs="Arial"/>
          <w:b/>
          <w:bCs/>
          <w:color w:val="000000"/>
          <w:lang w:eastAsia="en-GB"/>
        </w:rPr>
      </w:pPr>
    </w:p>
    <w:p w14:paraId="4D2C5163" w14:textId="67BCAD44" w:rsidR="0062560C" w:rsidRPr="00DC5426" w:rsidRDefault="00C10C1D" w:rsidP="00D46C9B">
      <w:pPr>
        <w:spacing w:line="360" w:lineRule="auto"/>
        <w:jc w:val="both"/>
        <w:rPr>
          <w:rFonts w:ascii="Arial" w:hAnsi="Arial" w:cs="Arial"/>
        </w:rPr>
      </w:pPr>
      <w:r w:rsidRPr="00DC5426">
        <w:rPr>
          <w:rFonts w:ascii="Arial" w:hAnsi="Arial" w:cs="Arial"/>
          <w:color w:val="000000"/>
          <w:lang w:eastAsia="en-GB"/>
        </w:rPr>
        <w:t xml:space="preserve">The goal of these consulting services is to </w:t>
      </w:r>
      <w:r w:rsidRPr="00DC5426">
        <w:rPr>
          <w:rFonts w:ascii="Arial" w:hAnsi="Arial" w:cs="Arial"/>
        </w:rPr>
        <w:t xml:space="preserve">assist the </w:t>
      </w:r>
      <w:proofErr w:type="spellStart"/>
      <w:r w:rsidRPr="00DC5426">
        <w:rPr>
          <w:rFonts w:ascii="Arial" w:hAnsi="Arial" w:cs="Arial"/>
        </w:rPr>
        <w:t>MoDiaC</w:t>
      </w:r>
      <w:proofErr w:type="spellEnd"/>
      <w:r w:rsidRPr="00DC5426">
        <w:rPr>
          <w:rFonts w:ascii="Arial" w:hAnsi="Arial" w:cs="Arial"/>
        </w:rPr>
        <w:t xml:space="preserve"> project in developing displacement risk models and integrating them into ICPAC’s Hazard Watch. This includes ensuring the integration of climate, environmental, and disaster data to support displacement risk assessment, monitoring, forecasting, and </w:t>
      </w:r>
      <w:r w:rsidR="00D46C9B" w:rsidRPr="00DC5426">
        <w:rPr>
          <w:rFonts w:ascii="Arial" w:hAnsi="Arial" w:cs="Arial"/>
        </w:rPr>
        <w:t xml:space="preserve">the implementation of </w:t>
      </w:r>
      <w:r w:rsidRPr="00DC5426">
        <w:rPr>
          <w:rFonts w:ascii="Arial" w:hAnsi="Arial" w:cs="Arial"/>
        </w:rPr>
        <w:t>anticipatory actions. </w:t>
      </w:r>
    </w:p>
    <w:p w14:paraId="02EE47B9" w14:textId="77777777" w:rsidR="005475BE" w:rsidRPr="00DC5426" w:rsidRDefault="005475BE" w:rsidP="005475BE">
      <w:pPr>
        <w:jc w:val="both"/>
        <w:rPr>
          <w:rFonts w:ascii="Arial" w:hAnsi="Arial" w:cs="Arial"/>
          <w:color w:val="000000"/>
          <w:lang w:eastAsia="en-GB"/>
        </w:rPr>
      </w:pPr>
    </w:p>
    <w:p w14:paraId="0A424001" w14:textId="77777777" w:rsidR="005475BE" w:rsidRPr="00DC5426" w:rsidRDefault="005475BE" w:rsidP="005475BE">
      <w:pPr>
        <w:numPr>
          <w:ilvl w:val="3"/>
          <w:numId w:val="6"/>
        </w:numPr>
        <w:ind w:left="284"/>
        <w:contextualSpacing/>
        <w:jc w:val="both"/>
        <w:rPr>
          <w:rFonts w:ascii="Arial" w:hAnsi="Arial" w:cs="Arial"/>
          <w:b/>
          <w:bCs/>
          <w:color w:val="000000"/>
          <w:lang w:eastAsia="en-GB"/>
        </w:rPr>
      </w:pPr>
      <w:r w:rsidRPr="00DC5426">
        <w:rPr>
          <w:rFonts w:ascii="Arial" w:hAnsi="Arial" w:cs="Arial"/>
          <w:b/>
          <w:bCs/>
          <w:color w:val="000000"/>
          <w:lang w:eastAsia="en-GB"/>
        </w:rPr>
        <w:t xml:space="preserve">Scope of services and specific tasks </w:t>
      </w:r>
    </w:p>
    <w:p w14:paraId="2A9E17E5" w14:textId="77777777" w:rsidR="005475BE" w:rsidRPr="00DC5426" w:rsidRDefault="005475BE" w:rsidP="005475BE">
      <w:pPr>
        <w:jc w:val="both"/>
        <w:rPr>
          <w:rFonts w:ascii="Arial" w:hAnsi="Arial" w:cs="Arial"/>
          <w:color w:val="000000"/>
          <w:lang w:eastAsia="en-GB"/>
        </w:rPr>
      </w:pPr>
    </w:p>
    <w:p w14:paraId="0E077923" w14:textId="77777777" w:rsidR="005475BE" w:rsidRPr="00DC5426" w:rsidRDefault="005475BE" w:rsidP="005475BE">
      <w:pPr>
        <w:numPr>
          <w:ilvl w:val="1"/>
          <w:numId w:val="2"/>
        </w:numPr>
        <w:ind w:left="284" w:hanging="284"/>
        <w:contextualSpacing/>
        <w:jc w:val="both"/>
        <w:rPr>
          <w:rFonts w:ascii="Arial" w:hAnsi="Arial" w:cs="Arial"/>
          <w:b/>
          <w:bCs/>
          <w:color w:val="000000"/>
          <w:lang w:eastAsia="en-GB"/>
        </w:rPr>
      </w:pPr>
      <w:r w:rsidRPr="00DC5426">
        <w:rPr>
          <w:rFonts w:ascii="Arial" w:hAnsi="Arial" w:cs="Arial"/>
          <w:b/>
          <w:bCs/>
          <w:color w:val="000000"/>
          <w:lang w:eastAsia="en-GB"/>
        </w:rPr>
        <w:t>Scope of services</w:t>
      </w:r>
    </w:p>
    <w:p w14:paraId="4FBEECD9" w14:textId="77777777" w:rsidR="005475BE" w:rsidRPr="00DC5426" w:rsidRDefault="005475BE" w:rsidP="005475BE">
      <w:pPr>
        <w:rPr>
          <w:rFonts w:ascii="Arial" w:hAnsi="Arial" w:cs="Arial"/>
          <w:color w:val="000000"/>
          <w:lang w:eastAsia="en-GB"/>
        </w:rPr>
      </w:pPr>
    </w:p>
    <w:p w14:paraId="3CCC791B" w14:textId="2A7AB415" w:rsidR="00C10C1D" w:rsidRPr="00DC5426" w:rsidRDefault="00D46C9B" w:rsidP="00C10C1D">
      <w:pPr>
        <w:jc w:val="both"/>
        <w:rPr>
          <w:rFonts w:ascii="Arial" w:hAnsi="Arial" w:cs="Arial"/>
          <w:color w:val="000000"/>
          <w:lang w:eastAsia="en-GB"/>
        </w:rPr>
      </w:pPr>
      <w:bookmarkStart w:id="5" w:name="OLE_LINK2"/>
      <w:r w:rsidRPr="00DC5426">
        <w:rPr>
          <w:rFonts w:ascii="Arial" w:hAnsi="Arial" w:cs="Arial"/>
          <w:color w:val="000000"/>
          <w:lang w:eastAsia="en-GB"/>
        </w:rPr>
        <w:lastRenderedPageBreak/>
        <w:t xml:space="preserve">The consultant </w:t>
      </w:r>
      <w:r w:rsidRPr="00DC5426">
        <w:rPr>
          <w:rFonts w:ascii="Arial" w:hAnsi="Arial" w:cs="Arial"/>
        </w:rPr>
        <w:t xml:space="preserve">will develop displacement risk models and integrate them into ICPAC’s Hazard Watch, including climate, environmental, and disaster data to support risk assessment and anticipatory actions.  </w:t>
      </w:r>
    </w:p>
    <w:bookmarkEnd w:id="5"/>
    <w:p w14:paraId="2FE9F0ED" w14:textId="77777777" w:rsidR="00C10C1D" w:rsidRPr="00DC5426" w:rsidRDefault="00C10C1D" w:rsidP="005475BE">
      <w:pPr>
        <w:jc w:val="both"/>
        <w:rPr>
          <w:rFonts w:ascii="Arial" w:hAnsi="Arial" w:cs="Arial"/>
          <w:color w:val="000000"/>
          <w:lang w:eastAsia="en-GB"/>
        </w:rPr>
      </w:pPr>
    </w:p>
    <w:p w14:paraId="5BBA7A0D" w14:textId="77777777" w:rsidR="005475BE" w:rsidRPr="00DC5426" w:rsidRDefault="005475BE" w:rsidP="005475BE">
      <w:pPr>
        <w:rPr>
          <w:rFonts w:ascii="Arial" w:hAnsi="Arial" w:cs="Arial"/>
          <w:color w:val="000000"/>
          <w:lang w:eastAsia="en-GB"/>
        </w:rPr>
      </w:pPr>
    </w:p>
    <w:p w14:paraId="1BE93EEF" w14:textId="77777777" w:rsidR="005475BE" w:rsidRPr="00DC5426" w:rsidRDefault="005475BE" w:rsidP="005475BE">
      <w:pPr>
        <w:numPr>
          <w:ilvl w:val="1"/>
          <w:numId w:val="3"/>
        </w:numPr>
        <w:contextualSpacing/>
        <w:rPr>
          <w:rFonts w:ascii="Arial" w:hAnsi="Arial" w:cs="Arial"/>
          <w:b/>
          <w:bCs/>
          <w:color w:val="000000"/>
          <w:lang w:eastAsia="en-GB"/>
        </w:rPr>
      </w:pPr>
      <w:r w:rsidRPr="00DC5426">
        <w:rPr>
          <w:rFonts w:ascii="Arial" w:hAnsi="Arial" w:cs="Arial"/>
          <w:b/>
          <w:bCs/>
          <w:color w:val="000000"/>
          <w:lang w:eastAsia="en-GB"/>
        </w:rPr>
        <w:t>Specific Tasks</w:t>
      </w:r>
    </w:p>
    <w:p w14:paraId="5E20141D" w14:textId="77777777" w:rsidR="005475BE" w:rsidRPr="00DC5426" w:rsidRDefault="005475BE" w:rsidP="005475BE">
      <w:pPr>
        <w:rPr>
          <w:rFonts w:ascii="Arial" w:hAnsi="Arial" w:cs="Arial"/>
          <w:color w:val="000000"/>
          <w:lang w:eastAsia="en-GB"/>
        </w:rPr>
      </w:pPr>
    </w:p>
    <w:p w14:paraId="0FB08CB5" w14:textId="335E8CA7" w:rsidR="005475BE" w:rsidRPr="00DC5426" w:rsidRDefault="005475BE" w:rsidP="005475BE">
      <w:pPr>
        <w:rPr>
          <w:rFonts w:ascii="Arial" w:hAnsi="Arial" w:cs="Arial"/>
          <w:color w:val="000000"/>
          <w:lang w:eastAsia="en-GB"/>
        </w:rPr>
      </w:pPr>
      <w:r w:rsidRPr="00DC5426">
        <w:rPr>
          <w:rFonts w:ascii="Arial" w:hAnsi="Arial" w:cs="Arial"/>
          <w:color w:val="000000"/>
          <w:lang w:eastAsia="en-GB"/>
        </w:rPr>
        <w:t>The consultant will be responsible for undertaking the following tasks:</w:t>
      </w:r>
    </w:p>
    <w:p w14:paraId="00CA95D4" w14:textId="77777777" w:rsidR="00C10C1D" w:rsidRPr="00DC5426" w:rsidRDefault="00C10C1D" w:rsidP="00C10C1D">
      <w:pPr>
        <w:spacing w:line="360" w:lineRule="auto"/>
        <w:jc w:val="both"/>
        <w:rPr>
          <w:rFonts w:ascii="Arial" w:hAnsi="Arial" w:cs="Arial"/>
        </w:rPr>
      </w:pPr>
      <w:r w:rsidRPr="00DC5426">
        <w:rPr>
          <w:rFonts w:ascii="Arial" w:hAnsi="Arial" w:cs="Arial"/>
        </w:rPr>
        <w:t>2.1. Develop, enhance, and operationalize displacement risk models to support early warning and anticipatory action for disaster and climate-induced displacement.</w:t>
      </w:r>
    </w:p>
    <w:p w14:paraId="76E28974" w14:textId="77777777" w:rsidR="00C10C1D" w:rsidRPr="00DC5426" w:rsidRDefault="00C10C1D" w:rsidP="00C10C1D">
      <w:pPr>
        <w:spacing w:line="360" w:lineRule="auto"/>
        <w:jc w:val="both"/>
        <w:rPr>
          <w:rFonts w:ascii="Arial" w:hAnsi="Arial" w:cs="Arial"/>
        </w:rPr>
      </w:pPr>
      <w:r w:rsidRPr="00DC5426">
        <w:rPr>
          <w:rFonts w:ascii="Arial" w:hAnsi="Arial" w:cs="Arial"/>
        </w:rPr>
        <w:t xml:space="preserve">2.2 support the collection, aggregation, and analysis of disaster displacement data in the IGAD region.  </w:t>
      </w:r>
    </w:p>
    <w:p w14:paraId="6BC0241F" w14:textId="77777777" w:rsidR="00C10C1D" w:rsidRPr="00DC5426" w:rsidRDefault="00C10C1D" w:rsidP="00C10C1D">
      <w:pPr>
        <w:spacing w:line="360" w:lineRule="auto"/>
        <w:jc w:val="both"/>
        <w:rPr>
          <w:rFonts w:ascii="Arial" w:hAnsi="Arial" w:cs="Arial"/>
        </w:rPr>
      </w:pPr>
      <w:r w:rsidRPr="00DC5426">
        <w:rPr>
          <w:rFonts w:ascii="Arial" w:hAnsi="Arial" w:cs="Arial"/>
        </w:rPr>
        <w:t>2.3. Ensure integration of displacement risk data within the East Africa Hazards Watch system and IGAD Geoportal.</w:t>
      </w:r>
    </w:p>
    <w:p w14:paraId="45369DBE" w14:textId="2E744FB6" w:rsidR="00C10C1D" w:rsidRPr="00DC5426" w:rsidRDefault="00C10C1D" w:rsidP="00C10C1D">
      <w:pPr>
        <w:spacing w:line="360" w:lineRule="auto"/>
        <w:jc w:val="both"/>
        <w:rPr>
          <w:rFonts w:ascii="Arial" w:hAnsi="Arial" w:cs="Arial"/>
        </w:rPr>
      </w:pPr>
      <w:r w:rsidRPr="00DC5426">
        <w:rPr>
          <w:rFonts w:ascii="Arial" w:hAnsi="Arial" w:cs="Arial"/>
        </w:rPr>
        <w:t xml:space="preserve">2.4. </w:t>
      </w:r>
      <w:r w:rsidR="00DC5426" w:rsidRPr="00DC5426">
        <w:rPr>
          <w:rFonts w:ascii="Arial" w:hAnsi="Arial" w:cs="Arial"/>
        </w:rPr>
        <w:t>S</w:t>
      </w:r>
      <w:r w:rsidRPr="00DC5426">
        <w:rPr>
          <w:rFonts w:ascii="Arial" w:hAnsi="Arial" w:cs="Arial"/>
        </w:rPr>
        <w:t xml:space="preserve">upport </w:t>
      </w:r>
      <w:r w:rsidR="00DC5426" w:rsidRPr="00DC5426">
        <w:rPr>
          <w:rFonts w:ascii="Arial" w:hAnsi="Arial" w:cs="Arial"/>
        </w:rPr>
        <w:t>the development of</w:t>
      </w:r>
      <w:r w:rsidRPr="00DC5426">
        <w:rPr>
          <w:rFonts w:ascii="Arial" w:hAnsi="Arial" w:cs="Arial"/>
        </w:rPr>
        <w:t xml:space="preserve"> disaster displacement forecasting methodologies that combine climate, socio-economic, and environmental factors to predict human mobility trends.</w:t>
      </w:r>
    </w:p>
    <w:p w14:paraId="5B4E4BD4" w14:textId="77777777" w:rsidR="00C10C1D" w:rsidRPr="00DC5426" w:rsidRDefault="00C10C1D" w:rsidP="00C10C1D">
      <w:pPr>
        <w:spacing w:line="360" w:lineRule="auto"/>
        <w:jc w:val="both"/>
        <w:rPr>
          <w:rFonts w:ascii="Arial" w:hAnsi="Arial" w:cs="Arial"/>
        </w:rPr>
      </w:pPr>
      <w:r w:rsidRPr="00DC5426">
        <w:rPr>
          <w:rFonts w:ascii="Arial" w:hAnsi="Arial" w:cs="Arial"/>
        </w:rPr>
        <w:t>2.5. Assist in model simulations and automate data processing to ensure efficient and real-time analysis of displacement scenarios.</w:t>
      </w:r>
    </w:p>
    <w:p w14:paraId="65BFDAA1" w14:textId="77777777" w:rsidR="00C10C1D" w:rsidRPr="00DC5426" w:rsidRDefault="00C10C1D" w:rsidP="00C10C1D">
      <w:pPr>
        <w:spacing w:line="360" w:lineRule="auto"/>
        <w:jc w:val="both"/>
        <w:rPr>
          <w:rFonts w:ascii="Arial" w:hAnsi="Arial" w:cs="Arial"/>
        </w:rPr>
      </w:pPr>
      <w:r w:rsidRPr="00DC5426">
        <w:rPr>
          <w:rFonts w:ascii="Arial" w:hAnsi="Arial" w:cs="Arial"/>
        </w:rPr>
        <w:t>2.6. Engage with policymakers, partner organizations, and researchers to ensure the usability and effectiveness of displacement models for decision-making processes.</w:t>
      </w:r>
    </w:p>
    <w:p w14:paraId="0C3351CC" w14:textId="77777777" w:rsidR="00C10C1D" w:rsidRPr="00DC5426" w:rsidRDefault="00C10C1D" w:rsidP="00C10C1D">
      <w:pPr>
        <w:spacing w:line="360" w:lineRule="auto"/>
        <w:jc w:val="both"/>
        <w:rPr>
          <w:rFonts w:ascii="Arial" w:hAnsi="Arial" w:cs="Arial"/>
        </w:rPr>
      </w:pPr>
      <w:r w:rsidRPr="00DC5426">
        <w:rPr>
          <w:rFonts w:ascii="Arial" w:hAnsi="Arial" w:cs="Arial"/>
        </w:rPr>
        <w:t>2.7. collaborate with developers, geospatial analysts, and climate scientists, and improve modeling systems and visualization techniques.</w:t>
      </w:r>
    </w:p>
    <w:p w14:paraId="27D5A387" w14:textId="77777777" w:rsidR="00C10C1D" w:rsidRPr="00DC5426" w:rsidRDefault="00C10C1D" w:rsidP="00C10C1D">
      <w:pPr>
        <w:spacing w:line="360" w:lineRule="auto"/>
        <w:jc w:val="both"/>
        <w:rPr>
          <w:rFonts w:ascii="Arial" w:hAnsi="Arial" w:cs="Arial"/>
        </w:rPr>
      </w:pPr>
      <w:r w:rsidRPr="00DC5426">
        <w:rPr>
          <w:rFonts w:ascii="Arial" w:hAnsi="Arial" w:cs="Arial"/>
        </w:rPr>
        <w:t>2.8. Provide technical guidance and capacity building to IGAD member states on integrating displacement risk assessments into national and regional policies.</w:t>
      </w:r>
    </w:p>
    <w:p w14:paraId="49EF3029" w14:textId="77777777" w:rsidR="00C10C1D" w:rsidRPr="00DC5426" w:rsidRDefault="00C10C1D" w:rsidP="00C10C1D">
      <w:pPr>
        <w:spacing w:line="360" w:lineRule="auto"/>
        <w:jc w:val="both"/>
        <w:rPr>
          <w:rFonts w:ascii="Arial" w:hAnsi="Arial" w:cs="Arial"/>
        </w:rPr>
      </w:pPr>
      <w:r w:rsidRPr="00DC5426">
        <w:rPr>
          <w:rFonts w:ascii="Arial" w:hAnsi="Arial" w:cs="Arial"/>
        </w:rPr>
        <w:t>2.9. Enhance data dissemination methods to ensure early warning information is delivered to relevant stakeholders on time.</w:t>
      </w:r>
    </w:p>
    <w:p w14:paraId="78175E9F" w14:textId="77777777" w:rsidR="00C10C1D" w:rsidRPr="00DC5426" w:rsidRDefault="00C10C1D" w:rsidP="00C10C1D">
      <w:pPr>
        <w:spacing w:line="360" w:lineRule="auto"/>
        <w:jc w:val="both"/>
        <w:rPr>
          <w:rFonts w:ascii="Arial" w:hAnsi="Arial" w:cs="Arial"/>
        </w:rPr>
      </w:pPr>
      <w:r w:rsidRPr="00DC5426">
        <w:rPr>
          <w:rFonts w:ascii="Arial" w:hAnsi="Arial" w:cs="Arial"/>
        </w:rPr>
        <w:t>2.10. Develop, Integrate, and automate existing drought and flood displacement models within the ICPAC Hazard Watch portal.</w:t>
      </w:r>
    </w:p>
    <w:p w14:paraId="3395EFC6" w14:textId="77777777" w:rsidR="00C10C1D" w:rsidRPr="00DC5426" w:rsidRDefault="00C10C1D" w:rsidP="00C10C1D">
      <w:pPr>
        <w:spacing w:line="360" w:lineRule="auto"/>
        <w:jc w:val="both"/>
        <w:rPr>
          <w:rFonts w:ascii="Arial" w:hAnsi="Arial" w:cs="Arial"/>
        </w:rPr>
      </w:pPr>
      <w:r w:rsidRPr="00DC5426">
        <w:rPr>
          <w:rFonts w:ascii="Arial" w:hAnsi="Arial" w:cs="Arial"/>
        </w:rPr>
        <w:t>2.11. Ensure the timely and accurate transfer of displacement data from partner agencies to the ICPAC’s systems.</w:t>
      </w:r>
    </w:p>
    <w:p w14:paraId="1A1C5C11" w14:textId="59C6453B" w:rsidR="00C10C1D" w:rsidRPr="00DC5426" w:rsidRDefault="00C10C1D" w:rsidP="00C10C1D">
      <w:pPr>
        <w:spacing w:line="360" w:lineRule="auto"/>
        <w:jc w:val="both"/>
        <w:rPr>
          <w:rFonts w:ascii="Arial" w:hAnsi="Arial" w:cs="Arial"/>
        </w:rPr>
      </w:pPr>
      <w:r w:rsidRPr="00DC5426">
        <w:rPr>
          <w:rFonts w:ascii="Arial" w:hAnsi="Arial" w:cs="Arial"/>
        </w:rPr>
        <w:t>2.12. Explore and apply advanced technologies and methodologies to enhance disaster displacement projections.</w:t>
      </w:r>
    </w:p>
    <w:p w14:paraId="7FBDFAE3" w14:textId="77777777" w:rsidR="005475BE" w:rsidRPr="00DC5426" w:rsidRDefault="005475BE" w:rsidP="005475BE">
      <w:pPr>
        <w:jc w:val="both"/>
        <w:rPr>
          <w:rFonts w:ascii="Arial" w:hAnsi="Arial" w:cs="Arial"/>
          <w:color w:val="000000"/>
          <w:lang w:eastAsia="en-GB"/>
        </w:rPr>
      </w:pPr>
    </w:p>
    <w:p w14:paraId="364EE4E8" w14:textId="77777777" w:rsidR="005475BE" w:rsidRPr="00DC5426" w:rsidRDefault="005475BE" w:rsidP="005475BE">
      <w:pPr>
        <w:numPr>
          <w:ilvl w:val="0"/>
          <w:numId w:val="3"/>
        </w:numPr>
        <w:contextualSpacing/>
        <w:jc w:val="both"/>
        <w:rPr>
          <w:rFonts w:ascii="Arial" w:hAnsi="Arial" w:cs="Arial"/>
          <w:b/>
          <w:bCs/>
          <w:color w:val="000000"/>
          <w:lang w:eastAsia="en-GB"/>
        </w:rPr>
      </w:pPr>
      <w:r w:rsidRPr="00DC5426">
        <w:rPr>
          <w:rFonts w:ascii="Arial" w:hAnsi="Arial" w:cs="Arial"/>
          <w:b/>
          <w:bCs/>
          <w:color w:val="000000"/>
          <w:lang w:eastAsia="en-GB"/>
        </w:rPr>
        <w:lastRenderedPageBreak/>
        <w:t>Duration and Location of the assignment</w:t>
      </w:r>
    </w:p>
    <w:p w14:paraId="0BB0574D" w14:textId="77777777" w:rsidR="005475BE" w:rsidRPr="00DC5426" w:rsidRDefault="005475BE" w:rsidP="005475BE">
      <w:pPr>
        <w:jc w:val="both"/>
        <w:rPr>
          <w:rFonts w:ascii="Arial" w:hAnsi="Arial" w:cs="Arial"/>
          <w:b/>
          <w:bCs/>
          <w:color w:val="FFC000"/>
          <w:lang w:eastAsia="en-GB"/>
        </w:rPr>
      </w:pPr>
    </w:p>
    <w:p w14:paraId="0711CF3C" w14:textId="3E1D1ECC" w:rsidR="005475BE" w:rsidRPr="00DC5426" w:rsidRDefault="00A75605" w:rsidP="005475BE">
      <w:pPr>
        <w:jc w:val="both"/>
        <w:rPr>
          <w:rFonts w:ascii="Arial" w:hAnsi="Arial" w:cs="Arial"/>
          <w:color w:val="000000"/>
          <w:lang w:eastAsia="en-GB"/>
        </w:rPr>
      </w:pPr>
      <w:r w:rsidRPr="00DC5426">
        <w:rPr>
          <w:rFonts w:ascii="Arial" w:hAnsi="Arial" w:cs="Arial"/>
          <w:color w:val="000000"/>
          <w:lang w:eastAsia="en-GB"/>
        </w:rPr>
        <w:t>The assignment should be completed within six</w:t>
      </w:r>
      <w:r w:rsidRPr="00DC5426">
        <w:rPr>
          <w:rFonts w:ascii="Arial" w:hAnsi="Arial" w:cs="Arial"/>
          <w:b/>
          <w:bCs/>
          <w:color w:val="000000"/>
          <w:lang w:eastAsia="en-GB"/>
        </w:rPr>
        <w:t xml:space="preserve"> (6) calendar</w:t>
      </w:r>
      <w:r w:rsidRPr="00DC5426">
        <w:rPr>
          <w:rFonts w:ascii="Arial" w:hAnsi="Arial" w:cs="Arial"/>
          <w:color w:val="000000"/>
          <w:lang w:eastAsia="en-GB"/>
        </w:rPr>
        <w:t xml:space="preserve"> </w:t>
      </w:r>
      <w:r w:rsidRPr="00DC5426">
        <w:rPr>
          <w:rFonts w:ascii="Arial" w:hAnsi="Arial" w:cs="Arial"/>
          <w:b/>
          <w:bCs/>
          <w:color w:val="000000"/>
          <w:lang w:eastAsia="en-GB"/>
        </w:rPr>
        <w:t>months</w:t>
      </w:r>
      <w:r w:rsidRPr="00DC5426">
        <w:rPr>
          <w:rFonts w:ascii="Arial" w:hAnsi="Arial" w:cs="Arial"/>
          <w:color w:val="000000"/>
          <w:lang w:eastAsia="en-GB"/>
        </w:rPr>
        <w:t xml:space="preserve"> from the start date of the contract, </w:t>
      </w:r>
      <w:r w:rsidRPr="00DC5426">
        <w:rPr>
          <w:rFonts w:ascii="Arial" w:hAnsi="Arial" w:cs="Arial"/>
          <w:szCs w:val="22"/>
        </w:rPr>
        <w:t>with the possibility of extension based on performance and funding availability. </w:t>
      </w:r>
    </w:p>
    <w:p w14:paraId="74B1A462" w14:textId="77777777" w:rsidR="00A75605" w:rsidRPr="00DC5426" w:rsidRDefault="00A75605" w:rsidP="00A75605">
      <w:pPr>
        <w:jc w:val="both"/>
        <w:rPr>
          <w:rFonts w:ascii="Arial" w:hAnsi="Arial" w:cs="Arial"/>
          <w:color w:val="000000"/>
          <w:lang w:eastAsia="en-GB"/>
        </w:rPr>
      </w:pPr>
    </w:p>
    <w:p w14:paraId="1FBEC4E9" w14:textId="6E5F9422" w:rsidR="005475BE" w:rsidRPr="00DC5426" w:rsidRDefault="00A75605" w:rsidP="00A75605">
      <w:pPr>
        <w:jc w:val="both"/>
        <w:rPr>
          <w:rFonts w:ascii="Arial" w:hAnsi="Arial" w:cs="Arial"/>
          <w:b/>
          <w:bCs/>
          <w:color w:val="FFC000"/>
          <w:lang w:eastAsia="en-GB"/>
        </w:rPr>
      </w:pPr>
      <w:r w:rsidRPr="00DC5426">
        <w:rPr>
          <w:rFonts w:ascii="Arial" w:hAnsi="Arial" w:cs="Arial"/>
          <w:color w:val="000000"/>
          <w:lang w:eastAsia="en-GB"/>
        </w:rPr>
        <w:t>The consultant will work and report from the ICPAC office in Kenya.</w:t>
      </w:r>
    </w:p>
    <w:p w14:paraId="28265F56" w14:textId="075E0AC3" w:rsidR="00A75605" w:rsidRPr="00DC5426" w:rsidRDefault="00A75605" w:rsidP="00A75605">
      <w:pPr>
        <w:numPr>
          <w:ilvl w:val="0"/>
          <w:numId w:val="3"/>
        </w:numPr>
        <w:contextualSpacing/>
        <w:jc w:val="both"/>
        <w:rPr>
          <w:rFonts w:ascii="Arial" w:hAnsi="Arial" w:cs="Arial"/>
          <w:b/>
          <w:bCs/>
          <w:color w:val="000000"/>
          <w:lang w:eastAsia="en-GB"/>
        </w:rPr>
      </w:pPr>
      <w:r w:rsidRPr="00DC5426">
        <w:rPr>
          <w:rFonts w:ascii="Arial" w:hAnsi="Arial" w:cs="Arial"/>
          <w:b/>
          <w:bCs/>
          <w:color w:val="000000"/>
          <w:lang w:eastAsia="en-GB"/>
        </w:rPr>
        <w:t>Results and Deliverables</w:t>
      </w:r>
    </w:p>
    <w:p w14:paraId="0BDDA5FB" w14:textId="77777777" w:rsidR="005475BE" w:rsidRPr="00DC5426" w:rsidRDefault="005475BE" w:rsidP="005475BE">
      <w:pPr>
        <w:rPr>
          <w:rFonts w:ascii="Arial" w:hAnsi="Arial" w:cs="Arial"/>
          <w:color w:val="000000"/>
          <w:lang w:eastAsia="en-GB"/>
        </w:rPr>
      </w:pPr>
    </w:p>
    <w:p w14:paraId="5135488D" w14:textId="454907A0" w:rsidR="005475BE" w:rsidRPr="00DC5426" w:rsidRDefault="00452F75" w:rsidP="005475BE">
      <w:pPr>
        <w:rPr>
          <w:rFonts w:ascii="Arial" w:hAnsi="Arial" w:cs="Arial"/>
        </w:rPr>
      </w:pPr>
      <w:r w:rsidRPr="00DC5426">
        <w:rPr>
          <w:rFonts w:ascii="Arial" w:hAnsi="Arial" w:cs="Arial"/>
          <w:color w:val="000000"/>
          <w:lang w:eastAsia="en-GB"/>
        </w:rPr>
        <w:t xml:space="preserve">The </w:t>
      </w:r>
      <w:r w:rsidRPr="00DC5426">
        <w:rPr>
          <w:rFonts w:ascii="Arial" w:hAnsi="Arial" w:cs="Arial"/>
          <w:color w:val="000000"/>
          <w:lang w:val="en-GB" w:eastAsia="en-GB"/>
        </w:rPr>
        <w:t xml:space="preserve">expected </w:t>
      </w:r>
      <w:r w:rsidRPr="00DC5426">
        <w:rPr>
          <w:rFonts w:ascii="Arial" w:hAnsi="Arial" w:cs="Arial"/>
          <w:color w:val="000000"/>
          <w:lang w:eastAsia="en-GB"/>
        </w:rPr>
        <w:t xml:space="preserve">deliverables for the consultant include the following key outputs aimed at </w:t>
      </w:r>
      <w:r w:rsidRPr="00DC5426">
        <w:rPr>
          <w:rFonts w:ascii="Arial" w:hAnsi="Arial" w:cs="Arial"/>
        </w:rPr>
        <w:t>developing displacement risk models and integrating them into ICPAC’s Hazard Watch.</w:t>
      </w:r>
    </w:p>
    <w:p w14:paraId="4603E834" w14:textId="1E929C8B" w:rsidR="0003399B" w:rsidRPr="00DC5426" w:rsidRDefault="0003399B" w:rsidP="0003399B">
      <w:pPr>
        <w:rPr>
          <w:rFonts w:ascii="Arial" w:hAnsi="Arial" w:cs="Arial"/>
        </w:rPr>
      </w:pPr>
    </w:p>
    <w:p w14:paraId="1EEFEA69" w14:textId="77777777" w:rsidR="0003399B" w:rsidRPr="00DC5426" w:rsidRDefault="0003399B" w:rsidP="0003399B">
      <w:pPr>
        <w:pStyle w:val="Heading3"/>
        <w:rPr>
          <w:rFonts w:ascii="Arial" w:hAnsi="Arial" w:cs="Arial"/>
          <w:color w:val="000000"/>
        </w:rPr>
      </w:pPr>
      <w:r w:rsidRPr="00DC5426">
        <w:rPr>
          <w:rFonts w:ascii="Arial" w:hAnsi="Arial" w:cs="Arial"/>
          <w:color w:val="000000"/>
        </w:rPr>
        <w:t>Deliverables and Reporting Schedule (Six Months)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73"/>
        <w:gridCol w:w="1654"/>
        <w:gridCol w:w="3023"/>
      </w:tblGrid>
      <w:tr w:rsidR="0003399B" w:rsidRPr="00DC5426" w14:paraId="19D9BBEE" w14:textId="77777777" w:rsidTr="0003399B">
        <w:trPr>
          <w:tblHeader/>
          <w:tblCellSpacing w:w="15" w:type="dxa"/>
        </w:trPr>
        <w:tc>
          <w:tcPr>
            <w:tcW w:w="0" w:type="auto"/>
            <w:vAlign w:val="center"/>
            <w:hideMark/>
          </w:tcPr>
          <w:p w14:paraId="7500779D" w14:textId="77777777" w:rsidR="0003399B" w:rsidRPr="00DC5426" w:rsidRDefault="0003399B">
            <w:pPr>
              <w:jc w:val="center"/>
              <w:rPr>
                <w:rFonts w:ascii="Arial" w:hAnsi="Arial" w:cs="Arial"/>
                <w:b/>
                <w:bCs/>
                <w:color w:val="000000"/>
              </w:rPr>
            </w:pPr>
            <w:r w:rsidRPr="00DC5426">
              <w:rPr>
                <w:rFonts w:ascii="Arial" w:hAnsi="Arial" w:cs="Arial"/>
                <w:b/>
                <w:bCs/>
                <w:color w:val="000000"/>
              </w:rPr>
              <w:t>Deliverables/Report</w:t>
            </w:r>
          </w:p>
        </w:tc>
        <w:tc>
          <w:tcPr>
            <w:tcW w:w="0" w:type="auto"/>
            <w:vAlign w:val="center"/>
            <w:hideMark/>
          </w:tcPr>
          <w:p w14:paraId="2DF9A817" w14:textId="77777777" w:rsidR="0003399B" w:rsidRPr="00DC5426" w:rsidRDefault="0003399B">
            <w:pPr>
              <w:jc w:val="center"/>
              <w:rPr>
                <w:rFonts w:ascii="Arial" w:hAnsi="Arial" w:cs="Arial"/>
                <w:b/>
                <w:bCs/>
                <w:color w:val="000000"/>
              </w:rPr>
            </w:pPr>
            <w:r w:rsidRPr="00DC5426">
              <w:rPr>
                <w:rFonts w:ascii="Arial" w:hAnsi="Arial" w:cs="Arial"/>
                <w:b/>
                <w:bCs/>
                <w:color w:val="000000"/>
              </w:rPr>
              <w:t>Timeline after contract start (calendar days)</w:t>
            </w:r>
          </w:p>
        </w:tc>
        <w:tc>
          <w:tcPr>
            <w:tcW w:w="0" w:type="auto"/>
            <w:vAlign w:val="center"/>
            <w:hideMark/>
          </w:tcPr>
          <w:p w14:paraId="5DB23CF7" w14:textId="77777777" w:rsidR="0003399B" w:rsidRPr="00DC5426" w:rsidRDefault="0003399B">
            <w:pPr>
              <w:jc w:val="center"/>
              <w:rPr>
                <w:rFonts w:ascii="Arial" w:hAnsi="Arial" w:cs="Arial"/>
                <w:b/>
                <w:bCs/>
                <w:color w:val="000000"/>
              </w:rPr>
            </w:pPr>
            <w:r w:rsidRPr="00DC5426">
              <w:rPr>
                <w:rFonts w:ascii="Arial" w:hAnsi="Arial" w:cs="Arial"/>
                <w:b/>
                <w:bCs/>
                <w:color w:val="000000"/>
              </w:rPr>
              <w:t>Format &amp; Submission</w:t>
            </w:r>
          </w:p>
        </w:tc>
      </w:tr>
      <w:tr w:rsidR="0003399B" w:rsidRPr="00DC5426" w14:paraId="516F9A4C" w14:textId="77777777" w:rsidTr="0003399B">
        <w:trPr>
          <w:tblCellSpacing w:w="15" w:type="dxa"/>
        </w:trPr>
        <w:tc>
          <w:tcPr>
            <w:tcW w:w="0" w:type="auto"/>
            <w:vAlign w:val="center"/>
            <w:hideMark/>
          </w:tcPr>
          <w:p w14:paraId="510B5806" w14:textId="77777777" w:rsidR="0003399B" w:rsidRPr="00DC5426" w:rsidRDefault="0003399B">
            <w:pPr>
              <w:rPr>
                <w:rFonts w:ascii="Arial" w:hAnsi="Arial" w:cs="Arial"/>
                <w:color w:val="000000"/>
              </w:rPr>
            </w:pPr>
            <w:r w:rsidRPr="00DC5426">
              <w:rPr>
                <w:rStyle w:val="Strong"/>
                <w:rFonts w:ascii="Arial" w:eastAsiaTheme="majorEastAsia" w:hAnsi="Arial" w:cs="Arial"/>
                <w:color w:val="000000"/>
              </w:rPr>
              <w:t>Inception Report</w:t>
            </w:r>
            <w:r w:rsidRPr="00DC5426">
              <w:rPr>
                <w:rFonts w:ascii="Arial" w:hAnsi="Arial" w:cs="Arial"/>
                <w:color w:val="000000"/>
              </w:rPr>
              <w:t>: Work plan, methodology, and timeline for reviewing and operationalizing displacement risk models</w:t>
            </w:r>
          </w:p>
        </w:tc>
        <w:tc>
          <w:tcPr>
            <w:tcW w:w="0" w:type="auto"/>
            <w:vAlign w:val="center"/>
            <w:hideMark/>
          </w:tcPr>
          <w:p w14:paraId="3B3CD1B8" w14:textId="77777777" w:rsidR="0003399B" w:rsidRPr="00DC5426" w:rsidRDefault="0003399B">
            <w:pPr>
              <w:rPr>
                <w:rFonts w:ascii="Arial" w:hAnsi="Arial" w:cs="Arial"/>
                <w:color w:val="000000"/>
              </w:rPr>
            </w:pPr>
            <w:r w:rsidRPr="00DC5426">
              <w:rPr>
                <w:rFonts w:ascii="Arial" w:hAnsi="Arial" w:cs="Arial"/>
                <w:color w:val="000000"/>
              </w:rPr>
              <w:t>14</w:t>
            </w:r>
          </w:p>
        </w:tc>
        <w:tc>
          <w:tcPr>
            <w:tcW w:w="0" w:type="auto"/>
            <w:vAlign w:val="center"/>
            <w:hideMark/>
          </w:tcPr>
          <w:p w14:paraId="27465D22" w14:textId="77777777" w:rsidR="0003399B" w:rsidRPr="00DC5426" w:rsidRDefault="0003399B">
            <w:pPr>
              <w:rPr>
                <w:rFonts w:ascii="Arial" w:hAnsi="Arial" w:cs="Arial"/>
                <w:color w:val="000000"/>
              </w:rPr>
            </w:pPr>
            <w:r w:rsidRPr="00DC5426">
              <w:rPr>
                <w:rFonts w:ascii="Arial" w:hAnsi="Arial" w:cs="Arial"/>
                <w:color w:val="000000"/>
              </w:rPr>
              <w:t xml:space="preserve">One electronic copy to supervisor; additional copies to Head of DRM </w:t>
            </w:r>
            <w:proofErr w:type="spellStart"/>
            <w:r w:rsidRPr="00DC5426">
              <w:rPr>
                <w:rFonts w:ascii="Arial" w:hAnsi="Arial" w:cs="Arial"/>
                <w:color w:val="000000"/>
              </w:rPr>
              <w:t>Programme</w:t>
            </w:r>
            <w:proofErr w:type="spellEnd"/>
            <w:r w:rsidRPr="00DC5426">
              <w:rPr>
                <w:rFonts w:ascii="Arial" w:hAnsi="Arial" w:cs="Arial"/>
                <w:color w:val="000000"/>
              </w:rPr>
              <w:t xml:space="preserve"> and ICPAC Director</w:t>
            </w:r>
          </w:p>
        </w:tc>
      </w:tr>
      <w:tr w:rsidR="0003399B" w:rsidRPr="00DC5426" w14:paraId="49AB85B6" w14:textId="77777777" w:rsidTr="0003399B">
        <w:trPr>
          <w:tblCellSpacing w:w="15" w:type="dxa"/>
        </w:trPr>
        <w:tc>
          <w:tcPr>
            <w:tcW w:w="0" w:type="auto"/>
            <w:vAlign w:val="center"/>
            <w:hideMark/>
          </w:tcPr>
          <w:p w14:paraId="417F313F" w14:textId="77777777" w:rsidR="0003399B" w:rsidRPr="00DC5426" w:rsidRDefault="0003399B">
            <w:pPr>
              <w:rPr>
                <w:rFonts w:ascii="Arial" w:hAnsi="Arial" w:cs="Arial"/>
                <w:color w:val="000000"/>
              </w:rPr>
            </w:pPr>
            <w:r w:rsidRPr="00DC5426">
              <w:rPr>
                <w:rStyle w:val="Strong"/>
                <w:rFonts w:ascii="Arial" w:eastAsiaTheme="majorEastAsia" w:hAnsi="Arial" w:cs="Arial"/>
                <w:color w:val="000000"/>
              </w:rPr>
              <w:t>Model Review &amp; Selection Report</w:t>
            </w:r>
            <w:r w:rsidRPr="00DC5426">
              <w:rPr>
                <w:rFonts w:ascii="Arial" w:hAnsi="Arial" w:cs="Arial"/>
                <w:color w:val="000000"/>
              </w:rPr>
              <w:t>: Assessment of existing displacement risk models and selection of those most suitable for the IGAD region (drought, flood, cyclone, etc.)</w:t>
            </w:r>
          </w:p>
        </w:tc>
        <w:tc>
          <w:tcPr>
            <w:tcW w:w="0" w:type="auto"/>
            <w:vAlign w:val="center"/>
            <w:hideMark/>
          </w:tcPr>
          <w:p w14:paraId="47911D58" w14:textId="25BFEDCE" w:rsidR="0003399B" w:rsidRPr="00DC5426" w:rsidRDefault="0003399B">
            <w:pPr>
              <w:rPr>
                <w:rFonts w:ascii="Arial" w:hAnsi="Arial" w:cs="Arial"/>
                <w:color w:val="000000"/>
              </w:rPr>
            </w:pPr>
            <w:r w:rsidRPr="00DC5426">
              <w:rPr>
                <w:rFonts w:ascii="Arial" w:hAnsi="Arial" w:cs="Arial"/>
                <w:color w:val="000000"/>
              </w:rPr>
              <w:t>30</w:t>
            </w:r>
          </w:p>
        </w:tc>
        <w:tc>
          <w:tcPr>
            <w:tcW w:w="0" w:type="auto"/>
            <w:vAlign w:val="center"/>
            <w:hideMark/>
          </w:tcPr>
          <w:p w14:paraId="251FA28B" w14:textId="77777777" w:rsidR="0003399B" w:rsidRPr="00DC5426" w:rsidRDefault="0003399B">
            <w:pPr>
              <w:rPr>
                <w:rFonts w:ascii="Arial" w:hAnsi="Arial" w:cs="Arial"/>
                <w:color w:val="000000"/>
              </w:rPr>
            </w:pPr>
            <w:r w:rsidRPr="00DC5426">
              <w:rPr>
                <w:rFonts w:ascii="Arial" w:hAnsi="Arial" w:cs="Arial"/>
                <w:color w:val="000000"/>
              </w:rPr>
              <w:t>One electronic copy; technical presentation to DRM Unit</w:t>
            </w:r>
          </w:p>
        </w:tc>
      </w:tr>
      <w:tr w:rsidR="0003399B" w:rsidRPr="00DC5426" w14:paraId="26FBC4FF" w14:textId="77777777" w:rsidTr="0003399B">
        <w:trPr>
          <w:tblCellSpacing w:w="15" w:type="dxa"/>
        </w:trPr>
        <w:tc>
          <w:tcPr>
            <w:tcW w:w="0" w:type="auto"/>
            <w:vAlign w:val="center"/>
            <w:hideMark/>
          </w:tcPr>
          <w:p w14:paraId="54358171" w14:textId="77777777" w:rsidR="0003399B" w:rsidRPr="00DC5426" w:rsidRDefault="0003399B">
            <w:pPr>
              <w:rPr>
                <w:rFonts w:ascii="Arial" w:hAnsi="Arial" w:cs="Arial"/>
                <w:color w:val="000000"/>
              </w:rPr>
            </w:pPr>
            <w:r w:rsidRPr="00DC5426">
              <w:rPr>
                <w:rStyle w:val="Strong"/>
                <w:rFonts w:ascii="Arial" w:eastAsiaTheme="majorEastAsia" w:hAnsi="Arial" w:cs="Arial"/>
                <w:color w:val="000000"/>
              </w:rPr>
              <w:t>Draft Forecasting Report</w:t>
            </w:r>
            <w:r w:rsidRPr="00DC5426">
              <w:rPr>
                <w:rFonts w:ascii="Arial" w:hAnsi="Arial" w:cs="Arial"/>
                <w:color w:val="000000"/>
              </w:rPr>
              <w:t>: Selected models integrated into ICPAC Hazard Watch and</w:t>
            </w:r>
            <w:r w:rsidRPr="00DC5426">
              <w:rPr>
                <w:rStyle w:val="apple-converted-space"/>
                <w:rFonts w:ascii="Arial" w:eastAsiaTheme="majorEastAsia" w:hAnsi="Arial" w:cs="Arial"/>
                <w:color w:val="000000"/>
              </w:rPr>
              <w:t> </w:t>
            </w:r>
            <w:r w:rsidRPr="00DC5426">
              <w:rPr>
                <w:rStyle w:val="Strong"/>
                <w:rFonts w:ascii="Arial" w:eastAsiaTheme="majorEastAsia" w:hAnsi="Arial" w:cs="Arial"/>
                <w:color w:val="000000"/>
              </w:rPr>
              <w:t>producing initial displacement forecasts</w:t>
            </w:r>
            <w:r w:rsidRPr="00DC5426">
              <w:rPr>
                <w:rStyle w:val="apple-converted-space"/>
                <w:rFonts w:ascii="Arial" w:eastAsiaTheme="majorEastAsia" w:hAnsi="Arial" w:cs="Arial"/>
                <w:color w:val="000000"/>
              </w:rPr>
              <w:t> </w:t>
            </w:r>
            <w:r w:rsidRPr="00DC5426">
              <w:rPr>
                <w:rFonts w:ascii="Arial" w:hAnsi="Arial" w:cs="Arial"/>
                <w:color w:val="000000"/>
              </w:rPr>
              <w:t>(simulations, scenario runs)</w:t>
            </w:r>
          </w:p>
        </w:tc>
        <w:tc>
          <w:tcPr>
            <w:tcW w:w="0" w:type="auto"/>
            <w:vAlign w:val="center"/>
            <w:hideMark/>
          </w:tcPr>
          <w:p w14:paraId="23B39C3A" w14:textId="55F7B0CB" w:rsidR="0003399B" w:rsidRPr="00DC5426" w:rsidRDefault="0003399B">
            <w:pPr>
              <w:rPr>
                <w:rFonts w:ascii="Arial" w:hAnsi="Arial" w:cs="Arial"/>
                <w:color w:val="000000"/>
              </w:rPr>
            </w:pPr>
            <w:r w:rsidRPr="00DC5426">
              <w:rPr>
                <w:rFonts w:ascii="Arial" w:hAnsi="Arial" w:cs="Arial"/>
                <w:color w:val="000000"/>
              </w:rPr>
              <w:t>45</w:t>
            </w:r>
          </w:p>
        </w:tc>
        <w:tc>
          <w:tcPr>
            <w:tcW w:w="0" w:type="auto"/>
            <w:vAlign w:val="center"/>
            <w:hideMark/>
          </w:tcPr>
          <w:p w14:paraId="3C7D1E2F" w14:textId="77777777" w:rsidR="0003399B" w:rsidRPr="00DC5426" w:rsidRDefault="0003399B">
            <w:pPr>
              <w:rPr>
                <w:rFonts w:ascii="Arial" w:hAnsi="Arial" w:cs="Arial"/>
                <w:color w:val="000000"/>
              </w:rPr>
            </w:pPr>
            <w:r w:rsidRPr="00DC5426">
              <w:rPr>
                <w:rFonts w:ascii="Arial" w:hAnsi="Arial" w:cs="Arial"/>
                <w:color w:val="000000"/>
              </w:rPr>
              <w:t>One electronic copy; presentation at validation workshop</w:t>
            </w:r>
          </w:p>
        </w:tc>
      </w:tr>
      <w:tr w:rsidR="0003399B" w:rsidRPr="00DC5426" w14:paraId="7926A795" w14:textId="77777777" w:rsidTr="0003399B">
        <w:trPr>
          <w:tblCellSpacing w:w="15" w:type="dxa"/>
        </w:trPr>
        <w:tc>
          <w:tcPr>
            <w:tcW w:w="0" w:type="auto"/>
            <w:vAlign w:val="center"/>
            <w:hideMark/>
          </w:tcPr>
          <w:p w14:paraId="23C12EE6" w14:textId="77777777" w:rsidR="0003399B" w:rsidRPr="00DC5426" w:rsidRDefault="0003399B">
            <w:pPr>
              <w:rPr>
                <w:rFonts w:ascii="Arial" w:hAnsi="Arial" w:cs="Arial"/>
                <w:color w:val="000000"/>
              </w:rPr>
            </w:pPr>
            <w:r w:rsidRPr="00DC5426">
              <w:rPr>
                <w:rStyle w:val="Strong"/>
                <w:rFonts w:ascii="Arial" w:eastAsiaTheme="majorEastAsia" w:hAnsi="Arial" w:cs="Arial"/>
                <w:color w:val="000000"/>
              </w:rPr>
              <w:t>Operational Forecast Progress Report</w:t>
            </w:r>
            <w:r w:rsidRPr="00DC5426">
              <w:rPr>
                <w:rFonts w:ascii="Arial" w:hAnsi="Arial" w:cs="Arial"/>
                <w:color w:val="000000"/>
              </w:rPr>
              <w:t>: Documentation of model runs, automated forecasts, and early warning dissemination to stakeholders</w:t>
            </w:r>
          </w:p>
        </w:tc>
        <w:tc>
          <w:tcPr>
            <w:tcW w:w="0" w:type="auto"/>
            <w:vAlign w:val="center"/>
            <w:hideMark/>
          </w:tcPr>
          <w:p w14:paraId="4530F33D" w14:textId="1D74E912" w:rsidR="0003399B" w:rsidRPr="00DC5426" w:rsidRDefault="0003399B">
            <w:pPr>
              <w:rPr>
                <w:rFonts w:ascii="Arial" w:hAnsi="Arial" w:cs="Arial"/>
                <w:color w:val="000000"/>
              </w:rPr>
            </w:pPr>
            <w:r w:rsidRPr="00DC5426">
              <w:rPr>
                <w:rFonts w:ascii="Arial" w:hAnsi="Arial" w:cs="Arial"/>
                <w:color w:val="000000"/>
              </w:rPr>
              <w:t>46</w:t>
            </w:r>
          </w:p>
        </w:tc>
        <w:tc>
          <w:tcPr>
            <w:tcW w:w="0" w:type="auto"/>
            <w:vAlign w:val="center"/>
            <w:hideMark/>
          </w:tcPr>
          <w:p w14:paraId="01F04228" w14:textId="77777777" w:rsidR="0003399B" w:rsidRPr="00DC5426" w:rsidRDefault="0003399B">
            <w:pPr>
              <w:rPr>
                <w:rFonts w:ascii="Arial" w:hAnsi="Arial" w:cs="Arial"/>
                <w:color w:val="000000"/>
              </w:rPr>
            </w:pPr>
            <w:r w:rsidRPr="00DC5426">
              <w:rPr>
                <w:rFonts w:ascii="Arial" w:hAnsi="Arial" w:cs="Arial"/>
                <w:color w:val="000000"/>
              </w:rPr>
              <w:t>One electronic copy; short presentation in DRM coordination meeting</w:t>
            </w:r>
          </w:p>
        </w:tc>
      </w:tr>
      <w:tr w:rsidR="0003399B" w:rsidRPr="00DC5426" w14:paraId="00BAE3FF" w14:textId="77777777" w:rsidTr="0003399B">
        <w:trPr>
          <w:tblCellSpacing w:w="15" w:type="dxa"/>
        </w:trPr>
        <w:tc>
          <w:tcPr>
            <w:tcW w:w="0" w:type="auto"/>
            <w:vAlign w:val="center"/>
            <w:hideMark/>
          </w:tcPr>
          <w:p w14:paraId="5AF80208" w14:textId="77777777" w:rsidR="0003399B" w:rsidRPr="00DC5426" w:rsidRDefault="0003399B">
            <w:pPr>
              <w:rPr>
                <w:rFonts w:ascii="Arial" w:hAnsi="Arial" w:cs="Arial"/>
                <w:color w:val="000000"/>
              </w:rPr>
            </w:pPr>
            <w:r w:rsidRPr="00DC5426">
              <w:rPr>
                <w:rStyle w:val="Strong"/>
                <w:rFonts w:ascii="Arial" w:eastAsiaTheme="majorEastAsia" w:hAnsi="Arial" w:cs="Arial"/>
                <w:color w:val="000000"/>
              </w:rPr>
              <w:t>Final Forecasting &amp; Recommendations Report</w:t>
            </w:r>
            <w:r w:rsidRPr="00DC5426">
              <w:rPr>
                <w:rFonts w:ascii="Arial" w:hAnsi="Arial" w:cs="Arial"/>
                <w:color w:val="000000"/>
              </w:rPr>
              <w:t>: Refined, validated models</w:t>
            </w:r>
            <w:r w:rsidRPr="00DC5426">
              <w:rPr>
                <w:rStyle w:val="apple-converted-space"/>
                <w:rFonts w:ascii="Arial" w:eastAsiaTheme="majorEastAsia" w:hAnsi="Arial" w:cs="Arial"/>
                <w:color w:val="000000"/>
              </w:rPr>
              <w:t> </w:t>
            </w:r>
            <w:r w:rsidRPr="00DC5426">
              <w:rPr>
                <w:rStyle w:val="Strong"/>
                <w:rFonts w:ascii="Arial" w:eastAsiaTheme="majorEastAsia" w:hAnsi="Arial" w:cs="Arial"/>
                <w:color w:val="000000"/>
              </w:rPr>
              <w:t>generating regular displacement forecasts</w:t>
            </w:r>
            <w:r w:rsidRPr="00DC5426">
              <w:rPr>
                <w:rFonts w:ascii="Arial" w:hAnsi="Arial" w:cs="Arial"/>
                <w:color w:val="000000"/>
              </w:rPr>
              <w:t>, with policy recommendations and sustainability plan</w:t>
            </w:r>
          </w:p>
        </w:tc>
        <w:tc>
          <w:tcPr>
            <w:tcW w:w="0" w:type="auto"/>
            <w:vAlign w:val="center"/>
            <w:hideMark/>
          </w:tcPr>
          <w:p w14:paraId="7772C3E5" w14:textId="153A2DDF" w:rsidR="0003399B" w:rsidRPr="00DC5426" w:rsidRDefault="0003399B">
            <w:pPr>
              <w:rPr>
                <w:rFonts w:ascii="Arial" w:hAnsi="Arial" w:cs="Arial"/>
                <w:color w:val="000000"/>
              </w:rPr>
            </w:pPr>
            <w:r w:rsidRPr="00DC5426">
              <w:rPr>
                <w:rFonts w:ascii="Arial" w:hAnsi="Arial" w:cs="Arial"/>
                <w:color w:val="000000"/>
              </w:rPr>
              <w:t>45</w:t>
            </w:r>
          </w:p>
        </w:tc>
        <w:tc>
          <w:tcPr>
            <w:tcW w:w="0" w:type="auto"/>
            <w:vAlign w:val="center"/>
            <w:hideMark/>
          </w:tcPr>
          <w:p w14:paraId="08D223FA" w14:textId="77777777" w:rsidR="0003399B" w:rsidRPr="00DC5426" w:rsidRDefault="0003399B">
            <w:pPr>
              <w:rPr>
                <w:rFonts w:ascii="Arial" w:hAnsi="Arial" w:cs="Arial"/>
                <w:color w:val="000000"/>
              </w:rPr>
            </w:pPr>
            <w:r w:rsidRPr="00DC5426">
              <w:rPr>
                <w:rFonts w:ascii="Arial" w:hAnsi="Arial" w:cs="Arial"/>
                <w:color w:val="000000"/>
              </w:rPr>
              <w:t xml:space="preserve">One electronic copy to supervisor; additional copies to ICPAC Director and </w:t>
            </w:r>
            <w:proofErr w:type="spellStart"/>
            <w:r w:rsidRPr="00DC5426">
              <w:rPr>
                <w:rFonts w:ascii="Arial" w:hAnsi="Arial" w:cs="Arial"/>
                <w:color w:val="000000"/>
              </w:rPr>
              <w:t>MoDiaC</w:t>
            </w:r>
            <w:proofErr w:type="spellEnd"/>
            <w:r w:rsidRPr="00DC5426">
              <w:rPr>
                <w:rFonts w:ascii="Arial" w:hAnsi="Arial" w:cs="Arial"/>
                <w:color w:val="000000"/>
              </w:rPr>
              <w:t xml:space="preserve"> Coordinator; presentation at final workshop</w:t>
            </w:r>
          </w:p>
        </w:tc>
      </w:tr>
    </w:tbl>
    <w:p w14:paraId="1CC96DA1" w14:textId="77777777" w:rsidR="0003399B" w:rsidRPr="00DC5426" w:rsidRDefault="00000000" w:rsidP="0003399B">
      <w:pPr>
        <w:rPr>
          <w:rFonts w:ascii="Arial" w:hAnsi="Arial" w:cs="Arial"/>
        </w:rPr>
      </w:pPr>
      <w:r>
        <w:rPr>
          <w:rFonts w:ascii="Arial" w:hAnsi="Arial" w:cs="Arial"/>
          <w:noProof/>
        </w:rPr>
        <w:pict w14:anchorId="11541FFA">
          <v:rect id="_x0000_i1025" alt="" style="width:451.3pt;height:.05pt;mso-width-percent:0;mso-height-percent:0;mso-width-percent:0;mso-height-percent:0" o:hralign="center" o:hrstd="t" o:hr="t" fillcolor="#a0a0a0" stroked="f"/>
        </w:pict>
      </w:r>
    </w:p>
    <w:p w14:paraId="2BD98180" w14:textId="77777777" w:rsidR="0003399B" w:rsidRPr="00DC5426" w:rsidRDefault="0003399B" w:rsidP="005475BE">
      <w:pPr>
        <w:rPr>
          <w:rFonts w:ascii="Arial" w:hAnsi="Arial" w:cs="Arial"/>
          <w:color w:val="000000"/>
          <w:lang w:eastAsia="en-GB"/>
        </w:rPr>
      </w:pPr>
    </w:p>
    <w:p w14:paraId="6A302EB2" w14:textId="77777777" w:rsidR="00A75605" w:rsidRPr="00DC5426" w:rsidRDefault="00A75605" w:rsidP="00A75605">
      <w:pPr>
        <w:contextualSpacing/>
        <w:jc w:val="both"/>
        <w:rPr>
          <w:rFonts w:ascii="Arial" w:hAnsi="Arial" w:cs="Arial"/>
          <w:b/>
          <w:bCs/>
          <w:color w:val="000000"/>
          <w:lang w:eastAsia="en-GB"/>
        </w:rPr>
      </w:pPr>
    </w:p>
    <w:p w14:paraId="4F53BD49" w14:textId="557C40D9" w:rsidR="00621ADA" w:rsidRPr="00DC5426" w:rsidRDefault="00621ADA" w:rsidP="00A75605">
      <w:pPr>
        <w:numPr>
          <w:ilvl w:val="0"/>
          <w:numId w:val="3"/>
        </w:numPr>
        <w:contextualSpacing/>
        <w:jc w:val="both"/>
        <w:rPr>
          <w:rFonts w:ascii="Arial" w:hAnsi="Arial" w:cs="Arial"/>
          <w:b/>
          <w:bCs/>
          <w:color w:val="000000"/>
          <w:lang w:eastAsia="en-GB"/>
        </w:rPr>
      </w:pPr>
      <w:r w:rsidRPr="00DC5426">
        <w:rPr>
          <w:rFonts w:ascii="Arial" w:hAnsi="Arial" w:cs="Arial"/>
          <w:b/>
          <w:bCs/>
          <w:color w:val="000000"/>
          <w:lang w:eastAsia="en-GB"/>
        </w:rPr>
        <w:t>Required Qualifications &amp; Experience</w:t>
      </w:r>
    </w:p>
    <w:p w14:paraId="5A918BEF" w14:textId="77777777" w:rsidR="00621ADA" w:rsidRPr="00DC5426" w:rsidRDefault="00621ADA" w:rsidP="00621ADA">
      <w:pPr>
        <w:spacing w:line="360" w:lineRule="auto"/>
        <w:jc w:val="both"/>
        <w:rPr>
          <w:rFonts w:ascii="Arial" w:hAnsi="Arial" w:cs="Arial"/>
          <w:b/>
        </w:rPr>
      </w:pPr>
    </w:p>
    <w:p w14:paraId="1CB237AD" w14:textId="77777777" w:rsidR="00621ADA" w:rsidRPr="00DC5426" w:rsidRDefault="00621ADA" w:rsidP="00621ADA">
      <w:pPr>
        <w:spacing w:line="360" w:lineRule="auto"/>
        <w:jc w:val="both"/>
        <w:rPr>
          <w:rFonts w:ascii="Arial" w:hAnsi="Arial" w:cs="Arial"/>
        </w:rPr>
      </w:pPr>
      <w:r w:rsidRPr="00DC5426">
        <w:rPr>
          <w:rFonts w:ascii="Arial" w:hAnsi="Arial" w:cs="Arial"/>
          <w:b/>
        </w:rPr>
        <w:t>Education</w:t>
      </w:r>
      <w:r w:rsidRPr="00DC5426">
        <w:rPr>
          <w:rFonts w:ascii="Arial" w:hAnsi="Arial" w:cs="Arial"/>
        </w:rPr>
        <w:t>:</w:t>
      </w:r>
    </w:p>
    <w:p w14:paraId="7C0EB83E"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Master’s or PhD in Data Science, Spatial Modelling, Climate Science, Environmental Studies, Migration Studies, or a related field.</w:t>
      </w:r>
    </w:p>
    <w:p w14:paraId="5BBF1EE7"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At least 7 years of experience in environmental system modeling, data analysis related to displacement and migration, climate-related hazard monitoring, forecasting, and disaster displacement risk assessment</w:t>
      </w:r>
    </w:p>
    <w:p w14:paraId="4E1171D6"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Strong knowledge of human mobility, anticipatory action, and climate change-related aspects.</w:t>
      </w:r>
    </w:p>
    <w:p w14:paraId="0E490A7E"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Proven experience in displacement risk assessment, climate migration modeling, or early warning systems development.</w:t>
      </w:r>
    </w:p>
    <w:p w14:paraId="06610126" w14:textId="77777777" w:rsidR="00621ADA" w:rsidRPr="00DC5426" w:rsidRDefault="00621ADA" w:rsidP="00621ADA">
      <w:pPr>
        <w:rPr>
          <w:rFonts w:ascii="Arial" w:hAnsi="Arial" w:cs="Arial"/>
          <w:b/>
        </w:rPr>
      </w:pPr>
      <w:r w:rsidRPr="00DC5426">
        <w:rPr>
          <w:rFonts w:ascii="Arial" w:hAnsi="Arial" w:cs="Arial"/>
          <w:b/>
          <w:bCs/>
          <w:color w:val="000000"/>
          <w:lang w:eastAsia="en-GB"/>
        </w:rPr>
        <w:t>Technical qualifications</w:t>
      </w:r>
      <w:r w:rsidRPr="00DC5426">
        <w:rPr>
          <w:rFonts w:ascii="Arial" w:hAnsi="Arial" w:cs="Arial"/>
          <w:b/>
        </w:rPr>
        <w:t>:</w:t>
      </w:r>
      <w:r w:rsidRPr="00DC5426">
        <w:rPr>
          <w:rFonts w:ascii="Arial" w:hAnsi="Arial" w:cs="Arial"/>
          <w:b/>
        </w:rPr>
        <w:tab/>
      </w:r>
    </w:p>
    <w:p w14:paraId="5275CABF" w14:textId="77777777" w:rsidR="00621ADA" w:rsidRPr="00DC5426" w:rsidRDefault="00621ADA" w:rsidP="00621ADA">
      <w:pPr>
        <w:pBdr>
          <w:top w:val="nil"/>
          <w:left w:val="nil"/>
          <w:bottom w:val="nil"/>
          <w:right w:val="nil"/>
          <w:between w:val="nil"/>
        </w:pBdr>
        <w:spacing w:line="360" w:lineRule="auto"/>
        <w:ind w:left="720"/>
        <w:contextualSpacing/>
        <w:jc w:val="both"/>
        <w:rPr>
          <w:rFonts w:ascii="Arial" w:hAnsi="Arial" w:cs="Arial"/>
          <w:color w:val="000000"/>
        </w:rPr>
      </w:pPr>
    </w:p>
    <w:p w14:paraId="0BEFE738"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Strong knowledge of statistical modeling, predictive analytics, and machine learning techniques for human mobility forecasting.</w:t>
      </w:r>
    </w:p>
    <w:p w14:paraId="0D85FD0E"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 xml:space="preserve">Extensive experience in developing and applying disaster displacement risk models. </w:t>
      </w:r>
    </w:p>
    <w:p w14:paraId="6849ADEB"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Experience working with geospatial data, climate models, and socio-economic datasets.</w:t>
      </w:r>
    </w:p>
    <w:p w14:paraId="6DA1F42C"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Proficiency in programming languages for data modeling and analysis such as Python, R, or MATLAB.</w:t>
      </w:r>
    </w:p>
    <w:p w14:paraId="79213A16"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Extensive experience with GIS systems (e.g., QGIS, ArcGIS) and remote sensing tools for spatial analysis.</w:t>
      </w:r>
    </w:p>
    <w:p w14:paraId="0ABE52CF"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 xml:space="preserve">Experience in interacting with OGC geospatial frameworks, open data </w:t>
      </w:r>
      <w:proofErr w:type="gramStart"/>
      <w:r w:rsidRPr="00DC5426">
        <w:rPr>
          <w:rFonts w:ascii="Arial" w:hAnsi="Arial" w:cs="Arial"/>
          <w:color w:val="000000"/>
        </w:rPr>
        <w:t>standards,  and</w:t>
      </w:r>
      <w:proofErr w:type="gramEnd"/>
      <w:r w:rsidRPr="00DC5426">
        <w:rPr>
          <w:rFonts w:ascii="Arial" w:hAnsi="Arial" w:cs="Arial"/>
          <w:color w:val="000000"/>
        </w:rPr>
        <w:t xml:space="preserve"> data interoperability techniques.</w:t>
      </w:r>
    </w:p>
    <w:p w14:paraId="427B8992"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Ability to translate complex model outputs into decision-support tools for policymakers.</w:t>
      </w:r>
    </w:p>
    <w:p w14:paraId="18596CA0" w14:textId="77777777" w:rsidR="00621ADA" w:rsidRPr="00DC5426" w:rsidRDefault="00621ADA" w:rsidP="00621ADA">
      <w:pPr>
        <w:numPr>
          <w:ilvl w:val="0"/>
          <w:numId w:val="13"/>
        </w:numPr>
        <w:pBdr>
          <w:top w:val="nil"/>
          <w:left w:val="nil"/>
          <w:bottom w:val="nil"/>
          <w:right w:val="nil"/>
          <w:between w:val="nil"/>
        </w:pBdr>
        <w:spacing w:line="360" w:lineRule="auto"/>
        <w:contextualSpacing/>
        <w:jc w:val="both"/>
        <w:rPr>
          <w:rFonts w:ascii="Arial" w:hAnsi="Arial" w:cs="Arial"/>
          <w:color w:val="000000"/>
        </w:rPr>
      </w:pPr>
      <w:r w:rsidRPr="00DC5426">
        <w:rPr>
          <w:rFonts w:ascii="Arial" w:hAnsi="Arial" w:cs="Arial"/>
          <w:color w:val="000000"/>
        </w:rPr>
        <w:t xml:space="preserve">Knowledge of early warning systems, disaster risk reduction (DRR), disaster displacement, and anticipatory action frameworks. </w:t>
      </w:r>
    </w:p>
    <w:p w14:paraId="39A8EDA6" w14:textId="77777777" w:rsidR="00621ADA" w:rsidRPr="00DC5426" w:rsidRDefault="00621ADA" w:rsidP="00621ADA">
      <w:pPr>
        <w:pBdr>
          <w:top w:val="nil"/>
          <w:left w:val="nil"/>
          <w:bottom w:val="nil"/>
          <w:right w:val="nil"/>
          <w:between w:val="nil"/>
        </w:pBdr>
        <w:spacing w:line="360" w:lineRule="auto"/>
        <w:ind w:left="720"/>
        <w:contextualSpacing/>
        <w:jc w:val="both"/>
        <w:rPr>
          <w:rFonts w:ascii="Arial" w:hAnsi="Arial" w:cs="Arial"/>
          <w:color w:val="000000"/>
        </w:rPr>
      </w:pPr>
    </w:p>
    <w:p w14:paraId="20B1C3A3" w14:textId="3A7C5DE1" w:rsidR="00621ADA" w:rsidRPr="00DC5426" w:rsidRDefault="00621ADA" w:rsidP="00D46C9B">
      <w:pPr>
        <w:numPr>
          <w:ilvl w:val="0"/>
          <w:numId w:val="3"/>
        </w:numPr>
        <w:contextualSpacing/>
        <w:jc w:val="both"/>
        <w:rPr>
          <w:rFonts w:ascii="Arial" w:hAnsi="Arial" w:cs="Arial"/>
          <w:b/>
          <w:bCs/>
          <w:color w:val="000000"/>
          <w:lang w:eastAsia="en-GB"/>
        </w:rPr>
      </w:pPr>
      <w:r w:rsidRPr="00DC5426">
        <w:rPr>
          <w:rFonts w:ascii="Arial" w:hAnsi="Arial" w:cs="Arial"/>
          <w:b/>
          <w:bCs/>
          <w:color w:val="000000"/>
          <w:lang w:eastAsia="en-GB"/>
        </w:rPr>
        <w:t>Core competencies</w:t>
      </w:r>
    </w:p>
    <w:p w14:paraId="5EAAFEE2" w14:textId="77777777" w:rsidR="00621ADA" w:rsidRPr="00DC5426" w:rsidRDefault="00621ADA" w:rsidP="00621ADA">
      <w:pPr>
        <w:pStyle w:val="ListParagraph"/>
        <w:numPr>
          <w:ilvl w:val="0"/>
          <w:numId w:val="13"/>
        </w:numPr>
        <w:spacing w:line="360" w:lineRule="auto"/>
        <w:jc w:val="both"/>
        <w:rPr>
          <w:rFonts w:ascii="Arial" w:hAnsi="Arial" w:cs="Arial"/>
        </w:rPr>
      </w:pPr>
      <w:r w:rsidRPr="00DC5426">
        <w:rPr>
          <w:rFonts w:ascii="Arial" w:hAnsi="Arial" w:cs="Arial"/>
        </w:rPr>
        <w:t>Strong analytical and problem-solving skills.</w:t>
      </w:r>
    </w:p>
    <w:p w14:paraId="6101068E" w14:textId="77777777" w:rsidR="00621ADA" w:rsidRPr="00DC5426" w:rsidRDefault="00621ADA" w:rsidP="00621ADA">
      <w:pPr>
        <w:pStyle w:val="ListParagraph"/>
        <w:numPr>
          <w:ilvl w:val="0"/>
          <w:numId w:val="13"/>
        </w:numPr>
        <w:spacing w:line="360" w:lineRule="auto"/>
        <w:jc w:val="both"/>
        <w:rPr>
          <w:rFonts w:ascii="Arial" w:hAnsi="Arial" w:cs="Arial"/>
        </w:rPr>
      </w:pPr>
      <w:r w:rsidRPr="00DC5426">
        <w:rPr>
          <w:rFonts w:ascii="Arial" w:hAnsi="Arial" w:cs="Arial"/>
        </w:rPr>
        <w:t>Excellent communication and report-writing abilities.</w:t>
      </w:r>
    </w:p>
    <w:p w14:paraId="7F656959" w14:textId="77777777" w:rsidR="00621ADA" w:rsidRPr="00DC5426" w:rsidRDefault="00621ADA" w:rsidP="00621ADA">
      <w:pPr>
        <w:pStyle w:val="ListParagraph"/>
        <w:numPr>
          <w:ilvl w:val="0"/>
          <w:numId w:val="13"/>
        </w:numPr>
        <w:spacing w:line="360" w:lineRule="auto"/>
        <w:jc w:val="both"/>
        <w:rPr>
          <w:rFonts w:ascii="Arial" w:hAnsi="Arial" w:cs="Arial"/>
        </w:rPr>
      </w:pPr>
      <w:r w:rsidRPr="00DC5426">
        <w:rPr>
          <w:rFonts w:ascii="Arial" w:hAnsi="Arial" w:cs="Arial"/>
        </w:rPr>
        <w:t>Ability to work in interdisciplinary teams and engage with diverse stakeholders.</w:t>
      </w:r>
    </w:p>
    <w:p w14:paraId="70876D85" w14:textId="111A89C7" w:rsidR="00621ADA" w:rsidRPr="00DC5426" w:rsidRDefault="00621ADA" w:rsidP="00621ADA">
      <w:pPr>
        <w:pStyle w:val="ListParagraph"/>
        <w:numPr>
          <w:ilvl w:val="0"/>
          <w:numId w:val="13"/>
        </w:numPr>
        <w:spacing w:line="360" w:lineRule="auto"/>
        <w:jc w:val="both"/>
        <w:rPr>
          <w:rFonts w:ascii="Arial" w:hAnsi="Arial" w:cs="Arial"/>
        </w:rPr>
      </w:pPr>
      <w:r w:rsidRPr="00DC5426">
        <w:rPr>
          <w:rFonts w:ascii="Arial" w:hAnsi="Arial" w:cs="Arial"/>
        </w:rPr>
        <w:t>Adaptability, continuous learning and knowledge sharing</w:t>
      </w:r>
    </w:p>
    <w:p w14:paraId="29963849" w14:textId="77777777" w:rsidR="005475BE" w:rsidRPr="00DC5426" w:rsidRDefault="005475BE" w:rsidP="005475BE">
      <w:pPr>
        <w:outlineLvl w:val="3"/>
        <w:rPr>
          <w:rFonts w:ascii="Arial" w:hAnsi="Arial" w:cs="Arial"/>
          <w:b/>
          <w:bCs/>
          <w:color w:val="000000"/>
          <w:lang w:eastAsia="en-GB"/>
        </w:rPr>
      </w:pPr>
    </w:p>
    <w:p w14:paraId="02FA0358" w14:textId="77777777" w:rsidR="005475BE" w:rsidRPr="00DC5426" w:rsidRDefault="005475BE" w:rsidP="005475BE">
      <w:pPr>
        <w:outlineLvl w:val="3"/>
        <w:rPr>
          <w:rFonts w:ascii="Arial" w:hAnsi="Arial" w:cs="Arial"/>
          <w:b/>
          <w:bCs/>
          <w:color w:val="000000"/>
          <w:lang w:eastAsia="en-GB"/>
        </w:rPr>
      </w:pPr>
    </w:p>
    <w:p w14:paraId="4C5EEAA2" w14:textId="77777777" w:rsidR="005475BE" w:rsidRPr="00DC5426" w:rsidRDefault="005475BE" w:rsidP="00D46C9B">
      <w:pPr>
        <w:numPr>
          <w:ilvl w:val="0"/>
          <w:numId w:val="3"/>
        </w:numPr>
        <w:contextualSpacing/>
        <w:jc w:val="both"/>
        <w:rPr>
          <w:rFonts w:ascii="Arial" w:hAnsi="Arial" w:cs="Arial"/>
          <w:b/>
          <w:bCs/>
          <w:color w:val="000000"/>
          <w:lang w:eastAsia="en-GB"/>
        </w:rPr>
      </w:pPr>
      <w:r w:rsidRPr="00DC5426">
        <w:rPr>
          <w:rFonts w:ascii="Arial" w:hAnsi="Arial" w:cs="Arial"/>
          <w:b/>
          <w:bCs/>
          <w:color w:val="000000"/>
          <w:lang w:eastAsia="en-GB"/>
        </w:rPr>
        <w:t>Reporting and Supervision</w:t>
      </w:r>
    </w:p>
    <w:p w14:paraId="705C3460" w14:textId="77777777" w:rsidR="005475BE" w:rsidRPr="00DC5426" w:rsidRDefault="005475BE" w:rsidP="005475BE">
      <w:pPr>
        <w:rPr>
          <w:rFonts w:ascii="Arial" w:hAnsi="Arial" w:cs="Arial"/>
          <w:color w:val="000000"/>
          <w:lang w:eastAsia="en-GB"/>
        </w:rPr>
      </w:pPr>
    </w:p>
    <w:p w14:paraId="71B0D54B" w14:textId="6043A3F8" w:rsidR="00621ADA" w:rsidRPr="00DC5426" w:rsidRDefault="005475BE" w:rsidP="00621ADA">
      <w:pPr>
        <w:rPr>
          <w:rFonts w:ascii="Arial" w:hAnsi="Arial" w:cs="Arial"/>
          <w:color w:val="000000"/>
          <w:lang w:eastAsia="en-GB"/>
        </w:rPr>
      </w:pPr>
      <w:r w:rsidRPr="00DC5426">
        <w:rPr>
          <w:rFonts w:ascii="Arial" w:hAnsi="Arial" w:cs="Arial"/>
          <w:color w:val="000000"/>
          <w:lang w:eastAsia="en-GB"/>
        </w:rPr>
        <w:t xml:space="preserve">The consultant will </w:t>
      </w:r>
      <w:r w:rsidR="00621ADA" w:rsidRPr="00DC5426">
        <w:rPr>
          <w:rFonts w:ascii="Arial" w:hAnsi="Arial" w:cs="Arial"/>
        </w:rPr>
        <w:t xml:space="preserve">be under the overall supervision of the Director of the IGAD Climate Predictions and Applications Centre. Technical reporting will be to the </w:t>
      </w:r>
      <w:proofErr w:type="spellStart"/>
      <w:r w:rsidR="00621ADA" w:rsidRPr="00DC5426">
        <w:rPr>
          <w:rFonts w:ascii="Arial" w:hAnsi="Arial" w:cs="Arial"/>
        </w:rPr>
        <w:t>Programme</w:t>
      </w:r>
      <w:proofErr w:type="spellEnd"/>
      <w:r w:rsidR="00621ADA" w:rsidRPr="00DC5426">
        <w:rPr>
          <w:rFonts w:ascii="Arial" w:hAnsi="Arial" w:cs="Arial"/>
        </w:rPr>
        <w:t xml:space="preserve"> Coordinator of the IGAD Disaster Risk Management program at ICPAC, and </w:t>
      </w:r>
      <w:r w:rsidR="00621ADA" w:rsidRPr="00DC5426">
        <w:rPr>
          <w:rFonts w:ascii="Arial" w:hAnsi="Arial" w:cs="Arial"/>
          <w:color w:val="000000"/>
          <w:lang w:eastAsia="en-GB"/>
        </w:rPr>
        <w:t>the Project Thematic Lead. The</w:t>
      </w:r>
      <w:r w:rsidR="00621ADA" w:rsidRPr="00DC5426">
        <w:rPr>
          <w:rFonts w:ascii="Arial" w:hAnsi="Arial" w:cs="Arial"/>
        </w:rPr>
        <w:t xml:space="preserve"> consultant will work closely with the ICPAC technical team, including climate scientists and geospatial analysts.</w:t>
      </w:r>
    </w:p>
    <w:p w14:paraId="40755E56" w14:textId="77777777" w:rsidR="00621ADA" w:rsidRPr="00DC5426" w:rsidRDefault="00621ADA" w:rsidP="005475BE">
      <w:pPr>
        <w:rPr>
          <w:rFonts w:ascii="Arial" w:hAnsi="Arial" w:cs="Arial"/>
          <w:color w:val="000000"/>
          <w:lang w:eastAsia="en-GB"/>
        </w:rPr>
      </w:pPr>
    </w:p>
    <w:p w14:paraId="6AA03899" w14:textId="77777777" w:rsidR="00D34A2A" w:rsidRPr="00DC5426" w:rsidRDefault="00D34A2A">
      <w:pPr>
        <w:rPr>
          <w:rFonts w:ascii="Arial" w:hAnsi="Arial" w:cs="Arial"/>
        </w:rPr>
      </w:pPr>
    </w:p>
    <w:sectPr w:rsidR="00D34A2A" w:rsidRPr="00DC5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63C"/>
    <w:multiLevelType w:val="multilevel"/>
    <w:tmpl w:val="3266FBF8"/>
    <w:lvl w:ilvl="0">
      <w:start w:val="1"/>
      <w:numFmt w:val="lowerLetter"/>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0"/>
      <w:numFmt w:val="decimal"/>
      <w:lvlText w:val="%3"/>
      <w:lvlJc w:val="left"/>
      <w:pPr>
        <w:ind w:left="2160" w:hanging="360"/>
      </w:pPr>
      <w:rPr>
        <w:rFonts w:hint="default"/>
      </w:rPr>
    </w:lvl>
    <w:lvl w:ilvl="3">
      <w:start w:val="1"/>
      <w:numFmt w:val="lowerRoman"/>
      <w:lvlText w:val="(%4)"/>
      <w:lvlJc w:val="left"/>
      <w:pPr>
        <w:ind w:left="3240" w:hanging="72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A422C"/>
    <w:multiLevelType w:val="multilevel"/>
    <w:tmpl w:val="BEA43694"/>
    <w:lvl w:ilvl="0">
      <w:start w:val="3"/>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2" w15:restartNumberingAfterBreak="0">
    <w:nsid w:val="18D4423B"/>
    <w:multiLevelType w:val="hybridMultilevel"/>
    <w:tmpl w:val="8D8004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48948C0"/>
    <w:multiLevelType w:val="hybridMultilevel"/>
    <w:tmpl w:val="5D18BA8C"/>
    <w:lvl w:ilvl="0" w:tplc="C6207232">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 w15:restartNumberingAfterBreak="0">
    <w:nsid w:val="28F446CB"/>
    <w:multiLevelType w:val="multilevel"/>
    <w:tmpl w:val="52F854E6"/>
    <w:lvl w:ilvl="0">
      <w:start w:val="10"/>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5" w15:restartNumberingAfterBreak="0">
    <w:nsid w:val="3C64008E"/>
    <w:multiLevelType w:val="hybridMultilevel"/>
    <w:tmpl w:val="443E76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8BF1CC7"/>
    <w:multiLevelType w:val="multilevel"/>
    <w:tmpl w:val="591E3A94"/>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D52AAD"/>
    <w:multiLevelType w:val="multilevel"/>
    <w:tmpl w:val="58C25C30"/>
    <w:lvl w:ilvl="0">
      <w:start w:val="1"/>
      <w:numFmt w:val="lowerLetter"/>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917A08"/>
    <w:multiLevelType w:val="multilevel"/>
    <w:tmpl w:val="C14C14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1B0B23"/>
    <w:multiLevelType w:val="multilevel"/>
    <w:tmpl w:val="D6E0E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D45447"/>
    <w:multiLevelType w:val="multilevel"/>
    <w:tmpl w:val="5944F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A40A7B"/>
    <w:multiLevelType w:val="hybridMultilevel"/>
    <w:tmpl w:val="169CB392"/>
    <w:lvl w:ilvl="0" w:tplc="FFFFFFFF">
      <w:start w:val="1"/>
      <w:numFmt w:val="decimal"/>
      <w:lvlText w:val="%1."/>
      <w:lvlJc w:val="left"/>
      <w:pPr>
        <w:ind w:left="720" w:hanging="360"/>
      </w:pPr>
      <w:rPr>
        <w:b/>
        <w:bCs/>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AF603DA"/>
    <w:multiLevelType w:val="multilevel"/>
    <w:tmpl w:val="5966F094"/>
    <w:lvl w:ilvl="0">
      <w:start w:val="1"/>
      <w:numFmt w:val="lowerLetter"/>
      <w:lvlText w:val="%1)"/>
      <w:lvlJc w:val="left"/>
      <w:pPr>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4461188">
    <w:abstractNumId w:val="0"/>
  </w:num>
  <w:num w:numId="2" w16cid:durableId="1696030488">
    <w:abstractNumId w:val="6"/>
  </w:num>
  <w:num w:numId="3" w16cid:durableId="698046963">
    <w:abstractNumId w:val="1"/>
  </w:num>
  <w:num w:numId="4" w16cid:durableId="1513182591">
    <w:abstractNumId w:val="7"/>
  </w:num>
  <w:num w:numId="5" w16cid:durableId="1830830451">
    <w:abstractNumId w:val="12"/>
  </w:num>
  <w:num w:numId="6" w16cid:durableId="1216742203">
    <w:abstractNumId w:val="11"/>
  </w:num>
  <w:num w:numId="7" w16cid:durableId="1174488968">
    <w:abstractNumId w:val="3"/>
  </w:num>
  <w:num w:numId="8" w16cid:durableId="127287971">
    <w:abstractNumId w:val="5"/>
  </w:num>
  <w:num w:numId="9" w16cid:durableId="439182577">
    <w:abstractNumId w:val="9"/>
  </w:num>
  <w:num w:numId="10" w16cid:durableId="618418772">
    <w:abstractNumId w:val="2"/>
  </w:num>
  <w:num w:numId="11" w16cid:durableId="1797483758">
    <w:abstractNumId w:val="10"/>
  </w:num>
  <w:num w:numId="12" w16cid:durableId="1100881535">
    <w:abstractNumId w:val="4"/>
  </w:num>
  <w:num w:numId="13" w16cid:durableId="1789201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BE"/>
    <w:rsid w:val="0002092C"/>
    <w:rsid w:val="0003399B"/>
    <w:rsid w:val="00050C7C"/>
    <w:rsid w:val="000E2A9F"/>
    <w:rsid w:val="0011525A"/>
    <w:rsid w:val="002F5CF9"/>
    <w:rsid w:val="003C3FE0"/>
    <w:rsid w:val="004142D2"/>
    <w:rsid w:val="00415FB9"/>
    <w:rsid w:val="00452F75"/>
    <w:rsid w:val="004E2C72"/>
    <w:rsid w:val="005475BE"/>
    <w:rsid w:val="00621ADA"/>
    <w:rsid w:val="0062560C"/>
    <w:rsid w:val="00640028"/>
    <w:rsid w:val="00992F91"/>
    <w:rsid w:val="00A75605"/>
    <w:rsid w:val="00B1047B"/>
    <w:rsid w:val="00B9386D"/>
    <w:rsid w:val="00C10C1D"/>
    <w:rsid w:val="00CB5569"/>
    <w:rsid w:val="00D34A2A"/>
    <w:rsid w:val="00D46C9B"/>
    <w:rsid w:val="00DC5426"/>
    <w:rsid w:val="00F6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BB29"/>
  <w15:chartTrackingRefBased/>
  <w15:docId w15:val="{379C1D53-7972-4CD4-998F-C46B92FB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5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475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5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5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5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5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5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5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5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5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5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5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5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5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5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5BE"/>
    <w:rPr>
      <w:rFonts w:eastAsiaTheme="majorEastAsia" w:cstheme="majorBidi"/>
      <w:color w:val="272727" w:themeColor="text1" w:themeTint="D8"/>
    </w:rPr>
  </w:style>
  <w:style w:type="paragraph" w:styleId="Title">
    <w:name w:val="Title"/>
    <w:basedOn w:val="Normal"/>
    <w:next w:val="Normal"/>
    <w:link w:val="TitleChar"/>
    <w:uiPriority w:val="10"/>
    <w:qFormat/>
    <w:rsid w:val="005475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5BE"/>
    <w:pPr>
      <w:spacing w:before="160"/>
      <w:jc w:val="center"/>
    </w:pPr>
    <w:rPr>
      <w:i/>
      <w:iCs/>
      <w:color w:val="404040" w:themeColor="text1" w:themeTint="BF"/>
    </w:rPr>
  </w:style>
  <w:style w:type="character" w:customStyle="1" w:styleId="QuoteChar">
    <w:name w:val="Quote Char"/>
    <w:basedOn w:val="DefaultParagraphFont"/>
    <w:link w:val="Quote"/>
    <w:uiPriority w:val="29"/>
    <w:rsid w:val="005475BE"/>
    <w:rPr>
      <w:i/>
      <w:iCs/>
      <w:color w:val="404040" w:themeColor="text1" w:themeTint="BF"/>
    </w:rPr>
  </w:style>
  <w:style w:type="paragraph" w:styleId="ListParagraph">
    <w:name w:val="List Paragraph"/>
    <w:aliases w:val="Numbered List Paragraph,References,ReferencesCxSpLast,List Paragraph (numbered (a)),List Paragraph2,سرد الفقرات, سرد الفقرات,Liste 1,Paragraphe  revu,Paragraphe de liste1,Colorful List - Accent 11,List Bullet Mary,lp1,Bullets,Figures"/>
    <w:basedOn w:val="Normal"/>
    <w:link w:val="ListParagraphChar"/>
    <w:uiPriority w:val="34"/>
    <w:qFormat/>
    <w:rsid w:val="005475BE"/>
    <w:pPr>
      <w:ind w:left="720"/>
      <w:contextualSpacing/>
    </w:pPr>
  </w:style>
  <w:style w:type="character" w:styleId="IntenseEmphasis">
    <w:name w:val="Intense Emphasis"/>
    <w:basedOn w:val="DefaultParagraphFont"/>
    <w:uiPriority w:val="21"/>
    <w:qFormat/>
    <w:rsid w:val="005475BE"/>
    <w:rPr>
      <w:i/>
      <w:iCs/>
      <w:color w:val="2F5496" w:themeColor="accent1" w:themeShade="BF"/>
    </w:rPr>
  </w:style>
  <w:style w:type="paragraph" w:styleId="IntenseQuote">
    <w:name w:val="Intense Quote"/>
    <w:basedOn w:val="Normal"/>
    <w:next w:val="Normal"/>
    <w:link w:val="IntenseQuoteChar"/>
    <w:uiPriority w:val="30"/>
    <w:qFormat/>
    <w:rsid w:val="005475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5BE"/>
    <w:rPr>
      <w:i/>
      <w:iCs/>
      <w:color w:val="2F5496" w:themeColor="accent1" w:themeShade="BF"/>
    </w:rPr>
  </w:style>
  <w:style w:type="character" w:styleId="IntenseReference">
    <w:name w:val="Intense Reference"/>
    <w:basedOn w:val="DefaultParagraphFont"/>
    <w:uiPriority w:val="32"/>
    <w:qFormat/>
    <w:rsid w:val="005475BE"/>
    <w:rPr>
      <w:b/>
      <w:bCs/>
      <w:smallCaps/>
      <w:color w:val="2F5496" w:themeColor="accent1" w:themeShade="BF"/>
      <w:spacing w:val="5"/>
    </w:rPr>
  </w:style>
  <w:style w:type="paragraph" w:customStyle="1" w:styleId="HeadingSections">
    <w:name w:val="Heading Sections"/>
    <w:basedOn w:val="Heading1"/>
    <w:link w:val="HeadingSectionsChar"/>
    <w:qFormat/>
    <w:rsid w:val="005475BE"/>
    <w:pPr>
      <w:tabs>
        <w:tab w:val="center" w:pos="4680"/>
        <w:tab w:val="left" w:pos="7960"/>
      </w:tabs>
      <w:spacing w:before="0" w:after="0"/>
      <w:jc w:val="center"/>
    </w:pPr>
    <w:rPr>
      <w:rFonts w:ascii="Times New Roman Bold" w:hAnsi="Times New Roman Bold"/>
      <w:b/>
      <w:sz w:val="32"/>
      <w:szCs w:val="20"/>
    </w:rPr>
  </w:style>
  <w:style w:type="character" w:customStyle="1" w:styleId="HeadingSectionsChar">
    <w:name w:val="Heading Sections Char"/>
    <w:basedOn w:val="Heading1Char"/>
    <w:link w:val="HeadingSections"/>
    <w:rsid w:val="005475BE"/>
    <w:rPr>
      <w:rFonts w:ascii="Times New Roman Bold" w:eastAsiaTheme="majorEastAsia" w:hAnsi="Times New Roman Bold" w:cstheme="majorBidi"/>
      <w:b/>
      <w:color w:val="2F5496" w:themeColor="accent1" w:themeShade="BF"/>
      <w:kern w:val="0"/>
      <w:sz w:val="32"/>
      <w:szCs w:val="20"/>
      <w14:ligatures w14:val="none"/>
    </w:rPr>
  </w:style>
  <w:style w:type="table" w:customStyle="1" w:styleId="ITParkCitation2">
    <w:name w:val="IT Park_Citation2"/>
    <w:basedOn w:val="TableNormal"/>
    <w:next w:val="TableGrid"/>
    <w:uiPriority w:val="59"/>
    <w:rsid w:val="005475BE"/>
    <w:pPr>
      <w:spacing w:after="0" w:line="240" w:lineRule="auto"/>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7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52F75"/>
    <w:rPr>
      <w:rFonts w:ascii="Helvetica" w:hAnsi="Helvetica"/>
      <w:color w:val="000000"/>
      <w:sz w:val="17"/>
      <w:szCs w:val="17"/>
      <w:lang w:eastAsia="en-GB"/>
    </w:rPr>
  </w:style>
  <w:style w:type="character" w:customStyle="1" w:styleId="s1">
    <w:name w:val="s1"/>
    <w:basedOn w:val="DefaultParagraphFont"/>
    <w:rsid w:val="00452F75"/>
    <w:rPr>
      <w:rFonts w:ascii="Arial" w:hAnsi="Arial" w:cs="Arial" w:hint="default"/>
      <w:sz w:val="17"/>
      <w:szCs w:val="17"/>
    </w:rPr>
  </w:style>
  <w:style w:type="paragraph" w:styleId="NormalWeb">
    <w:name w:val="Normal (Web)"/>
    <w:basedOn w:val="Normal"/>
    <w:uiPriority w:val="99"/>
    <w:semiHidden/>
    <w:unhideWhenUsed/>
    <w:rsid w:val="0003399B"/>
    <w:pPr>
      <w:spacing w:before="100" w:beforeAutospacing="1" w:after="100" w:afterAutospacing="1"/>
    </w:pPr>
    <w:rPr>
      <w:lang w:eastAsia="en-GB"/>
    </w:rPr>
  </w:style>
  <w:style w:type="character" w:customStyle="1" w:styleId="apple-converted-space">
    <w:name w:val="apple-converted-space"/>
    <w:basedOn w:val="DefaultParagraphFont"/>
    <w:rsid w:val="0003399B"/>
  </w:style>
  <w:style w:type="character" w:styleId="Strong">
    <w:name w:val="Strong"/>
    <w:basedOn w:val="DefaultParagraphFont"/>
    <w:uiPriority w:val="22"/>
    <w:qFormat/>
    <w:rsid w:val="0003399B"/>
    <w:rPr>
      <w:b/>
      <w:bCs/>
    </w:rPr>
  </w:style>
  <w:style w:type="character" w:customStyle="1" w:styleId="ListParagraphChar">
    <w:name w:val="List Paragraph Char"/>
    <w:aliases w:val="Numbered List Paragraph Char,References Char,ReferencesCxSpLast Char,List Paragraph (numbered (a)) Char,List Paragraph2 Char,سرد الفقرات Char, سرد الفقرات Char,Liste 1 Char,Paragraphe  revu Char,Paragraphe de liste1 Char,lp1 Char"/>
    <w:link w:val="ListParagraph"/>
    <w:uiPriority w:val="34"/>
    <w:qFormat/>
    <w:locked/>
    <w:rsid w:val="00621AD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icpa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Hussein</dc:creator>
  <cp:keywords/>
  <dc:description/>
  <cp:lastModifiedBy>Abdullahi Hussein</cp:lastModifiedBy>
  <cp:revision>2</cp:revision>
  <dcterms:created xsi:type="dcterms:W3CDTF">2026-02-02T08:42:00Z</dcterms:created>
  <dcterms:modified xsi:type="dcterms:W3CDTF">2026-02-02T08:42:00Z</dcterms:modified>
</cp:coreProperties>
</file>