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41FF4" w14:textId="73688E96" w:rsidR="00094D94" w:rsidRPr="003566BA" w:rsidRDefault="00094D94" w:rsidP="003C4B19">
      <w:pPr>
        <w:jc w:val="both"/>
        <w:rPr>
          <w:rFonts w:asciiTheme="minorHAnsi" w:hAnsiTheme="minorHAnsi" w:cstheme="minorHAnsi"/>
          <w:b/>
          <w:bCs/>
          <w:sz w:val="22"/>
        </w:rPr>
        <w:sectPr w:rsidR="00094D94" w:rsidRPr="003566BA" w:rsidSect="00792D0B">
          <w:headerReference w:type="default" r:id="rId11"/>
          <w:footerReference w:type="even" r:id="rId12"/>
          <w:footerReference w:type="default" r:id="rId13"/>
          <w:headerReference w:type="first" r:id="rId14"/>
          <w:footerReference w:type="first" r:id="rId15"/>
          <w:type w:val="continuous"/>
          <w:pgSz w:w="11907" w:h="16839" w:code="9"/>
          <w:pgMar w:top="720" w:right="720" w:bottom="720" w:left="720" w:header="576" w:footer="0" w:gutter="0"/>
          <w:cols w:space="720"/>
          <w:titlePg/>
          <w:docGrid w:linePitch="360"/>
        </w:sectPr>
      </w:pPr>
    </w:p>
    <w:p w14:paraId="52D9ACAB" w14:textId="77777777" w:rsidR="00D228F1" w:rsidRPr="004272C9" w:rsidRDefault="00D228F1" w:rsidP="00D228F1">
      <w:pPr>
        <w:ind w:left="144"/>
        <w:jc w:val="both"/>
        <w:rPr>
          <w:rFonts w:asciiTheme="minorHAnsi" w:hAnsiTheme="minorHAnsi" w:cstheme="minorHAnsi"/>
          <w:b/>
          <w:bCs/>
          <w:color w:val="C00000"/>
          <w:sz w:val="22"/>
        </w:rPr>
      </w:pPr>
      <w:r w:rsidRPr="004272C9">
        <w:rPr>
          <w:rFonts w:asciiTheme="minorHAnsi" w:hAnsiTheme="minorHAnsi" w:cstheme="minorHAnsi"/>
          <w:b/>
          <w:bCs/>
          <w:color w:val="C00000"/>
          <w:sz w:val="22"/>
        </w:rPr>
        <w:t>Key messages</w:t>
      </w:r>
    </w:p>
    <w:p w14:paraId="03C20F84" w14:textId="77777777" w:rsidR="00D228F1" w:rsidRPr="000B61C8" w:rsidRDefault="00D228F1" w:rsidP="00D228F1">
      <w:pPr>
        <w:pStyle w:val="ListParagraph"/>
        <w:numPr>
          <w:ilvl w:val="0"/>
          <w:numId w:val="22"/>
        </w:numPr>
        <w:jc w:val="both"/>
        <w:rPr>
          <w:rFonts w:asciiTheme="minorHAnsi" w:hAnsiTheme="minorHAnsi" w:cstheme="minorHAnsi"/>
          <w:bCs/>
          <w:sz w:val="22"/>
          <w:szCs w:val="22"/>
        </w:rPr>
        <w:sectPr w:rsidR="00D228F1" w:rsidRPr="000B61C8" w:rsidSect="00D228F1">
          <w:type w:val="continuous"/>
          <w:pgSz w:w="11907" w:h="16839" w:code="9"/>
          <w:pgMar w:top="720" w:right="567" w:bottom="720" w:left="567" w:header="720" w:footer="505" w:gutter="0"/>
          <w:cols w:num="2" w:space="288"/>
          <w:titlePg/>
          <w:docGrid w:linePitch="360"/>
        </w:sectPr>
      </w:pPr>
    </w:p>
    <w:p w14:paraId="46D9E3F0" w14:textId="276B00A5" w:rsidR="00D228F1" w:rsidRPr="00813E1F" w:rsidRDefault="00D228F1" w:rsidP="00D228F1">
      <w:pPr>
        <w:pStyle w:val="ListParagraph"/>
        <w:numPr>
          <w:ilvl w:val="0"/>
          <w:numId w:val="22"/>
        </w:numPr>
        <w:jc w:val="both"/>
        <w:rPr>
          <w:rFonts w:asciiTheme="minorHAnsi" w:hAnsiTheme="minorHAnsi" w:cstheme="minorBidi"/>
          <w:sz w:val="22"/>
          <w:szCs w:val="22"/>
        </w:rPr>
      </w:pPr>
      <w:r w:rsidRPr="00772623">
        <w:rPr>
          <w:rFonts w:asciiTheme="minorHAnsi" w:hAnsiTheme="minorHAnsi" w:cstheme="minorBidi"/>
          <w:sz w:val="22"/>
          <w:szCs w:val="22"/>
        </w:rPr>
        <w:t xml:space="preserve">In </w:t>
      </w:r>
      <w:r w:rsidR="00772623" w:rsidRPr="00772623">
        <w:rPr>
          <w:rFonts w:asciiTheme="minorHAnsi" w:hAnsiTheme="minorHAnsi" w:cstheme="minorBidi"/>
          <w:sz w:val="22"/>
          <w:szCs w:val="22"/>
        </w:rPr>
        <w:t>June</w:t>
      </w:r>
      <w:r w:rsidRPr="00772623">
        <w:rPr>
          <w:rFonts w:asciiTheme="minorHAnsi" w:hAnsiTheme="minorHAnsi" w:cstheme="minorBidi"/>
          <w:sz w:val="22"/>
          <w:szCs w:val="22"/>
        </w:rPr>
        <w:t xml:space="preserve"> 2026, over </w:t>
      </w:r>
      <w:r w:rsidR="00772623" w:rsidRPr="00772623">
        <w:rPr>
          <w:rFonts w:asciiTheme="minorHAnsi" w:hAnsiTheme="minorHAnsi" w:cstheme="minorBidi"/>
          <w:sz w:val="22"/>
          <w:szCs w:val="22"/>
        </w:rPr>
        <w:t>54.4</w:t>
      </w:r>
      <w:r w:rsidRPr="00772623">
        <w:rPr>
          <w:rFonts w:asciiTheme="minorHAnsi" w:hAnsiTheme="minorHAnsi" w:cstheme="minorBidi"/>
          <w:sz w:val="22"/>
          <w:szCs w:val="22"/>
        </w:rPr>
        <w:t xml:space="preserve"> million people in 10 of the 13 countries covered by the FSNWG were estimated to be highly food insecure (IPC</w:t>
      </w:r>
      <w:r w:rsidR="00772623" w:rsidRPr="00772623">
        <w:rPr>
          <w:rStyle w:val="FootnoteReference"/>
          <w:rFonts w:asciiTheme="minorHAnsi" w:hAnsiTheme="minorHAnsi"/>
          <w:sz w:val="22"/>
          <w:szCs w:val="22"/>
        </w:rPr>
        <w:footnoteReference w:id="1"/>
      </w:r>
      <w:r w:rsidRPr="00772623">
        <w:rPr>
          <w:rFonts w:asciiTheme="minorHAnsi" w:hAnsiTheme="minorHAnsi" w:cstheme="minorBidi"/>
          <w:sz w:val="22"/>
          <w:szCs w:val="22"/>
        </w:rPr>
        <w:t xml:space="preserve"> Phase 3 or above) and in urgent need of humanitarian assistance. Of these, </w:t>
      </w:r>
      <w:r w:rsidR="00772623" w:rsidRPr="00772623">
        <w:rPr>
          <w:rFonts w:asciiTheme="minorHAnsi" w:hAnsiTheme="minorHAnsi" w:cstheme="minorBidi"/>
          <w:sz w:val="22"/>
          <w:szCs w:val="22"/>
        </w:rPr>
        <w:t>close to 24.3</w:t>
      </w:r>
      <w:r w:rsidRPr="00772623">
        <w:rPr>
          <w:rFonts w:asciiTheme="minorHAnsi" w:hAnsiTheme="minorHAnsi" w:cstheme="minorBidi"/>
          <w:sz w:val="22"/>
          <w:szCs w:val="22"/>
        </w:rPr>
        <w:t xml:space="preserve"> million were in six IGAD member states. </w:t>
      </w:r>
      <w:r w:rsidR="00772623" w:rsidRPr="00772623">
        <w:rPr>
          <w:rFonts w:asciiTheme="minorHAnsi" w:hAnsiTheme="minorHAnsi" w:cstheme="minorHAnsi"/>
          <w:bCs/>
          <w:sz w:val="22"/>
        </w:rPr>
        <w:t xml:space="preserve">These figures should, however, be interpreted with caution </w:t>
      </w:r>
      <w:r w:rsidR="004E1606">
        <w:rPr>
          <w:rFonts w:asciiTheme="minorHAnsi" w:hAnsiTheme="minorHAnsi" w:cstheme="minorHAnsi"/>
          <w:bCs/>
          <w:sz w:val="22"/>
        </w:rPr>
        <w:t xml:space="preserve">due to the significantly reduced </w:t>
      </w:r>
      <w:r w:rsidR="00772623" w:rsidRPr="00772623">
        <w:rPr>
          <w:rFonts w:asciiTheme="minorHAnsi" w:hAnsiTheme="minorHAnsi" w:cstheme="minorHAnsi"/>
          <w:bCs/>
          <w:sz w:val="22"/>
        </w:rPr>
        <w:t>geographic coverage of Sudan</w:t>
      </w:r>
      <w:r w:rsidR="004E1606">
        <w:rPr>
          <w:rFonts w:asciiTheme="minorHAnsi" w:hAnsiTheme="minorHAnsi" w:cstheme="minorHAnsi"/>
          <w:bCs/>
          <w:sz w:val="22"/>
        </w:rPr>
        <w:t xml:space="preserve"> in the latest IPC analysis</w:t>
      </w:r>
      <w:r w:rsidR="00772623" w:rsidRPr="00772623">
        <w:rPr>
          <w:rFonts w:asciiTheme="minorHAnsi" w:hAnsiTheme="minorHAnsi" w:cstheme="minorHAnsi"/>
          <w:bCs/>
          <w:sz w:val="22"/>
        </w:rPr>
        <w:t xml:space="preserve">. </w:t>
      </w:r>
    </w:p>
    <w:p w14:paraId="300A55BD" w14:textId="4611C22D" w:rsidR="00D228F1" w:rsidRPr="00914D93" w:rsidRDefault="00813E1F" w:rsidP="00813E1F">
      <w:pPr>
        <w:pStyle w:val="ListParagraph"/>
        <w:numPr>
          <w:ilvl w:val="0"/>
          <w:numId w:val="22"/>
        </w:numPr>
        <w:jc w:val="both"/>
        <w:rPr>
          <w:rFonts w:asciiTheme="minorHAnsi" w:hAnsiTheme="minorHAnsi" w:cstheme="minorBidi"/>
          <w:sz w:val="22"/>
          <w:szCs w:val="22"/>
        </w:rPr>
      </w:pPr>
      <w:r>
        <w:rPr>
          <w:rFonts w:asciiTheme="minorHAnsi" w:hAnsiTheme="minorHAnsi" w:cstheme="minorBidi"/>
          <w:sz w:val="22"/>
          <w:szCs w:val="22"/>
        </w:rPr>
        <w:t xml:space="preserve">A </w:t>
      </w:r>
      <w:r>
        <w:rPr>
          <w:rFonts w:asciiTheme="minorHAnsi" w:hAnsiTheme="minorHAnsi" w:cstheme="minorHAnsi"/>
          <w:bCs/>
          <w:sz w:val="22"/>
        </w:rPr>
        <w:t xml:space="preserve">risk of Famine was identified in 14 areas across </w:t>
      </w:r>
      <w:r w:rsidRPr="00813E1F">
        <w:rPr>
          <w:rFonts w:asciiTheme="minorHAnsi" w:hAnsiTheme="minorHAnsi" w:cstheme="minorHAnsi"/>
          <w:bCs/>
          <w:sz w:val="22"/>
        </w:rPr>
        <w:t xml:space="preserve">North Darfur, South Darfur and South Kordofan in Sudan, and in Akobo and </w:t>
      </w:r>
      <w:proofErr w:type="spellStart"/>
      <w:r w:rsidRPr="00813E1F">
        <w:rPr>
          <w:rFonts w:asciiTheme="minorHAnsi" w:hAnsiTheme="minorHAnsi" w:cstheme="minorHAnsi"/>
          <w:bCs/>
          <w:sz w:val="22"/>
        </w:rPr>
        <w:t>Nyirol</w:t>
      </w:r>
      <w:proofErr w:type="spellEnd"/>
      <w:r w:rsidRPr="00813E1F">
        <w:rPr>
          <w:rFonts w:asciiTheme="minorHAnsi" w:hAnsiTheme="minorHAnsi" w:cstheme="minorHAnsi"/>
          <w:bCs/>
          <w:sz w:val="22"/>
        </w:rPr>
        <w:t xml:space="preserve"> (Jonglei) and </w:t>
      </w:r>
      <w:proofErr w:type="spellStart"/>
      <w:r w:rsidRPr="00813E1F">
        <w:rPr>
          <w:rFonts w:asciiTheme="minorHAnsi" w:hAnsiTheme="minorHAnsi" w:cstheme="minorHAnsi"/>
          <w:bCs/>
          <w:sz w:val="22"/>
        </w:rPr>
        <w:t>Luakpiny</w:t>
      </w:r>
      <w:proofErr w:type="spellEnd"/>
      <w:r w:rsidRPr="00813E1F">
        <w:rPr>
          <w:rFonts w:asciiTheme="minorHAnsi" w:hAnsiTheme="minorHAnsi" w:cstheme="minorHAnsi"/>
          <w:bCs/>
          <w:sz w:val="22"/>
        </w:rPr>
        <w:t xml:space="preserve">| Nasir and </w:t>
      </w:r>
      <w:proofErr w:type="spellStart"/>
      <w:r w:rsidRPr="00813E1F">
        <w:rPr>
          <w:rFonts w:asciiTheme="minorHAnsi" w:hAnsiTheme="minorHAnsi" w:cstheme="minorHAnsi"/>
          <w:bCs/>
          <w:sz w:val="22"/>
        </w:rPr>
        <w:t>Ulang</w:t>
      </w:r>
      <w:proofErr w:type="spellEnd"/>
      <w:r w:rsidRPr="00813E1F">
        <w:rPr>
          <w:rFonts w:asciiTheme="minorHAnsi" w:hAnsiTheme="minorHAnsi" w:cstheme="minorHAnsi"/>
          <w:bCs/>
          <w:sz w:val="22"/>
        </w:rPr>
        <w:t xml:space="preserve"> (Upper Nile) in South Sudan under a worst-case scenario. </w:t>
      </w:r>
      <w:r w:rsidR="00D228F1" w:rsidRPr="00813E1F">
        <w:rPr>
          <w:rFonts w:asciiTheme="minorHAnsi" w:hAnsiTheme="minorHAnsi" w:cstheme="minorHAnsi"/>
          <w:bCs/>
          <w:sz w:val="22"/>
        </w:rPr>
        <w:t xml:space="preserve">Across both countries, </w:t>
      </w:r>
      <w:r w:rsidRPr="00813E1F">
        <w:rPr>
          <w:rFonts w:asciiTheme="minorHAnsi" w:hAnsiTheme="minorHAnsi" w:cstheme="minorHAnsi"/>
          <w:bCs/>
          <w:sz w:val="22"/>
        </w:rPr>
        <w:t>2</w:t>
      </w:r>
      <w:r w:rsidR="00D228F1" w:rsidRPr="00813E1F">
        <w:rPr>
          <w:rFonts w:asciiTheme="minorHAnsi" w:hAnsiTheme="minorHAnsi" w:cstheme="minorHAnsi"/>
          <w:bCs/>
          <w:sz w:val="22"/>
        </w:rPr>
        <w:t>73,</w:t>
      </w:r>
      <w:r w:rsidRPr="00813E1F">
        <w:rPr>
          <w:rFonts w:asciiTheme="minorHAnsi" w:hAnsiTheme="minorHAnsi" w:cstheme="minorHAnsi"/>
          <w:bCs/>
          <w:sz w:val="22"/>
        </w:rPr>
        <w:t>019</w:t>
      </w:r>
      <w:r w:rsidR="00D228F1" w:rsidRPr="00813E1F">
        <w:rPr>
          <w:rFonts w:asciiTheme="minorHAnsi" w:hAnsiTheme="minorHAnsi" w:cstheme="minorHAnsi"/>
          <w:bCs/>
          <w:sz w:val="22"/>
        </w:rPr>
        <w:t xml:space="preserve"> people were estimated to be in Catastrophe (IPC Phase 5).</w:t>
      </w:r>
    </w:p>
    <w:p w14:paraId="775534CA" w14:textId="5E371C94" w:rsidR="00914D93" w:rsidRDefault="00914D93" w:rsidP="00914D93">
      <w:pPr>
        <w:pStyle w:val="ListParagraph"/>
        <w:numPr>
          <w:ilvl w:val="0"/>
          <w:numId w:val="22"/>
        </w:numPr>
        <w:spacing w:before="120" w:after="0"/>
        <w:jc w:val="both"/>
        <w:rPr>
          <w:sz w:val="22"/>
        </w:rPr>
      </w:pPr>
      <w:r w:rsidRPr="00914D93">
        <w:rPr>
          <w:sz w:val="22"/>
        </w:rPr>
        <w:t>Nutrition outcomes across the region remained concerning, reflecting constrained access to food, inadequate infant and young child feeding practices, and limited health and nutrition services.</w:t>
      </w:r>
      <w:r w:rsidR="004E1606">
        <w:rPr>
          <w:sz w:val="22"/>
        </w:rPr>
        <w:t xml:space="preserve"> </w:t>
      </w:r>
      <w:r w:rsidR="007F75E8">
        <w:rPr>
          <w:sz w:val="22"/>
        </w:rPr>
        <w:t xml:space="preserve">Of particular concern </w:t>
      </w:r>
      <w:r w:rsidR="004E1606">
        <w:rPr>
          <w:sz w:val="22"/>
        </w:rPr>
        <w:t>a</w:t>
      </w:r>
      <w:r w:rsidR="007F75E8">
        <w:rPr>
          <w:sz w:val="22"/>
        </w:rPr>
        <w:t xml:space="preserve">re areas </w:t>
      </w:r>
      <w:r w:rsidR="004E1606">
        <w:rPr>
          <w:sz w:val="22"/>
        </w:rPr>
        <w:t>of</w:t>
      </w:r>
      <w:r w:rsidR="007F75E8">
        <w:rPr>
          <w:sz w:val="22"/>
        </w:rPr>
        <w:t xml:space="preserve"> Kenya, Somalia, South Sudan and Sudan </w:t>
      </w:r>
      <w:r w:rsidR="004E1606">
        <w:rPr>
          <w:sz w:val="22"/>
        </w:rPr>
        <w:t xml:space="preserve">classified </w:t>
      </w:r>
      <w:r w:rsidR="007F75E8">
        <w:rPr>
          <w:sz w:val="22"/>
        </w:rPr>
        <w:t xml:space="preserve">in a </w:t>
      </w:r>
      <w:r w:rsidR="00221394">
        <w:rPr>
          <w:sz w:val="22"/>
        </w:rPr>
        <w:t>Critical (IPC AMN phase 4) or Extremely Critical (IPC AMN phase 5) acute malnutrition situation.</w:t>
      </w:r>
    </w:p>
    <w:p w14:paraId="6AF3F355" w14:textId="7F4B0782" w:rsidR="000C703B" w:rsidRPr="000C703B" w:rsidRDefault="00914D93" w:rsidP="000C703B">
      <w:pPr>
        <w:pStyle w:val="ListParagraph"/>
        <w:numPr>
          <w:ilvl w:val="0"/>
          <w:numId w:val="22"/>
        </w:numPr>
        <w:spacing w:before="120" w:after="0"/>
        <w:jc w:val="both"/>
        <w:rPr>
          <w:sz w:val="22"/>
        </w:rPr>
      </w:pPr>
      <w:r>
        <w:rPr>
          <w:rFonts w:asciiTheme="minorHAnsi" w:hAnsiTheme="minorHAnsi" w:cstheme="minorHAnsi"/>
          <w:bCs/>
          <w:sz w:val="22"/>
        </w:rPr>
        <w:t>The Middle East conflict continue</w:t>
      </w:r>
      <w:r w:rsidR="004E1606">
        <w:rPr>
          <w:rFonts w:asciiTheme="minorHAnsi" w:hAnsiTheme="minorHAnsi" w:cstheme="minorHAnsi"/>
          <w:bCs/>
          <w:sz w:val="22"/>
        </w:rPr>
        <w:t>d</w:t>
      </w:r>
      <w:r>
        <w:rPr>
          <w:rFonts w:asciiTheme="minorHAnsi" w:hAnsiTheme="minorHAnsi" w:cstheme="minorHAnsi"/>
          <w:bCs/>
          <w:sz w:val="22"/>
        </w:rPr>
        <w:t xml:space="preserve"> to disrupt </w:t>
      </w:r>
      <w:r w:rsidR="004E1606">
        <w:rPr>
          <w:rFonts w:asciiTheme="minorHAnsi" w:hAnsiTheme="minorHAnsi" w:cstheme="minorHAnsi"/>
          <w:bCs/>
          <w:sz w:val="22"/>
        </w:rPr>
        <w:t>global</w:t>
      </w:r>
    </w:p>
    <w:p w14:paraId="2D0696A0" w14:textId="5D0AB0EC" w:rsidR="00914D93" w:rsidRDefault="00914D93" w:rsidP="000C703B">
      <w:pPr>
        <w:pStyle w:val="ListParagraph"/>
        <w:numPr>
          <w:ilvl w:val="0"/>
          <w:numId w:val="0"/>
        </w:numPr>
        <w:spacing w:after="0"/>
        <w:ind w:left="360"/>
        <w:jc w:val="both"/>
        <w:rPr>
          <w:sz w:val="22"/>
        </w:rPr>
      </w:pPr>
      <w:r>
        <w:rPr>
          <w:rFonts w:asciiTheme="minorHAnsi" w:hAnsiTheme="minorHAnsi" w:cstheme="minorHAnsi"/>
          <w:bCs/>
          <w:sz w:val="22"/>
        </w:rPr>
        <w:t xml:space="preserve">energy and fertilizer markets, </w:t>
      </w:r>
      <w:r w:rsidR="00E6437D">
        <w:rPr>
          <w:rFonts w:asciiTheme="minorHAnsi" w:hAnsiTheme="minorHAnsi" w:cstheme="minorHAnsi"/>
          <w:bCs/>
          <w:sz w:val="22"/>
        </w:rPr>
        <w:t>increasing</w:t>
      </w:r>
      <w:r>
        <w:rPr>
          <w:rFonts w:asciiTheme="minorHAnsi" w:hAnsiTheme="minorHAnsi" w:cstheme="minorHAnsi"/>
          <w:bCs/>
          <w:sz w:val="22"/>
        </w:rPr>
        <w:t xml:space="preserve"> </w:t>
      </w:r>
      <w:r w:rsidR="00E6437D">
        <w:rPr>
          <w:rFonts w:asciiTheme="minorHAnsi" w:hAnsiTheme="minorHAnsi" w:cstheme="minorHAnsi"/>
          <w:bCs/>
          <w:sz w:val="22"/>
        </w:rPr>
        <w:t xml:space="preserve">agricultural </w:t>
      </w:r>
      <w:r>
        <w:rPr>
          <w:rFonts w:asciiTheme="minorHAnsi" w:hAnsiTheme="minorHAnsi" w:cstheme="minorHAnsi"/>
          <w:bCs/>
          <w:sz w:val="22"/>
        </w:rPr>
        <w:t>production and transport costs</w:t>
      </w:r>
      <w:r w:rsidR="004F54CD">
        <w:rPr>
          <w:rFonts w:asciiTheme="minorHAnsi" w:hAnsiTheme="minorHAnsi" w:cstheme="minorHAnsi"/>
          <w:bCs/>
          <w:sz w:val="22"/>
        </w:rPr>
        <w:t xml:space="preserve">, and </w:t>
      </w:r>
      <w:r w:rsidR="004E1606">
        <w:rPr>
          <w:rFonts w:asciiTheme="minorHAnsi" w:hAnsiTheme="minorHAnsi" w:cstheme="minorHAnsi"/>
          <w:bCs/>
          <w:sz w:val="22"/>
        </w:rPr>
        <w:t xml:space="preserve">putting upward pressure on </w:t>
      </w:r>
      <w:r>
        <w:rPr>
          <w:rFonts w:asciiTheme="minorHAnsi" w:hAnsiTheme="minorHAnsi" w:cstheme="minorHAnsi"/>
          <w:bCs/>
          <w:sz w:val="22"/>
        </w:rPr>
        <w:t xml:space="preserve">food prices. </w:t>
      </w:r>
      <w:r w:rsidR="004F54CD">
        <w:rPr>
          <w:sz w:val="22"/>
        </w:rPr>
        <w:t>Food price impacts are already pronounced in s</w:t>
      </w:r>
      <w:r w:rsidR="00E6437D">
        <w:rPr>
          <w:sz w:val="22"/>
        </w:rPr>
        <w:t>everal</w:t>
      </w:r>
      <w:r w:rsidR="004F54CD">
        <w:rPr>
          <w:sz w:val="22"/>
        </w:rPr>
        <w:t xml:space="preserve"> countries, including Somalia, South Sudan and Sudan.</w:t>
      </w:r>
    </w:p>
    <w:p w14:paraId="37809889" w14:textId="44267653" w:rsidR="00E940F1" w:rsidRDefault="007063A8" w:rsidP="00914D93">
      <w:pPr>
        <w:pStyle w:val="ListParagraph"/>
        <w:numPr>
          <w:ilvl w:val="0"/>
          <w:numId w:val="22"/>
        </w:numPr>
        <w:spacing w:before="120" w:after="0"/>
        <w:jc w:val="both"/>
        <w:rPr>
          <w:sz w:val="22"/>
        </w:rPr>
      </w:pPr>
      <w:r>
        <w:rPr>
          <w:rFonts w:asciiTheme="minorHAnsi" w:hAnsiTheme="minorHAnsi" w:cstheme="minorHAnsi"/>
          <w:bCs/>
          <w:sz w:val="22"/>
        </w:rPr>
        <w:t>A</w:t>
      </w:r>
      <w:r>
        <w:rPr>
          <w:rFonts w:asciiTheme="minorHAnsi" w:hAnsiTheme="minorHAnsi" w:cstheme="minorHAnsi"/>
          <w:bCs/>
          <w:sz w:val="22"/>
        </w:rPr>
        <w:t xml:space="preserve"> persistent dry spell since April has affected many parts of the region, including Ethiopia, western Kenya and northern Uganda</w:t>
      </w:r>
      <w:r>
        <w:rPr>
          <w:rFonts w:asciiTheme="minorHAnsi" w:hAnsiTheme="minorHAnsi" w:cstheme="minorHAnsi"/>
          <w:bCs/>
          <w:sz w:val="22"/>
        </w:rPr>
        <w:t xml:space="preserve">. </w:t>
      </w:r>
      <w:r w:rsidR="004E1606">
        <w:rPr>
          <w:rFonts w:asciiTheme="minorHAnsi" w:hAnsiTheme="minorHAnsi" w:cstheme="minorHAnsi"/>
          <w:bCs/>
          <w:sz w:val="22"/>
        </w:rPr>
        <w:t>D</w:t>
      </w:r>
      <w:r w:rsidR="00E940F1">
        <w:rPr>
          <w:rFonts w:asciiTheme="minorHAnsi" w:hAnsiTheme="minorHAnsi" w:cstheme="minorHAnsi"/>
          <w:bCs/>
          <w:sz w:val="22"/>
        </w:rPr>
        <w:t xml:space="preserve">rier than usual conditions </w:t>
      </w:r>
      <w:r w:rsidR="00E940F1">
        <w:rPr>
          <w:sz w:val="22"/>
        </w:rPr>
        <w:t xml:space="preserve">forecast </w:t>
      </w:r>
      <w:r w:rsidR="000C703B">
        <w:rPr>
          <w:sz w:val="22"/>
        </w:rPr>
        <w:t xml:space="preserve">between July to </w:t>
      </w:r>
      <w:r w:rsidR="00E940F1">
        <w:rPr>
          <w:sz w:val="22"/>
        </w:rPr>
        <w:t>September</w:t>
      </w:r>
      <w:r w:rsidR="00CA666B">
        <w:rPr>
          <w:sz w:val="22"/>
        </w:rPr>
        <w:t xml:space="preserve"> </w:t>
      </w:r>
      <w:r w:rsidR="00E940F1">
        <w:rPr>
          <w:sz w:val="22"/>
        </w:rPr>
        <w:t xml:space="preserve">across northern and western parts of the region, </w:t>
      </w:r>
      <w:r w:rsidR="00FC3E56">
        <w:rPr>
          <w:sz w:val="22"/>
        </w:rPr>
        <w:t xml:space="preserve">are </w:t>
      </w:r>
      <w:r w:rsidR="00CC5785">
        <w:rPr>
          <w:sz w:val="22"/>
        </w:rPr>
        <w:t xml:space="preserve">heightening the </w:t>
      </w:r>
      <w:r w:rsidR="004E1606">
        <w:rPr>
          <w:sz w:val="22"/>
        </w:rPr>
        <w:t>risk</w:t>
      </w:r>
      <w:r w:rsidR="00CC5785">
        <w:rPr>
          <w:sz w:val="22"/>
        </w:rPr>
        <w:t xml:space="preserve"> of</w:t>
      </w:r>
      <w:r w:rsidR="004E1606">
        <w:rPr>
          <w:sz w:val="22"/>
        </w:rPr>
        <w:t xml:space="preserve"> reduced</w:t>
      </w:r>
      <w:r w:rsidR="000C703B">
        <w:rPr>
          <w:sz w:val="22"/>
        </w:rPr>
        <w:t xml:space="preserve"> crop and livestock production in affected areas. </w:t>
      </w:r>
    </w:p>
    <w:p w14:paraId="25E2D126" w14:textId="0635707C" w:rsidR="007F75E8" w:rsidRDefault="000C703B" w:rsidP="00914D93">
      <w:pPr>
        <w:pStyle w:val="ListParagraph"/>
        <w:numPr>
          <w:ilvl w:val="0"/>
          <w:numId w:val="22"/>
        </w:numPr>
        <w:spacing w:before="120" w:after="0"/>
        <w:jc w:val="both"/>
        <w:rPr>
          <w:sz w:val="22"/>
        </w:rPr>
      </w:pPr>
      <w:r w:rsidRPr="00343E8B">
        <w:rPr>
          <w:sz w:val="22"/>
        </w:rPr>
        <w:t>El Niño condition</w:t>
      </w:r>
      <w:r>
        <w:rPr>
          <w:sz w:val="22"/>
        </w:rPr>
        <w:t>s</w:t>
      </w:r>
      <w:r>
        <w:rPr>
          <w:sz w:val="22"/>
        </w:rPr>
        <w:t xml:space="preserve"> </w:t>
      </w:r>
      <w:r>
        <w:rPr>
          <w:sz w:val="22"/>
        </w:rPr>
        <w:t xml:space="preserve">are </w:t>
      </w:r>
      <w:r w:rsidRPr="00343E8B">
        <w:rPr>
          <w:sz w:val="22"/>
        </w:rPr>
        <w:t xml:space="preserve">present and are expected </w:t>
      </w:r>
      <w:r>
        <w:rPr>
          <w:sz w:val="22"/>
        </w:rPr>
        <w:t xml:space="preserve">to strengthen through the end of 2026 and </w:t>
      </w:r>
      <w:r w:rsidRPr="00343E8B">
        <w:rPr>
          <w:sz w:val="22"/>
        </w:rPr>
        <w:t xml:space="preserve">persist until at least </w:t>
      </w:r>
      <w:r w:rsidR="00CC5785">
        <w:rPr>
          <w:sz w:val="22"/>
        </w:rPr>
        <w:t>early</w:t>
      </w:r>
      <w:r w:rsidRPr="00343E8B">
        <w:rPr>
          <w:sz w:val="22"/>
        </w:rPr>
        <w:t> 202</w:t>
      </w:r>
      <w:r>
        <w:rPr>
          <w:sz w:val="22"/>
        </w:rPr>
        <w:t>7</w:t>
      </w:r>
      <w:r>
        <w:rPr>
          <w:sz w:val="22"/>
        </w:rPr>
        <w:t xml:space="preserve">. </w:t>
      </w:r>
      <w:r>
        <w:rPr>
          <w:sz w:val="22"/>
        </w:rPr>
        <w:t>The Indian Ocean Dipole (IOD)</w:t>
      </w:r>
      <w:r w:rsidR="00CC5785">
        <w:rPr>
          <w:sz w:val="22"/>
        </w:rPr>
        <w:t xml:space="preserve"> </w:t>
      </w:r>
      <w:r>
        <w:rPr>
          <w:sz w:val="22"/>
        </w:rPr>
        <w:t xml:space="preserve">is expected to shift towards a positive phase in the coming months and strengthen alongside El </w:t>
      </w:r>
      <w:r w:rsidRPr="00343E8B">
        <w:rPr>
          <w:sz w:val="22"/>
        </w:rPr>
        <w:t>Niño</w:t>
      </w:r>
      <w:r>
        <w:rPr>
          <w:sz w:val="22"/>
        </w:rPr>
        <w:t>, which could intensify wetter than usual conditions in the eastern parts</w:t>
      </w:r>
      <w:r>
        <w:rPr>
          <w:sz w:val="22"/>
        </w:rPr>
        <w:t xml:space="preserve"> of the region</w:t>
      </w:r>
      <w:r w:rsidR="00CC5785">
        <w:rPr>
          <w:sz w:val="22"/>
        </w:rPr>
        <w:t xml:space="preserve"> during </w:t>
      </w:r>
      <w:r w:rsidR="00CC5785">
        <w:rPr>
          <w:sz w:val="22"/>
        </w:rPr>
        <w:t xml:space="preserve">the October-December </w:t>
      </w:r>
      <w:r w:rsidR="00CC5785">
        <w:rPr>
          <w:sz w:val="22"/>
        </w:rPr>
        <w:t xml:space="preserve">rainfall </w:t>
      </w:r>
      <w:r w:rsidR="00CC5785">
        <w:rPr>
          <w:sz w:val="22"/>
        </w:rPr>
        <w:t>season</w:t>
      </w:r>
      <w:r>
        <w:rPr>
          <w:sz w:val="22"/>
        </w:rPr>
        <w:t>.</w:t>
      </w:r>
    </w:p>
    <w:p w14:paraId="1F1F3DD5" w14:textId="0AC915A1" w:rsidR="00772623" w:rsidRPr="00CC5785" w:rsidRDefault="00CC5785" w:rsidP="00CC5785">
      <w:pPr>
        <w:pStyle w:val="ListParagraph"/>
        <w:numPr>
          <w:ilvl w:val="0"/>
          <w:numId w:val="22"/>
        </w:numPr>
        <w:spacing w:before="120" w:after="0"/>
        <w:jc w:val="both"/>
        <w:rPr>
          <w:sz w:val="22"/>
        </w:rPr>
        <w:sectPr w:rsidR="00772623" w:rsidRPr="00CC5785" w:rsidSect="00D228F1">
          <w:type w:val="continuous"/>
          <w:pgSz w:w="11907" w:h="16839" w:code="9"/>
          <w:pgMar w:top="720" w:right="720" w:bottom="720" w:left="720" w:header="720" w:footer="504" w:gutter="0"/>
          <w:cols w:num="2" w:space="288"/>
          <w:docGrid w:linePitch="360"/>
        </w:sectPr>
      </w:pPr>
      <w:r>
        <w:rPr>
          <w:rFonts w:asciiTheme="minorHAnsi" w:hAnsiTheme="minorHAnsi" w:cstheme="minorHAnsi"/>
          <w:iCs/>
          <w:sz w:val="22"/>
        </w:rPr>
        <w:t>Ebola transmission continue</w:t>
      </w:r>
      <w:r w:rsidR="00FC3E56">
        <w:rPr>
          <w:rFonts w:asciiTheme="minorHAnsi" w:hAnsiTheme="minorHAnsi" w:cstheme="minorHAnsi"/>
          <w:iCs/>
          <w:sz w:val="22"/>
        </w:rPr>
        <w:t>d</w:t>
      </w:r>
      <w:r>
        <w:rPr>
          <w:rFonts w:asciiTheme="minorHAnsi" w:hAnsiTheme="minorHAnsi" w:cstheme="minorHAnsi"/>
          <w:iCs/>
          <w:sz w:val="22"/>
        </w:rPr>
        <w:t xml:space="preserve"> in the Democratic Republic of Congo (DRC) and Uganda, with a total of 1,812 confirmed cases (1,792 in DRC and 20 in Uganda) as of mid-July. </w:t>
      </w:r>
    </w:p>
    <w:p w14:paraId="0C93D319" w14:textId="376243FE" w:rsidR="00D228F1" w:rsidRPr="003566BA" w:rsidRDefault="00D228F1" w:rsidP="00FC3E56">
      <w:pPr>
        <w:spacing w:before="300" w:line="240" w:lineRule="auto"/>
        <w:jc w:val="both"/>
        <w:rPr>
          <w:rFonts w:asciiTheme="minorHAnsi" w:hAnsiTheme="minorHAnsi" w:cstheme="minorHAnsi"/>
          <w:b/>
          <w:bCs/>
          <w:sz w:val="22"/>
        </w:rPr>
      </w:pPr>
      <w:r w:rsidRPr="003566BA">
        <w:rPr>
          <w:rFonts w:asciiTheme="minorHAnsi" w:hAnsiTheme="minorHAnsi" w:cstheme="minorHAnsi"/>
          <w:b/>
          <w:bCs/>
          <w:sz w:val="22"/>
        </w:rPr>
        <w:t xml:space="preserve">Food insecure population estimates, as of </w:t>
      </w:r>
      <w:r w:rsidR="000612B7">
        <w:rPr>
          <w:rFonts w:asciiTheme="minorHAnsi" w:hAnsiTheme="minorHAnsi" w:cstheme="minorHAnsi"/>
          <w:b/>
          <w:bCs/>
          <w:sz w:val="22"/>
        </w:rPr>
        <w:t>June</w:t>
      </w:r>
      <w:r w:rsidRPr="003566BA">
        <w:rPr>
          <w:rFonts w:asciiTheme="minorHAnsi" w:hAnsiTheme="minorHAnsi" w:cstheme="minorHAnsi"/>
          <w:b/>
          <w:bCs/>
          <w:sz w:val="22"/>
        </w:rPr>
        <w:t xml:space="preserve"> 202</w:t>
      </w:r>
      <w:r>
        <w:rPr>
          <w:rFonts w:asciiTheme="minorHAnsi" w:hAnsiTheme="minorHAnsi" w:cstheme="minorHAnsi"/>
          <w:b/>
          <w:bCs/>
          <w:sz w:val="22"/>
        </w:rPr>
        <w:t>6</w:t>
      </w:r>
    </w:p>
    <w:p w14:paraId="579F02A5" w14:textId="77777777" w:rsidR="00D228F1" w:rsidRDefault="00D228F1" w:rsidP="00D95051">
      <w:pPr>
        <w:spacing w:after="0" w:line="240" w:lineRule="auto"/>
        <w:rPr>
          <w:rFonts w:asciiTheme="minorHAnsi" w:hAnsiTheme="minorHAnsi" w:cstheme="minorHAnsi"/>
          <w:b/>
          <w:bCs/>
          <w:sz w:val="22"/>
        </w:rPr>
        <w:sectPr w:rsidR="00D228F1" w:rsidSect="00CA5CC7">
          <w:type w:val="continuous"/>
          <w:pgSz w:w="11907" w:h="16839" w:code="9"/>
          <w:pgMar w:top="720" w:right="567" w:bottom="720" w:left="567" w:header="680" w:footer="227" w:gutter="0"/>
          <w:cols w:num="2" w:space="288"/>
          <w:docGrid w:linePitch="360"/>
        </w:sectPr>
      </w:pPr>
    </w:p>
    <w:tbl>
      <w:tblPr>
        <w:tblStyle w:val="TableGrid1"/>
        <w:tblW w:w="10485" w:type="dxa"/>
        <w:tblLayout w:type="fixed"/>
        <w:tblLook w:val="04A0" w:firstRow="1" w:lastRow="0" w:firstColumn="1" w:lastColumn="0" w:noHBand="0" w:noVBand="1"/>
      </w:tblPr>
      <w:tblGrid>
        <w:gridCol w:w="1747"/>
        <w:gridCol w:w="1748"/>
        <w:gridCol w:w="1747"/>
        <w:gridCol w:w="1748"/>
        <w:gridCol w:w="1747"/>
        <w:gridCol w:w="1748"/>
      </w:tblGrid>
      <w:tr w:rsidR="00D228F1" w:rsidRPr="00AF41B4" w14:paraId="56CE5CB4" w14:textId="77777777" w:rsidTr="00D95051">
        <w:trPr>
          <w:trHeight w:val="589"/>
        </w:trPr>
        <w:tc>
          <w:tcPr>
            <w:tcW w:w="1747"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1E161AD5" w14:textId="77777777" w:rsidR="00D228F1" w:rsidRPr="00AF41B4" w:rsidRDefault="00D228F1" w:rsidP="00D95051">
            <w:pPr>
              <w:spacing w:after="0" w:line="240" w:lineRule="auto"/>
              <w:jc w:val="left"/>
              <w:rPr>
                <w:rFonts w:asciiTheme="minorHAnsi" w:hAnsiTheme="minorHAnsi" w:cstheme="minorHAnsi"/>
                <w:b/>
                <w:bCs/>
                <w:sz w:val="22"/>
                <w:szCs w:val="22"/>
              </w:rPr>
            </w:pPr>
            <w:r w:rsidRPr="00AF41B4">
              <w:rPr>
                <w:rFonts w:asciiTheme="minorHAnsi" w:hAnsiTheme="minorHAnsi" w:cstheme="minorHAnsi"/>
                <w:b/>
                <w:bCs/>
                <w:sz w:val="22"/>
                <w:szCs w:val="22"/>
              </w:rPr>
              <w:t>IPC analyses</w:t>
            </w:r>
          </w:p>
        </w:tc>
        <w:tc>
          <w:tcPr>
            <w:tcW w:w="1748"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5110326C" w14:textId="77777777" w:rsidR="00D228F1" w:rsidRPr="00AF41B4" w:rsidRDefault="00D228F1" w:rsidP="00D95051">
            <w:pPr>
              <w:spacing w:after="0" w:line="240" w:lineRule="auto"/>
              <w:jc w:val="right"/>
              <w:rPr>
                <w:rFonts w:asciiTheme="minorHAnsi" w:hAnsiTheme="minorHAnsi" w:cstheme="minorHAnsi"/>
                <w:b/>
                <w:bCs/>
                <w:sz w:val="22"/>
                <w:szCs w:val="22"/>
              </w:rPr>
            </w:pPr>
            <w:r w:rsidRPr="00AF41B4">
              <w:rPr>
                <w:rFonts w:asciiTheme="minorHAnsi" w:hAnsiTheme="minorHAnsi" w:cstheme="minorHAnsi"/>
                <w:b/>
                <w:bCs/>
                <w:sz w:val="22"/>
                <w:szCs w:val="22"/>
              </w:rPr>
              <w:t>Stressed</w:t>
            </w:r>
          </w:p>
          <w:p w14:paraId="756B394A" w14:textId="77777777" w:rsidR="00D228F1" w:rsidRPr="00AF41B4" w:rsidRDefault="00D228F1" w:rsidP="00D95051">
            <w:pPr>
              <w:spacing w:after="0" w:line="240" w:lineRule="auto"/>
              <w:jc w:val="right"/>
              <w:rPr>
                <w:rFonts w:asciiTheme="minorHAnsi" w:hAnsiTheme="minorHAnsi" w:cstheme="minorHAnsi"/>
                <w:b/>
                <w:bCs/>
                <w:sz w:val="22"/>
                <w:szCs w:val="22"/>
              </w:rPr>
            </w:pPr>
            <w:r w:rsidRPr="00AF41B4">
              <w:rPr>
                <w:rFonts w:asciiTheme="minorHAnsi" w:hAnsiTheme="minorHAnsi" w:cstheme="minorHAnsi"/>
                <w:b/>
                <w:bCs/>
                <w:sz w:val="22"/>
                <w:szCs w:val="22"/>
              </w:rPr>
              <w:t>(IPC Phase 2)</w:t>
            </w:r>
          </w:p>
        </w:tc>
        <w:tc>
          <w:tcPr>
            <w:tcW w:w="1747"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2D81C6D7" w14:textId="77777777" w:rsidR="00D228F1" w:rsidRPr="00AF41B4" w:rsidRDefault="00D228F1" w:rsidP="00D95051">
            <w:pPr>
              <w:spacing w:after="0" w:line="240" w:lineRule="auto"/>
              <w:jc w:val="right"/>
              <w:rPr>
                <w:rFonts w:asciiTheme="minorHAnsi" w:hAnsiTheme="minorHAnsi" w:cstheme="minorHAnsi"/>
                <w:b/>
                <w:bCs/>
                <w:sz w:val="22"/>
                <w:szCs w:val="22"/>
              </w:rPr>
            </w:pPr>
            <w:r w:rsidRPr="00AF41B4">
              <w:rPr>
                <w:rFonts w:asciiTheme="minorHAnsi" w:hAnsiTheme="minorHAnsi" w:cstheme="minorHAnsi"/>
                <w:b/>
                <w:bCs/>
                <w:sz w:val="22"/>
                <w:szCs w:val="22"/>
              </w:rPr>
              <w:t>Crisis</w:t>
            </w:r>
          </w:p>
          <w:p w14:paraId="66B602CA" w14:textId="77777777" w:rsidR="00D228F1" w:rsidRPr="00AF41B4" w:rsidRDefault="00D228F1" w:rsidP="00D95051">
            <w:pPr>
              <w:spacing w:after="0" w:line="240" w:lineRule="auto"/>
              <w:jc w:val="right"/>
              <w:rPr>
                <w:rFonts w:asciiTheme="minorHAnsi" w:hAnsiTheme="minorHAnsi" w:cstheme="minorHAnsi"/>
                <w:b/>
                <w:bCs/>
                <w:sz w:val="22"/>
                <w:szCs w:val="22"/>
              </w:rPr>
            </w:pPr>
            <w:r w:rsidRPr="00AF41B4">
              <w:rPr>
                <w:rFonts w:asciiTheme="minorHAnsi" w:hAnsiTheme="minorHAnsi" w:cstheme="minorHAnsi"/>
                <w:b/>
                <w:bCs/>
                <w:sz w:val="22"/>
                <w:szCs w:val="22"/>
              </w:rPr>
              <w:t>(IPC Phase 3)</w:t>
            </w:r>
          </w:p>
        </w:tc>
        <w:tc>
          <w:tcPr>
            <w:tcW w:w="1748"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6F95F3AB" w14:textId="77777777" w:rsidR="00D228F1" w:rsidRPr="00AF41B4" w:rsidRDefault="00D228F1" w:rsidP="00D95051">
            <w:pPr>
              <w:spacing w:after="0" w:line="240" w:lineRule="auto"/>
              <w:jc w:val="right"/>
              <w:rPr>
                <w:rFonts w:asciiTheme="minorHAnsi" w:hAnsiTheme="minorHAnsi" w:cstheme="minorHAnsi"/>
                <w:b/>
                <w:bCs/>
                <w:sz w:val="22"/>
                <w:szCs w:val="22"/>
              </w:rPr>
            </w:pPr>
            <w:r w:rsidRPr="00AF41B4">
              <w:rPr>
                <w:rFonts w:asciiTheme="minorHAnsi" w:hAnsiTheme="minorHAnsi" w:cstheme="minorHAnsi"/>
                <w:b/>
                <w:bCs/>
                <w:sz w:val="22"/>
                <w:szCs w:val="22"/>
              </w:rPr>
              <w:t>Emergency</w:t>
            </w:r>
          </w:p>
          <w:p w14:paraId="66B1E3BA" w14:textId="77777777" w:rsidR="00D228F1" w:rsidRPr="00AF41B4" w:rsidRDefault="00D228F1" w:rsidP="00D95051">
            <w:pPr>
              <w:spacing w:after="0" w:line="240" w:lineRule="auto"/>
              <w:jc w:val="right"/>
              <w:rPr>
                <w:rFonts w:asciiTheme="minorHAnsi" w:hAnsiTheme="minorHAnsi" w:cstheme="minorHAnsi"/>
                <w:b/>
                <w:bCs/>
                <w:sz w:val="22"/>
                <w:szCs w:val="22"/>
              </w:rPr>
            </w:pPr>
            <w:r w:rsidRPr="00AF41B4">
              <w:rPr>
                <w:rFonts w:asciiTheme="minorHAnsi" w:hAnsiTheme="minorHAnsi" w:cstheme="minorHAnsi"/>
                <w:b/>
                <w:bCs/>
                <w:sz w:val="22"/>
                <w:szCs w:val="22"/>
              </w:rPr>
              <w:t>(IPC Phase 4)</w:t>
            </w:r>
          </w:p>
        </w:tc>
        <w:tc>
          <w:tcPr>
            <w:tcW w:w="1747" w:type="dxa"/>
            <w:tcBorders>
              <w:top w:val="single" w:sz="4" w:space="0" w:color="FFFFFF"/>
              <w:left w:val="single" w:sz="4" w:space="0" w:color="FFFFFF"/>
              <w:bottom w:val="single" w:sz="4" w:space="0" w:color="FFFFFF"/>
              <w:right w:val="single" w:sz="4" w:space="0" w:color="FFFFFF" w:themeColor="background1"/>
            </w:tcBorders>
            <w:shd w:val="clear" w:color="auto" w:fill="F2F2F2" w:themeFill="background1" w:themeFillShade="F2"/>
          </w:tcPr>
          <w:p w14:paraId="517A331B" w14:textId="77777777" w:rsidR="00D228F1" w:rsidRPr="00AF41B4" w:rsidRDefault="00D228F1" w:rsidP="00D95051">
            <w:pPr>
              <w:spacing w:after="0" w:line="240" w:lineRule="auto"/>
              <w:jc w:val="right"/>
              <w:rPr>
                <w:rFonts w:asciiTheme="minorHAnsi" w:hAnsiTheme="minorHAnsi" w:cstheme="minorHAnsi"/>
                <w:b/>
                <w:bCs/>
                <w:sz w:val="22"/>
                <w:szCs w:val="22"/>
              </w:rPr>
            </w:pPr>
            <w:r w:rsidRPr="00AF41B4">
              <w:rPr>
                <w:rFonts w:asciiTheme="minorHAnsi" w:hAnsiTheme="minorHAnsi" w:cstheme="minorHAnsi"/>
                <w:b/>
                <w:bCs/>
                <w:sz w:val="22"/>
                <w:szCs w:val="22"/>
              </w:rPr>
              <w:t>Catastrophe</w:t>
            </w:r>
          </w:p>
          <w:p w14:paraId="58077929" w14:textId="77777777" w:rsidR="00D228F1" w:rsidRPr="00AF41B4" w:rsidRDefault="00D228F1" w:rsidP="00D95051">
            <w:pPr>
              <w:spacing w:after="0" w:line="240" w:lineRule="auto"/>
              <w:jc w:val="right"/>
              <w:rPr>
                <w:rFonts w:asciiTheme="minorHAnsi" w:hAnsiTheme="minorHAnsi" w:cstheme="minorHAnsi"/>
                <w:b/>
                <w:bCs/>
                <w:sz w:val="22"/>
                <w:szCs w:val="22"/>
              </w:rPr>
            </w:pPr>
            <w:r w:rsidRPr="00AF41B4">
              <w:rPr>
                <w:rFonts w:asciiTheme="minorHAnsi" w:hAnsiTheme="minorHAnsi" w:cstheme="minorHAnsi"/>
                <w:b/>
                <w:bCs/>
                <w:sz w:val="22"/>
                <w:szCs w:val="22"/>
              </w:rPr>
              <w:t>(IPC Phase 5)</w:t>
            </w:r>
          </w:p>
        </w:tc>
        <w:tc>
          <w:tcPr>
            <w:tcW w:w="1748" w:type="dxa"/>
            <w:tcBorders>
              <w:top w:val="single" w:sz="4" w:space="0" w:color="FFFFFF"/>
              <w:left w:val="single" w:sz="4" w:space="0" w:color="FFFFFF" w:themeColor="background1"/>
              <w:bottom w:val="single" w:sz="4" w:space="0" w:color="FFFFFF"/>
              <w:right w:val="single" w:sz="4" w:space="0" w:color="FFFFFF"/>
            </w:tcBorders>
            <w:shd w:val="clear" w:color="auto" w:fill="F2F2F2" w:themeFill="background1" w:themeFillShade="F2"/>
          </w:tcPr>
          <w:p w14:paraId="31BFF861" w14:textId="77777777" w:rsidR="00D228F1" w:rsidRPr="00AF41B4" w:rsidRDefault="00D228F1" w:rsidP="00D95051">
            <w:pPr>
              <w:spacing w:after="0" w:line="240" w:lineRule="auto"/>
              <w:jc w:val="right"/>
              <w:rPr>
                <w:rFonts w:asciiTheme="minorHAnsi" w:hAnsiTheme="minorHAnsi" w:cstheme="minorHAnsi"/>
                <w:b/>
                <w:bCs/>
                <w:sz w:val="22"/>
                <w:szCs w:val="22"/>
              </w:rPr>
            </w:pPr>
            <w:r w:rsidRPr="00AF41B4">
              <w:rPr>
                <w:rFonts w:asciiTheme="minorHAnsi" w:hAnsiTheme="minorHAnsi" w:cstheme="minorHAnsi"/>
                <w:b/>
                <w:bCs/>
                <w:sz w:val="22"/>
                <w:szCs w:val="22"/>
              </w:rPr>
              <w:t>Crisis or worse</w:t>
            </w:r>
          </w:p>
          <w:p w14:paraId="2CA87CF4" w14:textId="77777777" w:rsidR="00D228F1" w:rsidRPr="00AF41B4" w:rsidRDefault="00D228F1" w:rsidP="00D95051">
            <w:pPr>
              <w:spacing w:after="0" w:line="240" w:lineRule="auto"/>
              <w:jc w:val="right"/>
              <w:rPr>
                <w:rFonts w:asciiTheme="minorHAnsi" w:hAnsiTheme="minorHAnsi" w:cstheme="minorHAnsi"/>
                <w:b/>
                <w:bCs/>
                <w:sz w:val="22"/>
                <w:szCs w:val="22"/>
              </w:rPr>
            </w:pPr>
            <w:r w:rsidRPr="00AF41B4">
              <w:rPr>
                <w:rFonts w:asciiTheme="minorHAnsi" w:hAnsiTheme="minorHAnsi" w:cstheme="minorHAnsi"/>
                <w:b/>
                <w:bCs/>
                <w:sz w:val="22"/>
                <w:szCs w:val="22"/>
              </w:rPr>
              <w:t>(IPC Phase 3+ or equivalent)</w:t>
            </w:r>
          </w:p>
        </w:tc>
      </w:tr>
      <w:tr w:rsidR="000612B7" w:rsidRPr="00AF41B4" w14:paraId="42DF7CF3" w14:textId="77777777" w:rsidTr="00D95051">
        <w:trPr>
          <w:trHeight w:val="22"/>
        </w:trPr>
        <w:tc>
          <w:tcPr>
            <w:tcW w:w="1747" w:type="dxa"/>
            <w:tcBorders>
              <w:top w:val="single" w:sz="4" w:space="0" w:color="FFFFFF"/>
              <w:left w:val="single" w:sz="4" w:space="0" w:color="FFFFFF"/>
              <w:bottom w:val="single" w:sz="4" w:space="0" w:color="FFFFFF"/>
              <w:right w:val="single" w:sz="4" w:space="0" w:color="FFFFFF" w:themeColor="background1"/>
            </w:tcBorders>
            <w:shd w:val="clear" w:color="auto" w:fill="F2F2F2" w:themeFill="background1" w:themeFillShade="F2"/>
            <w:vAlign w:val="bottom"/>
          </w:tcPr>
          <w:p w14:paraId="45C74AD8" w14:textId="6E31AF6A" w:rsidR="000612B7" w:rsidRPr="00AF41B4" w:rsidRDefault="000612B7" w:rsidP="000612B7">
            <w:pPr>
              <w:spacing w:after="0" w:line="240" w:lineRule="auto"/>
              <w:jc w:val="left"/>
              <w:rPr>
                <w:rFonts w:asciiTheme="minorHAnsi" w:hAnsiTheme="minorHAnsi" w:cstheme="minorHAnsi"/>
                <w:bCs/>
                <w:sz w:val="22"/>
                <w:szCs w:val="22"/>
              </w:rPr>
            </w:pPr>
            <w:r w:rsidRPr="00AF41B4">
              <w:rPr>
                <w:rFonts w:asciiTheme="minorHAnsi" w:hAnsiTheme="minorHAnsi" w:cstheme="minorHAnsi"/>
                <w:bCs/>
                <w:sz w:val="22"/>
                <w:szCs w:val="22"/>
              </w:rPr>
              <w:t>Djibouti</w:t>
            </w:r>
            <w:r>
              <w:rPr>
                <w:rStyle w:val="FootnoteReference"/>
                <w:rFonts w:asciiTheme="minorHAnsi" w:hAnsiTheme="minorHAnsi"/>
                <w:bCs/>
                <w:sz w:val="22"/>
                <w:szCs w:val="22"/>
              </w:rPr>
              <w:footnoteReference w:id="2"/>
            </w:r>
          </w:p>
        </w:tc>
        <w:tc>
          <w:tcPr>
            <w:tcW w:w="174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FFFF00"/>
            <w:vAlign w:val="bottom"/>
          </w:tcPr>
          <w:p w14:paraId="098F1810" w14:textId="6D772413" w:rsidR="000612B7" w:rsidRPr="00AF41B4" w:rsidRDefault="000612B7" w:rsidP="000612B7">
            <w:pPr>
              <w:spacing w:after="0" w:line="240" w:lineRule="auto"/>
              <w:jc w:val="right"/>
              <w:rPr>
                <w:rFonts w:asciiTheme="minorHAnsi" w:hAnsiTheme="minorHAnsi" w:cstheme="minorHAnsi"/>
                <w:bCs/>
                <w:sz w:val="22"/>
                <w:szCs w:val="22"/>
              </w:rPr>
            </w:pPr>
            <w:r>
              <w:rPr>
                <w:rFonts w:asciiTheme="minorHAnsi" w:hAnsiTheme="minorHAnsi" w:cstheme="minorHAnsi"/>
                <w:color w:val="000000"/>
                <w:kern w:val="24"/>
                <w:sz w:val="22"/>
                <w:szCs w:val="22"/>
              </w:rPr>
              <w:t>484,802</w:t>
            </w:r>
          </w:p>
        </w:tc>
        <w:tc>
          <w:tcPr>
            <w:tcW w:w="1747"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EB882B"/>
            <w:vAlign w:val="bottom"/>
          </w:tcPr>
          <w:p w14:paraId="519ADE40" w14:textId="09FD4FEB" w:rsidR="000612B7" w:rsidRPr="00AF41B4" w:rsidRDefault="000612B7" w:rsidP="000612B7">
            <w:pPr>
              <w:spacing w:after="0" w:line="240" w:lineRule="auto"/>
              <w:jc w:val="right"/>
              <w:rPr>
                <w:rFonts w:asciiTheme="minorHAnsi" w:hAnsiTheme="minorHAnsi" w:cstheme="minorHAnsi"/>
                <w:bCs/>
                <w:sz w:val="22"/>
                <w:szCs w:val="22"/>
              </w:rPr>
            </w:pPr>
            <w:r>
              <w:rPr>
                <w:rFonts w:asciiTheme="minorHAnsi" w:hAnsiTheme="minorHAnsi" w:cstheme="minorHAnsi"/>
                <w:bCs/>
                <w:sz w:val="22"/>
                <w:szCs w:val="22"/>
              </w:rPr>
              <w:t>174,969</w:t>
            </w:r>
          </w:p>
        </w:tc>
        <w:tc>
          <w:tcPr>
            <w:tcW w:w="1748" w:type="dxa"/>
            <w:tcBorders>
              <w:top w:val="single" w:sz="4" w:space="0" w:color="FFFFFF"/>
              <w:left w:val="single" w:sz="4" w:space="0" w:color="FFFFFF" w:themeColor="background1"/>
              <w:bottom w:val="single" w:sz="4" w:space="0" w:color="FFFFFF"/>
              <w:right w:val="single" w:sz="4" w:space="0" w:color="FFFFFF"/>
            </w:tcBorders>
            <w:shd w:val="clear" w:color="auto" w:fill="C80000"/>
            <w:vAlign w:val="bottom"/>
          </w:tcPr>
          <w:p w14:paraId="3D4D1F2F" w14:textId="6245997F" w:rsidR="000612B7" w:rsidRPr="00AF41B4" w:rsidRDefault="000612B7" w:rsidP="000612B7">
            <w:pPr>
              <w:spacing w:after="0" w:line="240" w:lineRule="auto"/>
              <w:jc w:val="right"/>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54,693</w:t>
            </w:r>
          </w:p>
        </w:tc>
        <w:tc>
          <w:tcPr>
            <w:tcW w:w="1747" w:type="dxa"/>
            <w:tcBorders>
              <w:top w:val="single" w:sz="4" w:space="0" w:color="FFFFFF"/>
              <w:left w:val="single" w:sz="4" w:space="0" w:color="FFFFFF"/>
              <w:bottom w:val="single" w:sz="4" w:space="0" w:color="FFFFFF"/>
              <w:right w:val="single" w:sz="4" w:space="0" w:color="FFFFFF" w:themeColor="background1"/>
            </w:tcBorders>
            <w:shd w:val="clear" w:color="auto" w:fill="640000"/>
            <w:vAlign w:val="bottom"/>
          </w:tcPr>
          <w:p w14:paraId="52B2110F" w14:textId="77777777" w:rsidR="000612B7" w:rsidRPr="00AF41B4" w:rsidRDefault="000612B7" w:rsidP="000612B7">
            <w:pPr>
              <w:spacing w:after="0" w:line="240" w:lineRule="auto"/>
              <w:jc w:val="right"/>
              <w:rPr>
                <w:rFonts w:asciiTheme="minorHAnsi" w:hAnsiTheme="minorHAnsi" w:cstheme="minorHAnsi"/>
                <w:bCs/>
                <w:color w:val="FFFFFF" w:themeColor="background1"/>
                <w:sz w:val="22"/>
                <w:szCs w:val="22"/>
              </w:rPr>
            </w:pPr>
          </w:p>
        </w:tc>
        <w:tc>
          <w:tcPr>
            <w:tcW w:w="1748" w:type="dxa"/>
            <w:tcBorders>
              <w:top w:val="single" w:sz="4" w:space="0" w:color="FFFFFF"/>
              <w:left w:val="single" w:sz="4" w:space="0" w:color="FFFFFF" w:themeColor="background1"/>
              <w:bottom w:val="single" w:sz="4" w:space="0" w:color="FFFFFF"/>
              <w:right w:val="single" w:sz="4" w:space="0" w:color="FFFFFF"/>
            </w:tcBorders>
            <w:shd w:val="clear" w:color="auto" w:fill="F2F2F2" w:themeFill="background1" w:themeFillShade="F2"/>
            <w:vAlign w:val="bottom"/>
          </w:tcPr>
          <w:p w14:paraId="14455521" w14:textId="661CE015" w:rsidR="000612B7" w:rsidRPr="00AF41B4" w:rsidRDefault="000612B7" w:rsidP="000612B7">
            <w:pPr>
              <w:spacing w:after="0" w:line="240" w:lineRule="auto"/>
              <w:jc w:val="right"/>
              <w:rPr>
                <w:rFonts w:asciiTheme="minorHAnsi" w:hAnsiTheme="minorHAnsi" w:cstheme="minorHAnsi"/>
                <w:bCs/>
                <w:sz w:val="22"/>
                <w:szCs w:val="22"/>
              </w:rPr>
            </w:pPr>
            <w:r>
              <w:rPr>
                <w:rFonts w:asciiTheme="minorHAnsi" w:hAnsiTheme="minorHAnsi" w:cstheme="minorHAnsi"/>
                <w:color w:val="000000"/>
                <w:kern w:val="24"/>
                <w:sz w:val="22"/>
                <w:szCs w:val="22"/>
              </w:rPr>
              <w:t>229,662</w:t>
            </w:r>
          </w:p>
        </w:tc>
      </w:tr>
      <w:tr w:rsidR="000612B7" w:rsidRPr="00AF41B4" w14:paraId="5E7E24EF" w14:textId="77777777" w:rsidTr="00D95051">
        <w:trPr>
          <w:trHeight w:val="22"/>
        </w:trPr>
        <w:tc>
          <w:tcPr>
            <w:tcW w:w="1747" w:type="dxa"/>
            <w:tcBorders>
              <w:top w:val="single" w:sz="4" w:space="0" w:color="FFFFFF"/>
              <w:left w:val="single" w:sz="4" w:space="0" w:color="FFFFFF"/>
              <w:bottom w:val="single" w:sz="4" w:space="0" w:color="FFFFFF" w:themeColor="background1"/>
              <w:right w:val="single" w:sz="4" w:space="0" w:color="FFFFFF" w:themeColor="background1"/>
            </w:tcBorders>
            <w:shd w:val="clear" w:color="auto" w:fill="F2F2F2" w:themeFill="background1" w:themeFillShade="F2"/>
            <w:vAlign w:val="bottom"/>
          </w:tcPr>
          <w:p w14:paraId="12C94554" w14:textId="6E4FEAB4" w:rsidR="000612B7" w:rsidRPr="00897EE0" w:rsidRDefault="000612B7" w:rsidP="000612B7">
            <w:pPr>
              <w:spacing w:after="0" w:line="240" w:lineRule="auto"/>
              <w:jc w:val="left"/>
              <w:rPr>
                <w:rFonts w:asciiTheme="minorHAnsi" w:hAnsiTheme="minorHAnsi" w:cstheme="minorHAnsi"/>
                <w:bCs/>
                <w:sz w:val="22"/>
                <w:szCs w:val="22"/>
              </w:rPr>
            </w:pPr>
            <w:r w:rsidRPr="00897EE0">
              <w:rPr>
                <w:rFonts w:asciiTheme="minorHAnsi" w:hAnsiTheme="minorHAnsi" w:cstheme="minorHAnsi"/>
                <w:bCs/>
                <w:sz w:val="22"/>
                <w:szCs w:val="22"/>
              </w:rPr>
              <w:t>Kenya</w:t>
            </w:r>
            <w:r>
              <w:rPr>
                <w:rStyle w:val="FootnoteReference"/>
                <w:rFonts w:asciiTheme="minorHAnsi" w:hAnsiTheme="minorHAnsi"/>
                <w:bCs/>
                <w:sz w:val="22"/>
                <w:szCs w:val="22"/>
              </w:rPr>
              <w:footnoteReference w:id="3"/>
            </w:r>
          </w:p>
        </w:tc>
        <w:tc>
          <w:tcPr>
            <w:tcW w:w="1748" w:type="dxa"/>
            <w:tcBorders>
              <w:top w:val="single" w:sz="4" w:space="0" w:color="FFFFFF"/>
              <w:left w:val="single" w:sz="4" w:space="0" w:color="FFFFFF" w:themeColor="background1"/>
              <w:bottom w:val="single" w:sz="4" w:space="0" w:color="FFFFFF" w:themeColor="background1"/>
              <w:right w:val="single" w:sz="4" w:space="0" w:color="FFFFFF" w:themeColor="background1"/>
            </w:tcBorders>
            <w:shd w:val="clear" w:color="auto" w:fill="FFFF00"/>
            <w:vAlign w:val="bottom"/>
          </w:tcPr>
          <w:p w14:paraId="4E757331" w14:textId="1BB5FE4C" w:rsidR="000612B7" w:rsidRPr="00897EE0" w:rsidRDefault="000612B7" w:rsidP="000612B7">
            <w:pPr>
              <w:spacing w:after="0" w:line="240" w:lineRule="auto"/>
              <w:jc w:val="right"/>
              <w:rPr>
                <w:rFonts w:asciiTheme="minorHAnsi" w:hAnsiTheme="minorHAnsi" w:cstheme="minorHAnsi"/>
                <w:bCs/>
                <w:sz w:val="22"/>
                <w:szCs w:val="22"/>
              </w:rPr>
            </w:pPr>
            <w:r>
              <w:rPr>
                <w:rFonts w:asciiTheme="minorHAnsi" w:hAnsiTheme="minorHAnsi" w:cstheme="minorHAnsi"/>
                <w:color w:val="000000"/>
                <w:kern w:val="24"/>
                <w:sz w:val="22"/>
                <w:szCs w:val="22"/>
              </w:rPr>
              <w:t>6,554,362</w:t>
            </w:r>
          </w:p>
        </w:tc>
        <w:tc>
          <w:tcPr>
            <w:tcW w:w="1747" w:type="dxa"/>
            <w:tcBorders>
              <w:top w:val="single" w:sz="4" w:space="0" w:color="FFFFFF"/>
              <w:left w:val="single" w:sz="4" w:space="0" w:color="FFFFFF" w:themeColor="background1"/>
              <w:bottom w:val="single" w:sz="4" w:space="0" w:color="FFFFFF" w:themeColor="background1"/>
              <w:right w:val="single" w:sz="4" w:space="0" w:color="FFFFFF" w:themeColor="background1"/>
            </w:tcBorders>
            <w:shd w:val="clear" w:color="auto" w:fill="EB882B"/>
            <w:vAlign w:val="bottom"/>
          </w:tcPr>
          <w:p w14:paraId="0AD10A2D" w14:textId="2934492E" w:rsidR="000612B7" w:rsidRPr="00897EE0" w:rsidRDefault="000612B7" w:rsidP="000612B7">
            <w:pPr>
              <w:spacing w:after="0" w:line="240" w:lineRule="auto"/>
              <w:jc w:val="right"/>
              <w:rPr>
                <w:rFonts w:asciiTheme="minorHAnsi" w:hAnsiTheme="minorHAnsi" w:cstheme="minorHAnsi"/>
                <w:bCs/>
                <w:sz w:val="22"/>
                <w:szCs w:val="22"/>
              </w:rPr>
            </w:pPr>
            <w:r>
              <w:rPr>
                <w:rFonts w:asciiTheme="minorHAnsi" w:hAnsiTheme="minorHAnsi" w:cstheme="minorHAnsi"/>
                <w:color w:val="000000"/>
                <w:kern w:val="24"/>
                <w:sz w:val="22"/>
                <w:szCs w:val="22"/>
              </w:rPr>
              <w:t>3,386,465</w:t>
            </w:r>
          </w:p>
        </w:tc>
        <w:tc>
          <w:tcPr>
            <w:tcW w:w="1748" w:type="dxa"/>
            <w:tcBorders>
              <w:top w:val="single" w:sz="4" w:space="0" w:color="FFFFFF"/>
              <w:left w:val="single" w:sz="4" w:space="0" w:color="FFFFFF" w:themeColor="background1"/>
              <w:bottom w:val="single" w:sz="4" w:space="0" w:color="FFFFFF" w:themeColor="background1"/>
              <w:right w:val="single" w:sz="4" w:space="0" w:color="FFFFFF"/>
            </w:tcBorders>
            <w:shd w:val="clear" w:color="auto" w:fill="C80000"/>
            <w:vAlign w:val="bottom"/>
          </w:tcPr>
          <w:p w14:paraId="10801EFE" w14:textId="478EAB43" w:rsidR="000612B7" w:rsidRPr="00897EE0" w:rsidRDefault="000612B7" w:rsidP="000612B7">
            <w:pPr>
              <w:spacing w:after="0" w:line="240" w:lineRule="auto"/>
              <w:jc w:val="right"/>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731,806</w:t>
            </w:r>
          </w:p>
        </w:tc>
        <w:tc>
          <w:tcPr>
            <w:tcW w:w="1747" w:type="dxa"/>
            <w:tcBorders>
              <w:top w:val="single" w:sz="4" w:space="0" w:color="FFFFFF"/>
              <w:left w:val="single" w:sz="4" w:space="0" w:color="FFFFFF"/>
              <w:bottom w:val="single" w:sz="4" w:space="0" w:color="FFFFFF" w:themeColor="background1"/>
              <w:right w:val="single" w:sz="4" w:space="0" w:color="FFFFFF" w:themeColor="background1"/>
            </w:tcBorders>
            <w:shd w:val="clear" w:color="auto" w:fill="640000"/>
            <w:vAlign w:val="bottom"/>
          </w:tcPr>
          <w:p w14:paraId="1E31A40F" w14:textId="77777777" w:rsidR="000612B7" w:rsidRPr="00897EE0" w:rsidRDefault="000612B7" w:rsidP="000612B7">
            <w:pPr>
              <w:spacing w:after="0" w:line="240" w:lineRule="auto"/>
              <w:jc w:val="right"/>
              <w:rPr>
                <w:rFonts w:asciiTheme="minorHAnsi" w:hAnsiTheme="minorHAnsi" w:cstheme="minorHAnsi"/>
                <w:bCs/>
                <w:color w:val="FFFFFF" w:themeColor="background1"/>
                <w:sz w:val="22"/>
                <w:szCs w:val="22"/>
              </w:rPr>
            </w:pPr>
          </w:p>
        </w:tc>
        <w:tc>
          <w:tcPr>
            <w:tcW w:w="1748" w:type="dxa"/>
            <w:tcBorders>
              <w:top w:val="single" w:sz="4" w:space="0" w:color="FFFFFF"/>
              <w:left w:val="single" w:sz="4" w:space="0" w:color="FFFFFF" w:themeColor="background1"/>
              <w:bottom w:val="single" w:sz="4" w:space="0" w:color="FFFFFF" w:themeColor="background1"/>
              <w:right w:val="single" w:sz="4" w:space="0" w:color="FFFFFF"/>
            </w:tcBorders>
            <w:shd w:val="clear" w:color="auto" w:fill="F2F2F2" w:themeFill="background1" w:themeFillShade="F2"/>
            <w:vAlign w:val="bottom"/>
          </w:tcPr>
          <w:p w14:paraId="716F863F" w14:textId="6ECAE10A" w:rsidR="000612B7" w:rsidRPr="00897EE0" w:rsidRDefault="000612B7" w:rsidP="000612B7">
            <w:pPr>
              <w:spacing w:after="0" w:line="240" w:lineRule="auto"/>
              <w:jc w:val="right"/>
              <w:rPr>
                <w:rFonts w:asciiTheme="minorHAnsi" w:hAnsiTheme="minorHAnsi" w:cstheme="minorHAnsi"/>
                <w:bCs/>
                <w:sz w:val="22"/>
                <w:szCs w:val="22"/>
              </w:rPr>
            </w:pPr>
            <w:r>
              <w:rPr>
                <w:rFonts w:asciiTheme="minorHAnsi" w:hAnsiTheme="minorHAnsi" w:cstheme="minorHAnsi"/>
                <w:color w:val="000000"/>
                <w:kern w:val="24"/>
                <w:sz w:val="22"/>
                <w:szCs w:val="22"/>
              </w:rPr>
              <w:t>4,118,271</w:t>
            </w:r>
          </w:p>
        </w:tc>
      </w:tr>
      <w:tr w:rsidR="000612B7" w:rsidRPr="00AF41B4" w14:paraId="1A3C4374" w14:textId="77777777" w:rsidTr="00D95051">
        <w:trPr>
          <w:trHeight w:val="22"/>
        </w:trPr>
        <w:tc>
          <w:tcPr>
            <w:tcW w:w="1747"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hemeFill="background1" w:themeFillShade="F2"/>
            <w:vAlign w:val="bottom"/>
          </w:tcPr>
          <w:p w14:paraId="285BBD04" w14:textId="36C49CC1" w:rsidR="000612B7" w:rsidRPr="000E0ACA" w:rsidRDefault="000612B7" w:rsidP="000612B7">
            <w:pPr>
              <w:spacing w:after="0" w:line="240" w:lineRule="auto"/>
              <w:jc w:val="left"/>
              <w:rPr>
                <w:rFonts w:asciiTheme="minorHAnsi" w:hAnsiTheme="minorHAnsi" w:cstheme="minorHAnsi"/>
                <w:bCs/>
                <w:color w:val="FF0000"/>
                <w:sz w:val="22"/>
                <w:szCs w:val="22"/>
              </w:rPr>
            </w:pPr>
            <w:r w:rsidRPr="000E0ACA">
              <w:rPr>
                <w:rFonts w:asciiTheme="minorHAnsi" w:hAnsiTheme="minorHAnsi" w:cstheme="minorHAnsi"/>
                <w:bCs/>
                <w:color w:val="000000" w:themeColor="text1"/>
                <w:sz w:val="22"/>
                <w:szCs w:val="22"/>
              </w:rPr>
              <w:t>So</w:t>
            </w:r>
            <w:r w:rsidRPr="00792D0B">
              <w:rPr>
                <w:rFonts w:asciiTheme="minorHAnsi" w:hAnsiTheme="minorHAnsi" w:cstheme="minorHAnsi"/>
                <w:bCs/>
                <w:color w:val="000000" w:themeColor="text1"/>
                <w:sz w:val="22"/>
              </w:rPr>
              <w:t>mali</w:t>
            </w:r>
            <w:r w:rsidRPr="000E0ACA">
              <w:rPr>
                <w:rFonts w:asciiTheme="minorHAnsi" w:hAnsiTheme="minorHAnsi" w:cstheme="minorHAnsi"/>
                <w:bCs/>
                <w:color w:val="000000" w:themeColor="text1"/>
                <w:sz w:val="22"/>
                <w:szCs w:val="22"/>
              </w:rPr>
              <w:t>a</w:t>
            </w:r>
          </w:p>
        </w:tc>
        <w:tc>
          <w:tcPr>
            <w:tcW w:w="17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00"/>
            <w:vAlign w:val="bottom"/>
          </w:tcPr>
          <w:p w14:paraId="626F1446" w14:textId="36D33E93" w:rsidR="000612B7" w:rsidRPr="00AF41B4" w:rsidRDefault="000612B7" w:rsidP="000612B7">
            <w:pPr>
              <w:spacing w:after="0" w:line="240" w:lineRule="auto"/>
              <w:jc w:val="right"/>
              <w:rPr>
                <w:rFonts w:asciiTheme="minorHAnsi" w:hAnsiTheme="minorHAnsi" w:cstheme="minorHAnsi"/>
                <w:bCs/>
                <w:color w:val="FF0000"/>
                <w:sz w:val="22"/>
                <w:szCs w:val="22"/>
              </w:rPr>
            </w:pPr>
            <w:r>
              <w:rPr>
                <w:rFonts w:asciiTheme="minorHAnsi" w:hAnsiTheme="minorHAnsi" w:cstheme="minorHAnsi"/>
                <w:color w:val="000000"/>
                <w:kern w:val="24"/>
                <w:sz w:val="22"/>
                <w:szCs w:val="22"/>
              </w:rPr>
              <w:t>7,725,794</w:t>
            </w:r>
          </w:p>
        </w:tc>
        <w:tc>
          <w:tcPr>
            <w:tcW w:w="17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B882B"/>
            <w:vAlign w:val="bottom"/>
          </w:tcPr>
          <w:p w14:paraId="5A69A8C1" w14:textId="64DB1D70" w:rsidR="000612B7" w:rsidRPr="00AF41B4" w:rsidRDefault="000612B7" w:rsidP="000612B7">
            <w:pPr>
              <w:spacing w:after="0" w:line="240" w:lineRule="auto"/>
              <w:jc w:val="right"/>
              <w:rPr>
                <w:rFonts w:asciiTheme="minorHAnsi" w:hAnsiTheme="minorHAnsi" w:cstheme="minorHAnsi"/>
                <w:bCs/>
                <w:color w:val="FF0000"/>
                <w:sz w:val="22"/>
                <w:szCs w:val="22"/>
              </w:rPr>
            </w:pPr>
            <w:r>
              <w:rPr>
                <w:rFonts w:asciiTheme="minorHAnsi" w:hAnsiTheme="minorHAnsi" w:cstheme="minorHAnsi"/>
                <w:color w:val="000000"/>
                <w:kern w:val="24"/>
                <w:sz w:val="22"/>
                <w:szCs w:val="22"/>
              </w:rPr>
              <w:t>4,154,332</w:t>
            </w:r>
          </w:p>
        </w:tc>
        <w:tc>
          <w:tcPr>
            <w:tcW w:w="1748" w:type="dxa"/>
            <w:tcBorders>
              <w:top w:val="single" w:sz="4" w:space="0" w:color="FFFFFF" w:themeColor="background1"/>
              <w:left w:val="single" w:sz="4" w:space="0" w:color="FFFFFF" w:themeColor="background1"/>
              <w:bottom w:val="single" w:sz="4" w:space="0" w:color="FFFFFF" w:themeColor="background1"/>
              <w:right w:val="single" w:sz="8" w:space="0" w:color="FFFFFF"/>
            </w:tcBorders>
            <w:shd w:val="clear" w:color="auto" w:fill="C80000"/>
            <w:vAlign w:val="bottom"/>
          </w:tcPr>
          <w:p w14:paraId="227BE076" w14:textId="750FCCEF" w:rsidR="000612B7" w:rsidRPr="00AF41B4" w:rsidRDefault="000612B7" w:rsidP="000612B7">
            <w:pPr>
              <w:spacing w:after="0" w:line="240" w:lineRule="auto"/>
              <w:jc w:val="right"/>
              <w:rPr>
                <w:rFonts w:asciiTheme="minorHAnsi" w:hAnsiTheme="minorHAnsi" w:cstheme="minorHAnsi"/>
                <w:bCs/>
                <w:color w:val="FFFFFF" w:themeColor="background1"/>
                <w:sz w:val="22"/>
                <w:szCs w:val="22"/>
              </w:rPr>
            </w:pPr>
            <w:r>
              <w:rPr>
                <w:rFonts w:asciiTheme="minorHAnsi" w:hAnsiTheme="minorHAnsi" w:cstheme="minorHAnsi"/>
                <w:color w:val="FFFFFF" w:themeColor="background1"/>
                <w:kern w:val="24"/>
                <w:sz w:val="22"/>
                <w:szCs w:val="22"/>
              </w:rPr>
              <w:t>1,875,950</w:t>
            </w:r>
          </w:p>
        </w:tc>
        <w:tc>
          <w:tcPr>
            <w:tcW w:w="1747" w:type="dxa"/>
            <w:tcBorders>
              <w:top w:val="single" w:sz="4" w:space="0" w:color="FFFFFF" w:themeColor="background1"/>
              <w:left w:val="single" w:sz="8" w:space="0" w:color="FFFFFF"/>
              <w:bottom w:val="single" w:sz="4" w:space="0" w:color="FFFFFF" w:themeColor="background1"/>
              <w:right w:val="single" w:sz="4" w:space="0" w:color="FFFFFF" w:themeColor="background1"/>
            </w:tcBorders>
            <w:shd w:val="clear" w:color="auto" w:fill="640000"/>
            <w:vAlign w:val="bottom"/>
          </w:tcPr>
          <w:p w14:paraId="055EDB5F" w14:textId="77777777" w:rsidR="000612B7" w:rsidRPr="00AF41B4" w:rsidRDefault="000612B7" w:rsidP="000612B7">
            <w:pPr>
              <w:spacing w:after="0" w:line="240" w:lineRule="auto"/>
              <w:jc w:val="right"/>
              <w:rPr>
                <w:rFonts w:asciiTheme="minorHAnsi" w:hAnsiTheme="minorHAnsi" w:cstheme="minorHAnsi"/>
                <w:bCs/>
                <w:color w:val="FFFFFF" w:themeColor="background1"/>
                <w:sz w:val="22"/>
                <w:szCs w:val="22"/>
              </w:rPr>
            </w:pPr>
          </w:p>
        </w:tc>
        <w:tc>
          <w:tcPr>
            <w:tcW w:w="1748"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hemeFill="background1" w:themeFillShade="F2"/>
            <w:vAlign w:val="bottom"/>
          </w:tcPr>
          <w:p w14:paraId="23129073" w14:textId="7E801D91" w:rsidR="000612B7" w:rsidRPr="00AF41B4" w:rsidRDefault="000612B7" w:rsidP="000612B7">
            <w:pPr>
              <w:spacing w:after="0" w:line="240" w:lineRule="auto"/>
              <w:jc w:val="right"/>
              <w:rPr>
                <w:rFonts w:asciiTheme="minorHAnsi" w:hAnsiTheme="minorHAnsi" w:cstheme="minorHAnsi"/>
                <w:bCs/>
                <w:color w:val="FF0000"/>
                <w:sz w:val="22"/>
                <w:szCs w:val="22"/>
              </w:rPr>
            </w:pPr>
            <w:r>
              <w:rPr>
                <w:rFonts w:asciiTheme="minorHAnsi" w:hAnsiTheme="minorHAnsi" w:cstheme="minorHAnsi"/>
                <w:bCs/>
                <w:color w:val="000000" w:themeColor="text1"/>
                <w:sz w:val="22"/>
                <w:szCs w:val="22"/>
              </w:rPr>
              <w:t>6,030,282</w:t>
            </w:r>
          </w:p>
        </w:tc>
      </w:tr>
      <w:tr w:rsidR="000612B7" w:rsidRPr="00AF41B4" w14:paraId="0D54406F" w14:textId="77777777" w:rsidTr="00D95051">
        <w:trPr>
          <w:trHeight w:val="22"/>
        </w:trPr>
        <w:tc>
          <w:tcPr>
            <w:tcW w:w="1747" w:type="dxa"/>
            <w:tcBorders>
              <w:top w:val="single" w:sz="4" w:space="0" w:color="FFFFFF" w:themeColor="background1"/>
              <w:left w:val="single" w:sz="4" w:space="0" w:color="FFFFFF"/>
              <w:bottom w:val="single" w:sz="4" w:space="0" w:color="FFFFFF"/>
              <w:right w:val="single" w:sz="4" w:space="0" w:color="FFFFFF" w:themeColor="background1"/>
            </w:tcBorders>
            <w:shd w:val="clear" w:color="auto" w:fill="F2F2F2" w:themeFill="background1" w:themeFillShade="F2"/>
            <w:vAlign w:val="bottom"/>
          </w:tcPr>
          <w:p w14:paraId="14F46B0C" w14:textId="2939E28E" w:rsidR="000612B7" w:rsidRPr="000E0ACA" w:rsidRDefault="000612B7" w:rsidP="000612B7">
            <w:pPr>
              <w:spacing w:after="0" w:line="240" w:lineRule="auto"/>
              <w:jc w:val="left"/>
              <w:rPr>
                <w:rFonts w:asciiTheme="minorHAnsi" w:hAnsiTheme="minorHAnsi" w:cstheme="minorHAnsi"/>
                <w:bCs/>
                <w:sz w:val="22"/>
                <w:szCs w:val="22"/>
              </w:rPr>
            </w:pPr>
            <w:r w:rsidRPr="000E0ACA">
              <w:rPr>
                <w:rFonts w:asciiTheme="minorHAnsi" w:hAnsiTheme="minorHAnsi" w:cstheme="minorHAnsi"/>
                <w:bCs/>
                <w:sz w:val="22"/>
                <w:szCs w:val="22"/>
              </w:rPr>
              <w:t>Sout</w:t>
            </w:r>
            <w:r w:rsidRPr="00792D0B">
              <w:rPr>
                <w:rFonts w:asciiTheme="minorHAnsi" w:hAnsiTheme="minorHAnsi" w:cstheme="minorHAnsi"/>
                <w:bCs/>
                <w:sz w:val="22"/>
              </w:rPr>
              <w:t>h Sudan</w:t>
            </w:r>
          </w:p>
        </w:tc>
        <w:tc>
          <w:tcPr>
            <w:tcW w:w="1748"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FFFF00"/>
            <w:vAlign w:val="bottom"/>
          </w:tcPr>
          <w:p w14:paraId="7FBB5DC8" w14:textId="3F11BDA4" w:rsidR="000612B7" w:rsidRPr="00AF41B4" w:rsidRDefault="000612B7" w:rsidP="000612B7">
            <w:pPr>
              <w:spacing w:after="0" w:line="240" w:lineRule="auto"/>
              <w:jc w:val="right"/>
              <w:rPr>
                <w:rFonts w:asciiTheme="minorHAnsi" w:hAnsiTheme="minorHAnsi" w:cstheme="minorHAnsi"/>
                <w:bCs/>
                <w:sz w:val="22"/>
                <w:szCs w:val="22"/>
              </w:rPr>
            </w:pPr>
            <w:r>
              <w:rPr>
                <w:rFonts w:asciiTheme="minorHAnsi" w:hAnsiTheme="minorHAnsi" w:cstheme="minorHAnsi"/>
                <w:color w:val="000000"/>
                <w:kern w:val="24"/>
                <w:sz w:val="22"/>
                <w:szCs w:val="22"/>
              </w:rPr>
              <w:t>4,033,973</w:t>
            </w:r>
          </w:p>
        </w:tc>
        <w:tc>
          <w:tcPr>
            <w:tcW w:w="1747"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EB882B"/>
            <w:vAlign w:val="bottom"/>
          </w:tcPr>
          <w:p w14:paraId="5209CB39" w14:textId="26FDB12C" w:rsidR="000612B7" w:rsidRPr="00AF41B4" w:rsidRDefault="000612B7" w:rsidP="000612B7">
            <w:pPr>
              <w:spacing w:after="0" w:line="240" w:lineRule="auto"/>
              <w:jc w:val="right"/>
              <w:rPr>
                <w:rFonts w:asciiTheme="minorHAnsi" w:hAnsiTheme="minorHAnsi" w:cstheme="minorHAnsi"/>
                <w:bCs/>
                <w:sz w:val="22"/>
                <w:szCs w:val="22"/>
              </w:rPr>
            </w:pPr>
            <w:r>
              <w:rPr>
                <w:rFonts w:asciiTheme="minorHAnsi" w:hAnsiTheme="minorHAnsi" w:cstheme="minorHAnsi"/>
                <w:color w:val="000000"/>
                <w:kern w:val="24"/>
                <w:sz w:val="22"/>
                <w:szCs w:val="22"/>
              </w:rPr>
              <w:t>5,276,159</w:t>
            </w:r>
          </w:p>
        </w:tc>
        <w:tc>
          <w:tcPr>
            <w:tcW w:w="1748" w:type="dxa"/>
            <w:tcBorders>
              <w:top w:val="single" w:sz="4" w:space="0" w:color="FFFFFF" w:themeColor="background1"/>
              <w:left w:val="single" w:sz="4" w:space="0" w:color="FFFFFF" w:themeColor="background1"/>
              <w:bottom w:val="single" w:sz="4" w:space="0" w:color="FFFFFF"/>
              <w:right w:val="single" w:sz="8" w:space="0" w:color="FFFFFF"/>
            </w:tcBorders>
            <w:shd w:val="clear" w:color="auto" w:fill="C80000"/>
            <w:vAlign w:val="bottom"/>
          </w:tcPr>
          <w:p w14:paraId="5CC6366D" w14:textId="4B191F3F" w:rsidR="000612B7" w:rsidRPr="00AF41B4" w:rsidRDefault="000612B7" w:rsidP="000612B7">
            <w:pPr>
              <w:spacing w:after="0" w:line="240" w:lineRule="auto"/>
              <w:jc w:val="right"/>
              <w:rPr>
                <w:rFonts w:asciiTheme="minorHAnsi" w:hAnsiTheme="minorHAnsi" w:cstheme="minorHAnsi"/>
                <w:bCs/>
                <w:sz w:val="22"/>
                <w:szCs w:val="22"/>
              </w:rPr>
            </w:pPr>
            <w:r>
              <w:rPr>
                <w:rFonts w:asciiTheme="minorHAnsi" w:hAnsiTheme="minorHAnsi" w:cstheme="minorHAnsi"/>
                <w:color w:val="FFFFFF" w:themeColor="background1"/>
                <w:kern w:val="24"/>
                <w:sz w:val="22"/>
                <w:szCs w:val="22"/>
              </w:rPr>
              <w:t>2,485,293</w:t>
            </w:r>
          </w:p>
        </w:tc>
        <w:tc>
          <w:tcPr>
            <w:tcW w:w="1747" w:type="dxa"/>
            <w:tcBorders>
              <w:top w:val="single" w:sz="4" w:space="0" w:color="FFFFFF" w:themeColor="background1"/>
              <w:left w:val="single" w:sz="8" w:space="0" w:color="FFFFFF"/>
              <w:bottom w:val="single" w:sz="4" w:space="0" w:color="FFFFFF"/>
              <w:right w:val="single" w:sz="4" w:space="0" w:color="FFFFFF" w:themeColor="background1"/>
            </w:tcBorders>
            <w:shd w:val="clear" w:color="auto" w:fill="640000"/>
            <w:vAlign w:val="bottom"/>
          </w:tcPr>
          <w:p w14:paraId="3B22E2F1" w14:textId="672A0F99" w:rsidR="000612B7" w:rsidRPr="00AF41B4" w:rsidRDefault="000612B7" w:rsidP="000612B7">
            <w:pPr>
              <w:spacing w:after="0" w:line="240" w:lineRule="auto"/>
              <w:jc w:val="right"/>
              <w:rPr>
                <w:rFonts w:asciiTheme="minorHAnsi" w:hAnsiTheme="minorHAnsi" w:cstheme="minorHAnsi"/>
                <w:bCs/>
                <w:sz w:val="22"/>
                <w:szCs w:val="22"/>
              </w:rPr>
            </w:pPr>
            <w:r>
              <w:rPr>
                <w:rFonts w:asciiTheme="minorHAnsi" w:hAnsiTheme="minorHAnsi" w:cstheme="minorHAnsi"/>
                <w:color w:val="FFFFFF" w:themeColor="background1"/>
                <w:kern w:val="24"/>
                <w:sz w:val="22"/>
                <w:szCs w:val="22"/>
              </w:rPr>
              <w:t>73,306</w:t>
            </w:r>
          </w:p>
        </w:tc>
        <w:tc>
          <w:tcPr>
            <w:tcW w:w="1748" w:type="dxa"/>
            <w:tcBorders>
              <w:top w:val="single" w:sz="4" w:space="0" w:color="FFFFFF" w:themeColor="background1"/>
              <w:left w:val="single" w:sz="4" w:space="0" w:color="FFFFFF" w:themeColor="background1"/>
              <w:bottom w:val="single" w:sz="4" w:space="0" w:color="FFFFFF"/>
              <w:right w:val="single" w:sz="4" w:space="0" w:color="FFFFFF"/>
            </w:tcBorders>
            <w:shd w:val="clear" w:color="auto" w:fill="F2F2F2" w:themeFill="background1" w:themeFillShade="F2"/>
            <w:vAlign w:val="bottom"/>
          </w:tcPr>
          <w:p w14:paraId="44690E3E" w14:textId="09AFDA02" w:rsidR="000612B7" w:rsidRPr="00AF41B4" w:rsidRDefault="000612B7" w:rsidP="000612B7">
            <w:pPr>
              <w:spacing w:after="0" w:line="240" w:lineRule="auto"/>
              <w:jc w:val="right"/>
              <w:rPr>
                <w:rFonts w:asciiTheme="minorHAnsi" w:hAnsiTheme="minorHAnsi" w:cstheme="minorHAnsi"/>
                <w:bCs/>
                <w:sz w:val="22"/>
                <w:szCs w:val="22"/>
              </w:rPr>
            </w:pPr>
            <w:r>
              <w:rPr>
                <w:rFonts w:asciiTheme="minorHAnsi" w:hAnsiTheme="minorHAnsi" w:cstheme="minorHAnsi"/>
                <w:color w:val="000000"/>
                <w:kern w:val="24"/>
                <w:sz w:val="22"/>
                <w:szCs w:val="22"/>
              </w:rPr>
              <w:t>7,834,758</w:t>
            </w:r>
          </w:p>
        </w:tc>
      </w:tr>
      <w:tr w:rsidR="000612B7" w:rsidRPr="00AF41B4" w14:paraId="50930F8B" w14:textId="77777777" w:rsidTr="00D95051">
        <w:trPr>
          <w:trHeight w:val="22"/>
        </w:trPr>
        <w:tc>
          <w:tcPr>
            <w:tcW w:w="1747" w:type="dxa"/>
            <w:tcBorders>
              <w:top w:val="single" w:sz="4" w:space="0" w:color="FFFFFF"/>
              <w:left w:val="single" w:sz="4" w:space="0" w:color="FFFFFF"/>
              <w:bottom w:val="single" w:sz="4" w:space="0" w:color="FFFFFF"/>
              <w:right w:val="single" w:sz="4" w:space="0" w:color="FFFFFF" w:themeColor="background1"/>
            </w:tcBorders>
            <w:shd w:val="clear" w:color="auto" w:fill="F2F2F2" w:themeFill="background1" w:themeFillShade="F2"/>
            <w:vAlign w:val="bottom"/>
          </w:tcPr>
          <w:p w14:paraId="7438A8FB" w14:textId="703998ED" w:rsidR="000612B7" w:rsidRPr="00AF41B4" w:rsidRDefault="000612B7" w:rsidP="000612B7">
            <w:pPr>
              <w:spacing w:after="0" w:line="240" w:lineRule="auto"/>
              <w:jc w:val="left"/>
              <w:rPr>
                <w:rFonts w:asciiTheme="minorHAnsi" w:hAnsiTheme="minorHAnsi" w:cstheme="minorHAnsi"/>
                <w:bCs/>
                <w:sz w:val="22"/>
                <w:szCs w:val="22"/>
              </w:rPr>
            </w:pPr>
            <w:r w:rsidRPr="00792D0B">
              <w:rPr>
                <w:rFonts w:asciiTheme="minorHAnsi" w:hAnsiTheme="minorHAnsi" w:cstheme="minorHAnsi"/>
                <w:bCs/>
                <w:sz w:val="22"/>
              </w:rPr>
              <w:t>Sudan</w:t>
            </w:r>
            <w:r>
              <w:rPr>
                <w:rStyle w:val="FootnoteReference"/>
                <w:rFonts w:asciiTheme="minorHAnsi" w:hAnsiTheme="minorHAnsi"/>
                <w:bCs/>
                <w:sz w:val="22"/>
              </w:rPr>
              <w:footnoteReference w:id="4"/>
            </w:r>
          </w:p>
        </w:tc>
        <w:tc>
          <w:tcPr>
            <w:tcW w:w="1748"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FFFF00"/>
            <w:vAlign w:val="bottom"/>
          </w:tcPr>
          <w:p w14:paraId="3CB78A0A" w14:textId="0C36A0B4" w:rsidR="000612B7" w:rsidRPr="00AF41B4" w:rsidRDefault="000612B7" w:rsidP="000612B7">
            <w:pPr>
              <w:spacing w:after="0" w:line="240" w:lineRule="auto"/>
              <w:jc w:val="right"/>
              <w:rPr>
                <w:rFonts w:asciiTheme="minorHAnsi" w:hAnsiTheme="minorHAnsi" w:cstheme="minorHAnsi"/>
                <w:bCs/>
                <w:sz w:val="22"/>
                <w:szCs w:val="22"/>
              </w:rPr>
            </w:pPr>
            <w:r>
              <w:rPr>
                <w:rFonts w:asciiTheme="minorHAnsi" w:hAnsiTheme="minorHAnsi" w:cstheme="minorHAnsi"/>
                <w:color w:val="000000"/>
                <w:kern w:val="24"/>
                <w:sz w:val="22"/>
                <w:szCs w:val="22"/>
              </w:rPr>
              <w:t>1,977,719</w:t>
            </w:r>
          </w:p>
        </w:tc>
        <w:tc>
          <w:tcPr>
            <w:tcW w:w="1747"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EB882B"/>
            <w:vAlign w:val="bottom"/>
          </w:tcPr>
          <w:p w14:paraId="683767FD" w14:textId="2709537C" w:rsidR="000612B7" w:rsidRPr="00AF41B4" w:rsidRDefault="000612B7" w:rsidP="000612B7">
            <w:pPr>
              <w:spacing w:after="0" w:line="240" w:lineRule="auto"/>
              <w:jc w:val="right"/>
              <w:rPr>
                <w:rFonts w:asciiTheme="minorHAnsi" w:hAnsiTheme="minorHAnsi" w:cstheme="minorHAnsi"/>
                <w:bCs/>
                <w:sz w:val="22"/>
                <w:szCs w:val="22"/>
              </w:rPr>
            </w:pPr>
            <w:r>
              <w:rPr>
                <w:rFonts w:asciiTheme="minorHAnsi" w:hAnsiTheme="minorHAnsi" w:cstheme="minorHAnsi"/>
                <w:color w:val="000000"/>
                <w:kern w:val="24"/>
                <w:sz w:val="22"/>
                <w:szCs w:val="22"/>
              </w:rPr>
              <w:t>3,126,748</w:t>
            </w:r>
          </w:p>
        </w:tc>
        <w:tc>
          <w:tcPr>
            <w:tcW w:w="1748" w:type="dxa"/>
            <w:tcBorders>
              <w:top w:val="single" w:sz="4" w:space="0" w:color="FFFFFF"/>
              <w:left w:val="single" w:sz="4" w:space="0" w:color="FFFFFF" w:themeColor="background1"/>
              <w:bottom w:val="single" w:sz="4" w:space="0" w:color="FFFFFF"/>
              <w:right w:val="single" w:sz="4" w:space="0" w:color="FFFFFF"/>
            </w:tcBorders>
            <w:shd w:val="clear" w:color="auto" w:fill="C80000"/>
            <w:vAlign w:val="bottom"/>
          </w:tcPr>
          <w:p w14:paraId="309D4441" w14:textId="1544DA1D" w:rsidR="000612B7" w:rsidRPr="00AF41B4" w:rsidRDefault="000612B7" w:rsidP="000612B7">
            <w:pPr>
              <w:spacing w:after="0" w:line="240" w:lineRule="auto"/>
              <w:jc w:val="right"/>
              <w:rPr>
                <w:rFonts w:asciiTheme="minorHAnsi" w:hAnsiTheme="minorHAnsi" w:cstheme="minorHAnsi"/>
                <w:bCs/>
                <w:color w:val="FFFFFF" w:themeColor="background1"/>
                <w:sz w:val="22"/>
                <w:szCs w:val="22"/>
              </w:rPr>
            </w:pPr>
            <w:r>
              <w:rPr>
                <w:rFonts w:asciiTheme="minorHAnsi" w:hAnsiTheme="minorHAnsi" w:cstheme="minorHAnsi"/>
                <w:color w:val="FFFFFF" w:themeColor="background1"/>
                <w:kern w:val="24"/>
                <w:sz w:val="22"/>
                <w:szCs w:val="22"/>
              </w:rPr>
              <w:t>2,247,617</w:t>
            </w:r>
          </w:p>
        </w:tc>
        <w:tc>
          <w:tcPr>
            <w:tcW w:w="1747" w:type="dxa"/>
            <w:tcBorders>
              <w:top w:val="single" w:sz="4" w:space="0" w:color="FFFFFF"/>
              <w:left w:val="single" w:sz="4" w:space="0" w:color="FFFFFF"/>
              <w:bottom w:val="single" w:sz="4" w:space="0" w:color="FFFFFF"/>
              <w:right w:val="single" w:sz="4" w:space="0" w:color="FFFFFF" w:themeColor="background1"/>
            </w:tcBorders>
            <w:shd w:val="clear" w:color="auto" w:fill="640000"/>
            <w:vAlign w:val="bottom"/>
          </w:tcPr>
          <w:p w14:paraId="1C50484F" w14:textId="28AB4C5F" w:rsidR="000612B7" w:rsidRPr="00AF41B4" w:rsidRDefault="000612B7" w:rsidP="000612B7">
            <w:pPr>
              <w:spacing w:after="0" w:line="240" w:lineRule="auto"/>
              <w:jc w:val="right"/>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199,713</w:t>
            </w:r>
          </w:p>
        </w:tc>
        <w:tc>
          <w:tcPr>
            <w:tcW w:w="1748" w:type="dxa"/>
            <w:tcBorders>
              <w:top w:val="single" w:sz="4" w:space="0" w:color="FFFFFF"/>
              <w:left w:val="single" w:sz="4" w:space="0" w:color="FFFFFF" w:themeColor="background1"/>
              <w:bottom w:val="single" w:sz="4" w:space="0" w:color="FFFFFF"/>
              <w:right w:val="single" w:sz="4" w:space="0" w:color="FFFFFF"/>
            </w:tcBorders>
            <w:shd w:val="clear" w:color="auto" w:fill="F2F2F2" w:themeFill="background1" w:themeFillShade="F2"/>
            <w:vAlign w:val="bottom"/>
          </w:tcPr>
          <w:p w14:paraId="4EF2B83E" w14:textId="11576950" w:rsidR="000612B7" w:rsidRPr="00AF41B4" w:rsidRDefault="000612B7" w:rsidP="000612B7">
            <w:pPr>
              <w:spacing w:after="0" w:line="240" w:lineRule="auto"/>
              <w:jc w:val="right"/>
              <w:rPr>
                <w:rFonts w:asciiTheme="minorHAnsi" w:hAnsiTheme="minorHAnsi" w:cstheme="minorHAnsi"/>
                <w:bCs/>
                <w:sz w:val="22"/>
                <w:szCs w:val="22"/>
              </w:rPr>
            </w:pPr>
            <w:r>
              <w:rPr>
                <w:rFonts w:asciiTheme="minorHAnsi" w:hAnsiTheme="minorHAnsi" w:cstheme="minorHAnsi"/>
                <w:color w:val="000000"/>
                <w:kern w:val="24"/>
                <w:sz w:val="22"/>
                <w:szCs w:val="22"/>
              </w:rPr>
              <w:t>5,574,078</w:t>
            </w:r>
          </w:p>
        </w:tc>
      </w:tr>
      <w:tr w:rsidR="000612B7" w:rsidRPr="00AF41B4" w14:paraId="750C806C" w14:textId="77777777" w:rsidTr="00D95051">
        <w:trPr>
          <w:trHeight w:val="22"/>
        </w:trPr>
        <w:tc>
          <w:tcPr>
            <w:tcW w:w="1747"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bottom"/>
          </w:tcPr>
          <w:p w14:paraId="34C82C5A" w14:textId="1AB8FCCC" w:rsidR="000612B7" w:rsidRPr="00AF41B4" w:rsidRDefault="000612B7" w:rsidP="000612B7">
            <w:pPr>
              <w:spacing w:after="0" w:line="240" w:lineRule="auto"/>
              <w:jc w:val="left"/>
              <w:rPr>
                <w:rFonts w:asciiTheme="minorHAnsi" w:hAnsiTheme="minorHAnsi" w:cstheme="minorHAnsi"/>
                <w:bCs/>
                <w:sz w:val="22"/>
                <w:szCs w:val="22"/>
              </w:rPr>
            </w:pPr>
            <w:r w:rsidRPr="00792D0B">
              <w:rPr>
                <w:rFonts w:asciiTheme="minorHAnsi" w:hAnsiTheme="minorHAnsi" w:cstheme="minorHAnsi"/>
                <w:bCs/>
                <w:sz w:val="22"/>
              </w:rPr>
              <w:t>Uganda</w:t>
            </w:r>
            <w:r>
              <w:rPr>
                <w:rStyle w:val="FootnoteReference"/>
                <w:rFonts w:asciiTheme="minorHAnsi" w:hAnsiTheme="minorHAnsi"/>
                <w:bCs/>
                <w:sz w:val="22"/>
              </w:rPr>
              <w:footnoteReference w:id="5"/>
            </w:r>
            <w:r w:rsidRPr="00AF41B4">
              <w:rPr>
                <w:rFonts w:asciiTheme="minorHAnsi" w:hAnsiTheme="minorHAnsi" w:cstheme="minorHAnsi"/>
                <w:bCs/>
                <w:sz w:val="22"/>
                <w:szCs w:val="22"/>
              </w:rPr>
              <w:t xml:space="preserve"> </w:t>
            </w:r>
          </w:p>
        </w:tc>
        <w:tc>
          <w:tcPr>
            <w:tcW w:w="1748" w:type="dxa"/>
            <w:tcBorders>
              <w:top w:val="single" w:sz="4" w:space="0" w:color="FFFFFF"/>
              <w:left w:val="single" w:sz="4" w:space="0" w:color="FFFFFF"/>
              <w:bottom w:val="single" w:sz="4" w:space="0" w:color="FFFFFF"/>
              <w:right w:val="single" w:sz="4" w:space="0" w:color="FFFFFF"/>
            </w:tcBorders>
            <w:shd w:val="clear" w:color="auto" w:fill="FFFF00"/>
            <w:vAlign w:val="bottom"/>
          </w:tcPr>
          <w:p w14:paraId="7E5A3EE6" w14:textId="5F463ECD" w:rsidR="000612B7" w:rsidRPr="00AF41B4" w:rsidRDefault="000612B7" w:rsidP="000612B7">
            <w:pPr>
              <w:spacing w:after="0" w:line="240" w:lineRule="auto"/>
              <w:jc w:val="right"/>
              <w:rPr>
                <w:rFonts w:asciiTheme="minorHAnsi" w:hAnsiTheme="minorHAnsi" w:cstheme="minorHAnsi"/>
                <w:bCs/>
                <w:sz w:val="22"/>
                <w:szCs w:val="22"/>
              </w:rPr>
            </w:pPr>
            <w:r>
              <w:rPr>
                <w:rFonts w:asciiTheme="minorHAnsi" w:hAnsiTheme="minorHAnsi" w:cstheme="minorHAnsi"/>
                <w:color w:val="000000"/>
                <w:kern w:val="24"/>
                <w:sz w:val="22"/>
                <w:szCs w:val="22"/>
              </w:rPr>
              <w:t>581,016</w:t>
            </w:r>
          </w:p>
        </w:tc>
        <w:tc>
          <w:tcPr>
            <w:tcW w:w="1747" w:type="dxa"/>
            <w:tcBorders>
              <w:top w:val="single" w:sz="4" w:space="0" w:color="FFFFFF"/>
              <w:left w:val="single" w:sz="4" w:space="0" w:color="FFFFFF"/>
              <w:bottom w:val="single" w:sz="4" w:space="0" w:color="FFFFFF"/>
              <w:right w:val="single" w:sz="4" w:space="0" w:color="FFFFFF"/>
            </w:tcBorders>
            <w:shd w:val="clear" w:color="auto" w:fill="EB882B"/>
            <w:vAlign w:val="bottom"/>
          </w:tcPr>
          <w:p w14:paraId="672C0553" w14:textId="5D7A0740" w:rsidR="000612B7" w:rsidRPr="00AF41B4" w:rsidRDefault="000612B7" w:rsidP="000612B7">
            <w:pPr>
              <w:spacing w:after="0" w:line="240" w:lineRule="auto"/>
              <w:jc w:val="right"/>
              <w:rPr>
                <w:rFonts w:asciiTheme="minorHAnsi" w:hAnsiTheme="minorHAnsi" w:cstheme="minorHAnsi"/>
                <w:bCs/>
                <w:sz w:val="22"/>
                <w:szCs w:val="22"/>
              </w:rPr>
            </w:pPr>
            <w:r>
              <w:rPr>
                <w:rFonts w:asciiTheme="minorHAnsi" w:hAnsiTheme="minorHAnsi" w:cstheme="minorHAnsi"/>
                <w:color w:val="000000"/>
                <w:kern w:val="24"/>
                <w:sz w:val="22"/>
                <w:szCs w:val="22"/>
              </w:rPr>
              <w:t>432,109</w:t>
            </w:r>
          </w:p>
        </w:tc>
        <w:tc>
          <w:tcPr>
            <w:tcW w:w="1748" w:type="dxa"/>
            <w:tcBorders>
              <w:top w:val="single" w:sz="4" w:space="0" w:color="FFFFFF"/>
              <w:left w:val="single" w:sz="4" w:space="0" w:color="FFFFFF"/>
              <w:bottom w:val="single" w:sz="4" w:space="0" w:color="FFFFFF"/>
              <w:right w:val="single" w:sz="4" w:space="0" w:color="FFFFFF"/>
            </w:tcBorders>
            <w:shd w:val="clear" w:color="auto" w:fill="C80000"/>
            <w:vAlign w:val="bottom"/>
          </w:tcPr>
          <w:p w14:paraId="1ED52017" w14:textId="7E5EF459" w:rsidR="000612B7" w:rsidRPr="00AF41B4" w:rsidRDefault="000612B7" w:rsidP="000612B7">
            <w:pPr>
              <w:spacing w:after="0" w:line="240" w:lineRule="auto"/>
              <w:jc w:val="right"/>
              <w:rPr>
                <w:rFonts w:asciiTheme="minorHAnsi" w:hAnsiTheme="minorHAnsi" w:cstheme="minorHAnsi"/>
                <w:bCs/>
                <w:color w:val="FFFFFF" w:themeColor="background1"/>
                <w:sz w:val="22"/>
                <w:szCs w:val="22"/>
              </w:rPr>
            </w:pPr>
            <w:r>
              <w:rPr>
                <w:rFonts w:asciiTheme="minorHAnsi" w:hAnsiTheme="minorHAnsi" w:cstheme="minorHAnsi"/>
                <w:color w:val="FFFFFF" w:themeColor="background1"/>
                <w:kern w:val="24"/>
                <w:sz w:val="22"/>
                <w:szCs w:val="22"/>
              </w:rPr>
              <w:t>41,259</w:t>
            </w:r>
          </w:p>
        </w:tc>
        <w:tc>
          <w:tcPr>
            <w:tcW w:w="1747" w:type="dxa"/>
            <w:tcBorders>
              <w:top w:val="single" w:sz="4" w:space="0" w:color="FFFFFF"/>
              <w:left w:val="single" w:sz="4" w:space="0" w:color="FFFFFF"/>
              <w:bottom w:val="single" w:sz="4" w:space="0" w:color="FFFFFF"/>
              <w:right w:val="single" w:sz="4" w:space="0" w:color="FFFFFF" w:themeColor="background1"/>
            </w:tcBorders>
            <w:shd w:val="clear" w:color="auto" w:fill="640000"/>
            <w:vAlign w:val="bottom"/>
          </w:tcPr>
          <w:p w14:paraId="713CCB26" w14:textId="77777777" w:rsidR="000612B7" w:rsidRPr="00AF41B4" w:rsidRDefault="000612B7" w:rsidP="000612B7">
            <w:pPr>
              <w:spacing w:after="0" w:line="240" w:lineRule="auto"/>
              <w:jc w:val="right"/>
              <w:rPr>
                <w:rFonts w:asciiTheme="minorHAnsi" w:hAnsiTheme="minorHAnsi" w:cstheme="minorHAnsi"/>
                <w:bCs/>
                <w:color w:val="FFFFFF" w:themeColor="background1"/>
                <w:sz w:val="22"/>
                <w:szCs w:val="22"/>
              </w:rPr>
            </w:pPr>
          </w:p>
        </w:tc>
        <w:tc>
          <w:tcPr>
            <w:tcW w:w="1748" w:type="dxa"/>
            <w:tcBorders>
              <w:top w:val="single" w:sz="4" w:space="0" w:color="FFFFFF"/>
              <w:left w:val="single" w:sz="4" w:space="0" w:color="FFFFFF" w:themeColor="background1"/>
              <w:bottom w:val="single" w:sz="4" w:space="0" w:color="FFFFFF"/>
              <w:right w:val="single" w:sz="4" w:space="0" w:color="FFFFFF"/>
            </w:tcBorders>
            <w:shd w:val="clear" w:color="auto" w:fill="F2F2F2" w:themeFill="background1" w:themeFillShade="F2"/>
            <w:vAlign w:val="bottom"/>
          </w:tcPr>
          <w:p w14:paraId="444A64DE" w14:textId="3B282B84" w:rsidR="000612B7" w:rsidRPr="00AF41B4" w:rsidRDefault="000612B7" w:rsidP="000612B7">
            <w:pPr>
              <w:spacing w:after="0" w:line="240" w:lineRule="auto"/>
              <w:jc w:val="right"/>
              <w:rPr>
                <w:rFonts w:asciiTheme="minorHAnsi" w:hAnsiTheme="minorHAnsi" w:cstheme="minorHAnsi"/>
                <w:bCs/>
                <w:sz w:val="22"/>
                <w:szCs w:val="22"/>
              </w:rPr>
            </w:pPr>
            <w:r>
              <w:rPr>
                <w:rFonts w:asciiTheme="minorHAnsi" w:hAnsiTheme="minorHAnsi" w:cstheme="minorHAnsi"/>
                <w:color w:val="000000"/>
                <w:kern w:val="24"/>
                <w:sz w:val="22"/>
                <w:szCs w:val="22"/>
              </w:rPr>
              <w:t>473,368</w:t>
            </w:r>
          </w:p>
        </w:tc>
      </w:tr>
      <w:tr w:rsidR="000612B7" w:rsidRPr="00AF41B4" w14:paraId="7B5B73A7" w14:textId="77777777" w:rsidTr="00D95051">
        <w:trPr>
          <w:trHeight w:val="22"/>
        </w:trPr>
        <w:tc>
          <w:tcPr>
            <w:tcW w:w="1747"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bottom"/>
          </w:tcPr>
          <w:p w14:paraId="7BA79F06" w14:textId="7E2E922A" w:rsidR="000612B7" w:rsidRPr="00AF41B4" w:rsidRDefault="000612B7" w:rsidP="000612B7">
            <w:pPr>
              <w:spacing w:after="0" w:line="240" w:lineRule="auto"/>
              <w:jc w:val="left"/>
              <w:rPr>
                <w:rFonts w:asciiTheme="minorHAnsi" w:hAnsiTheme="minorHAnsi" w:cstheme="minorHAnsi"/>
                <w:b/>
                <w:bCs/>
                <w:sz w:val="22"/>
                <w:szCs w:val="22"/>
              </w:rPr>
            </w:pPr>
            <w:r w:rsidRPr="00AF41B4">
              <w:rPr>
                <w:rFonts w:asciiTheme="minorHAnsi" w:hAnsiTheme="minorHAnsi" w:cstheme="minorHAnsi"/>
                <w:b/>
                <w:bCs/>
                <w:sz w:val="22"/>
                <w:szCs w:val="22"/>
              </w:rPr>
              <w:t>IGAD Total</w:t>
            </w:r>
          </w:p>
        </w:tc>
        <w:tc>
          <w:tcPr>
            <w:tcW w:w="1748" w:type="dxa"/>
            <w:tcBorders>
              <w:top w:val="single" w:sz="4" w:space="0" w:color="FFFFFF"/>
              <w:left w:val="single" w:sz="4" w:space="0" w:color="FFFFFF"/>
              <w:bottom w:val="single" w:sz="4" w:space="0" w:color="FFFFFF"/>
              <w:right w:val="single" w:sz="4" w:space="0" w:color="FFFFFF"/>
            </w:tcBorders>
            <w:shd w:val="clear" w:color="auto" w:fill="FFFF00"/>
            <w:vAlign w:val="bottom"/>
          </w:tcPr>
          <w:p w14:paraId="688CA9AE" w14:textId="2E8F5935" w:rsidR="000612B7" w:rsidRPr="00AF41B4" w:rsidRDefault="000612B7" w:rsidP="000612B7">
            <w:pPr>
              <w:spacing w:after="0" w:line="240" w:lineRule="auto"/>
              <w:jc w:val="right"/>
              <w:rPr>
                <w:rFonts w:asciiTheme="minorHAnsi" w:hAnsiTheme="minorHAnsi" w:cstheme="minorHAnsi"/>
                <w:b/>
                <w:bCs/>
                <w:sz w:val="22"/>
                <w:szCs w:val="22"/>
              </w:rPr>
            </w:pPr>
            <w:r>
              <w:rPr>
                <w:rFonts w:asciiTheme="minorHAnsi" w:hAnsiTheme="minorHAnsi" w:cstheme="minorHAnsi"/>
                <w:b/>
                <w:bCs/>
                <w:color w:val="000000"/>
                <w:kern w:val="24"/>
                <w:sz w:val="22"/>
                <w:szCs w:val="22"/>
              </w:rPr>
              <w:t>21,357,666</w:t>
            </w:r>
          </w:p>
        </w:tc>
        <w:tc>
          <w:tcPr>
            <w:tcW w:w="1747" w:type="dxa"/>
            <w:tcBorders>
              <w:top w:val="single" w:sz="4" w:space="0" w:color="FFFFFF"/>
              <w:left w:val="single" w:sz="4" w:space="0" w:color="FFFFFF"/>
              <w:bottom w:val="single" w:sz="4" w:space="0" w:color="FFFFFF"/>
              <w:right w:val="single" w:sz="4" w:space="0" w:color="FFFFFF"/>
            </w:tcBorders>
            <w:shd w:val="clear" w:color="auto" w:fill="EB882B"/>
            <w:vAlign w:val="bottom"/>
          </w:tcPr>
          <w:p w14:paraId="775665D4" w14:textId="4FF9C1CC" w:rsidR="000612B7" w:rsidRPr="00AF41B4" w:rsidRDefault="000612B7" w:rsidP="000612B7">
            <w:pPr>
              <w:spacing w:after="0" w:line="240" w:lineRule="auto"/>
              <w:jc w:val="right"/>
              <w:rPr>
                <w:rFonts w:asciiTheme="minorHAnsi" w:hAnsiTheme="minorHAnsi" w:cstheme="minorHAnsi"/>
                <w:b/>
                <w:bCs/>
                <w:sz w:val="22"/>
                <w:szCs w:val="22"/>
              </w:rPr>
            </w:pPr>
            <w:r>
              <w:rPr>
                <w:rFonts w:asciiTheme="minorHAnsi" w:hAnsiTheme="minorHAnsi" w:cstheme="minorHAnsi"/>
                <w:b/>
                <w:bCs/>
                <w:sz w:val="22"/>
                <w:szCs w:val="22"/>
              </w:rPr>
              <w:t>16,550,782</w:t>
            </w:r>
          </w:p>
        </w:tc>
        <w:tc>
          <w:tcPr>
            <w:tcW w:w="1748" w:type="dxa"/>
            <w:tcBorders>
              <w:top w:val="single" w:sz="4" w:space="0" w:color="FFFFFF"/>
              <w:left w:val="single" w:sz="4" w:space="0" w:color="FFFFFF"/>
              <w:bottom w:val="single" w:sz="4" w:space="0" w:color="FFFFFF"/>
              <w:right w:val="single" w:sz="4" w:space="0" w:color="FFFFFF"/>
            </w:tcBorders>
            <w:shd w:val="clear" w:color="auto" w:fill="C80000"/>
            <w:vAlign w:val="bottom"/>
          </w:tcPr>
          <w:p w14:paraId="488D6C41" w14:textId="1BE9E75F" w:rsidR="000612B7" w:rsidRPr="00AF41B4" w:rsidRDefault="000612B7" w:rsidP="000612B7">
            <w:pPr>
              <w:spacing w:after="0" w:line="240" w:lineRule="auto"/>
              <w:jc w:val="right"/>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7,436,618</w:t>
            </w:r>
          </w:p>
        </w:tc>
        <w:tc>
          <w:tcPr>
            <w:tcW w:w="1747" w:type="dxa"/>
            <w:tcBorders>
              <w:top w:val="single" w:sz="4" w:space="0" w:color="FFFFFF"/>
              <w:left w:val="single" w:sz="4" w:space="0" w:color="FFFFFF"/>
              <w:bottom w:val="single" w:sz="4" w:space="0" w:color="FFFFFF"/>
              <w:right w:val="single" w:sz="4" w:space="0" w:color="FFFFFF"/>
            </w:tcBorders>
            <w:shd w:val="clear" w:color="auto" w:fill="640000"/>
            <w:vAlign w:val="bottom"/>
          </w:tcPr>
          <w:p w14:paraId="747EC55D" w14:textId="6813FD28" w:rsidR="000612B7" w:rsidRPr="00AF41B4" w:rsidRDefault="000612B7" w:rsidP="000612B7">
            <w:pPr>
              <w:spacing w:after="0" w:line="240" w:lineRule="auto"/>
              <w:jc w:val="right"/>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kern w:val="24"/>
                <w:sz w:val="22"/>
                <w:szCs w:val="22"/>
              </w:rPr>
              <w:t>273,019</w:t>
            </w:r>
          </w:p>
        </w:tc>
        <w:tc>
          <w:tcPr>
            <w:tcW w:w="1748"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bottom"/>
          </w:tcPr>
          <w:p w14:paraId="3E667320" w14:textId="7B7DD429" w:rsidR="000612B7" w:rsidRPr="00AF41B4" w:rsidRDefault="000612B7" w:rsidP="000612B7">
            <w:pPr>
              <w:spacing w:after="0" w:line="240" w:lineRule="auto"/>
              <w:jc w:val="right"/>
              <w:rPr>
                <w:rFonts w:asciiTheme="minorHAnsi" w:hAnsiTheme="minorHAnsi" w:cstheme="minorHAnsi"/>
                <w:b/>
                <w:bCs/>
                <w:sz w:val="22"/>
                <w:szCs w:val="22"/>
              </w:rPr>
            </w:pPr>
            <w:r>
              <w:rPr>
                <w:rFonts w:asciiTheme="minorHAnsi" w:hAnsiTheme="minorHAnsi" w:cstheme="minorHAnsi"/>
                <w:b/>
                <w:bCs/>
                <w:color w:val="000000"/>
                <w:kern w:val="24"/>
                <w:sz w:val="22"/>
                <w:szCs w:val="22"/>
              </w:rPr>
              <w:t>24,260,419</w:t>
            </w:r>
          </w:p>
        </w:tc>
      </w:tr>
      <w:tr w:rsidR="000612B7" w:rsidRPr="00AF41B4" w14:paraId="36B701F8" w14:textId="77777777" w:rsidTr="00D95051">
        <w:trPr>
          <w:trHeight w:val="22"/>
        </w:trPr>
        <w:tc>
          <w:tcPr>
            <w:tcW w:w="1747"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bottom"/>
          </w:tcPr>
          <w:p w14:paraId="7E70D67C" w14:textId="4F0EFE9F" w:rsidR="000612B7" w:rsidRPr="00AF41B4" w:rsidRDefault="000612B7" w:rsidP="000612B7">
            <w:pPr>
              <w:spacing w:after="0" w:line="240" w:lineRule="auto"/>
              <w:jc w:val="left"/>
              <w:rPr>
                <w:rFonts w:asciiTheme="minorHAnsi" w:hAnsiTheme="minorHAnsi" w:cstheme="minorHAnsi"/>
                <w:bCs/>
                <w:sz w:val="22"/>
                <w:szCs w:val="22"/>
              </w:rPr>
            </w:pPr>
            <w:r w:rsidRPr="00AF41B4">
              <w:rPr>
                <w:rFonts w:asciiTheme="minorHAnsi" w:hAnsiTheme="minorHAnsi" w:cstheme="minorHAnsi"/>
                <w:bCs/>
                <w:sz w:val="22"/>
                <w:szCs w:val="22"/>
              </w:rPr>
              <w:t>Burundi</w:t>
            </w:r>
          </w:p>
        </w:tc>
        <w:tc>
          <w:tcPr>
            <w:tcW w:w="1748" w:type="dxa"/>
            <w:tcBorders>
              <w:top w:val="single" w:sz="4" w:space="0" w:color="FFFFFF"/>
              <w:left w:val="single" w:sz="4" w:space="0" w:color="FFFFFF"/>
              <w:bottom w:val="single" w:sz="4" w:space="0" w:color="FFFFFF"/>
              <w:right w:val="single" w:sz="4" w:space="0" w:color="FFFFFF"/>
            </w:tcBorders>
            <w:shd w:val="clear" w:color="auto" w:fill="FFFF00"/>
            <w:vAlign w:val="bottom"/>
          </w:tcPr>
          <w:p w14:paraId="49E146F6" w14:textId="122AAD32" w:rsidR="000612B7" w:rsidRPr="00AF41B4" w:rsidRDefault="000612B7" w:rsidP="000612B7">
            <w:pPr>
              <w:spacing w:after="0" w:line="240" w:lineRule="auto"/>
              <w:jc w:val="right"/>
              <w:rPr>
                <w:rFonts w:asciiTheme="minorHAnsi" w:hAnsiTheme="minorHAnsi" w:cstheme="minorHAnsi"/>
                <w:bCs/>
                <w:sz w:val="22"/>
                <w:szCs w:val="22"/>
              </w:rPr>
            </w:pPr>
            <w:r>
              <w:rPr>
                <w:rFonts w:asciiTheme="minorHAnsi" w:hAnsiTheme="minorHAnsi" w:cstheme="minorHAnsi"/>
                <w:color w:val="000000"/>
                <w:kern w:val="24"/>
                <w:sz w:val="22"/>
                <w:szCs w:val="22"/>
              </w:rPr>
              <w:t>4,299,231</w:t>
            </w:r>
          </w:p>
        </w:tc>
        <w:tc>
          <w:tcPr>
            <w:tcW w:w="1747" w:type="dxa"/>
            <w:tcBorders>
              <w:top w:val="single" w:sz="4" w:space="0" w:color="FFFFFF"/>
              <w:left w:val="single" w:sz="4" w:space="0" w:color="FFFFFF"/>
              <w:bottom w:val="single" w:sz="4" w:space="0" w:color="FFFFFF"/>
              <w:right w:val="single" w:sz="4" w:space="0" w:color="FFFFFF"/>
            </w:tcBorders>
            <w:shd w:val="clear" w:color="auto" w:fill="EB882B"/>
            <w:vAlign w:val="bottom"/>
          </w:tcPr>
          <w:p w14:paraId="626C2534" w14:textId="48526EE1" w:rsidR="000612B7" w:rsidRPr="00AF41B4" w:rsidRDefault="000612B7" w:rsidP="000612B7">
            <w:pPr>
              <w:spacing w:after="0" w:line="240" w:lineRule="auto"/>
              <w:jc w:val="right"/>
              <w:rPr>
                <w:rFonts w:asciiTheme="minorHAnsi" w:hAnsiTheme="minorHAnsi" w:cstheme="minorHAnsi"/>
                <w:bCs/>
                <w:sz w:val="22"/>
                <w:szCs w:val="22"/>
              </w:rPr>
            </w:pPr>
            <w:r w:rsidRPr="00AF41B4">
              <w:rPr>
                <w:rFonts w:asciiTheme="minorHAnsi" w:hAnsiTheme="minorHAnsi" w:cstheme="minorHAnsi"/>
                <w:color w:val="000000"/>
                <w:kern w:val="24"/>
                <w:sz w:val="22"/>
                <w:szCs w:val="22"/>
              </w:rPr>
              <w:t>1,</w:t>
            </w:r>
            <w:r>
              <w:rPr>
                <w:rFonts w:asciiTheme="minorHAnsi" w:hAnsiTheme="minorHAnsi" w:cstheme="minorHAnsi"/>
                <w:color w:val="000000"/>
                <w:kern w:val="24"/>
                <w:sz w:val="22"/>
                <w:szCs w:val="22"/>
              </w:rPr>
              <w:t>140,137</w:t>
            </w:r>
          </w:p>
        </w:tc>
        <w:tc>
          <w:tcPr>
            <w:tcW w:w="1748" w:type="dxa"/>
            <w:tcBorders>
              <w:top w:val="single" w:sz="4" w:space="0" w:color="FFFFFF"/>
              <w:left w:val="single" w:sz="4" w:space="0" w:color="FFFFFF"/>
              <w:bottom w:val="single" w:sz="4" w:space="0" w:color="FFFFFF"/>
              <w:right w:val="single" w:sz="4" w:space="0" w:color="FFFFFF"/>
            </w:tcBorders>
            <w:shd w:val="clear" w:color="auto" w:fill="C80000"/>
            <w:vAlign w:val="bottom"/>
          </w:tcPr>
          <w:p w14:paraId="69DC33EC" w14:textId="1C6214D8" w:rsidR="000612B7" w:rsidRPr="00AF41B4" w:rsidRDefault="000612B7" w:rsidP="000612B7">
            <w:pPr>
              <w:spacing w:after="0" w:line="240" w:lineRule="auto"/>
              <w:jc w:val="right"/>
              <w:rPr>
                <w:rFonts w:asciiTheme="minorHAnsi" w:hAnsiTheme="minorHAnsi" w:cstheme="minorHAnsi"/>
                <w:bCs/>
                <w:color w:val="FFFFFF" w:themeColor="background1"/>
                <w:sz w:val="22"/>
                <w:szCs w:val="22"/>
              </w:rPr>
            </w:pPr>
            <w:r w:rsidRPr="00AF41B4">
              <w:rPr>
                <w:rFonts w:asciiTheme="minorHAnsi" w:hAnsiTheme="minorHAnsi" w:cstheme="minorHAnsi"/>
                <w:color w:val="FFFFFF" w:themeColor="background1"/>
                <w:kern w:val="24"/>
                <w:sz w:val="22"/>
                <w:szCs w:val="22"/>
              </w:rPr>
              <w:t>0</w:t>
            </w:r>
          </w:p>
        </w:tc>
        <w:tc>
          <w:tcPr>
            <w:tcW w:w="1747" w:type="dxa"/>
            <w:tcBorders>
              <w:top w:val="single" w:sz="4" w:space="0" w:color="FFFFFF"/>
              <w:left w:val="single" w:sz="4" w:space="0" w:color="FFFFFF"/>
              <w:bottom w:val="single" w:sz="4" w:space="0" w:color="FFFFFF"/>
              <w:right w:val="single" w:sz="4" w:space="0" w:color="FFFFFF"/>
            </w:tcBorders>
            <w:shd w:val="clear" w:color="auto" w:fill="640000"/>
            <w:vAlign w:val="bottom"/>
          </w:tcPr>
          <w:p w14:paraId="3FC0E47D" w14:textId="77777777" w:rsidR="000612B7" w:rsidRPr="00AF41B4" w:rsidRDefault="000612B7" w:rsidP="000612B7">
            <w:pPr>
              <w:spacing w:after="0" w:line="240" w:lineRule="auto"/>
              <w:jc w:val="right"/>
              <w:rPr>
                <w:rFonts w:asciiTheme="minorHAnsi" w:hAnsiTheme="minorHAnsi" w:cstheme="minorHAnsi"/>
                <w:bCs/>
                <w:color w:val="FFFFFF" w:themeColor="background1"/>
                <w:sz w:val="22"/>
                <w:szCs w:val="22"/>
              </w:rPr>
            </w:pPr>
          </w:p>
        </w:tc>
        <w:tc>
          <w:tcPr>
            <w:tcW w:w="1748"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bottom"/>
          </w:tcPr>
          <w:p w14:paraId="660A5DA2" w14:textId="4923D35A" w:rsidR="000612B7" w:rsidRPr="00AF41B4" w:rsidRDefault="000612B7" w:rsidP="000612B7">
            <w:pPr>
              <w:spacing w:after="0" w:line="240" w:lineRule="auto"/>
              <w:jc w:val="right"/>
              <w:rPr>
                <w:rFonts w:asciiTheme="minorHAnsi" w:hAnsiTheme="minorHAnsi" w:cstheme="minorHAnsi"/>
                <w:bCs/>
                <w:sz w:val="22"/>
                <w:szCs w:val="22"/>
              </w:rPr>
            </w:pPr>
            <w:r w:rsidRPr="00AF41B4">
              <w:rPr>
                <w:rFonts w:asciiTheme="minorHAnsi" w:hAnsiTheme="minorHAnsi" w:cstheme="minorHAnsi"/>
                <w:color w:val="000000"/>
                <w:kern w:val="24"/>
                <w:sz w:val="22"/>
                <w:szCs w:val="22"/>
              </w:rPr>
              <w:t>1,</w:t>
            </w:r>
            <w:r>
              <w:rPr>
                <w:rFonts w:asciiTheme="minorHAnsi" w:hAnsiTheme="minorHAnsi" w:cstheme="minorHAnsi"/>
                <w:color w:val="000000"/>
                <w:kern w:val="24"/>
                <w:sz w:val="22"/>
                <w:szCs w:val="22"/>
              </w:rPr>
              <w:t>140,137</w:t>
            </w:r>
          </w:p>
        </w:tc>
      </w:tr>
      <w:tr w:rsidR="000612B7" w:rsidRPr="00AF41B4" w14:paraId="7A6B92C0" w14:textId="77777777" w:rsidTr="00D95051">
        <w:trPr>
          <w:trHeight w:val="22"/>
        </w:trPr>
        <w:tc>
          <w:tcPr>
            <w:tcW w:w="1747"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bottom"/>
          </w:tcPr>
          <w:p w14:paraId="25D35313" w14:textId="2B1EAE45" w:rsidR="000612B7" w:rsidRPr="00AF41B4" w:rsidRDefault="000612B7" w:rsidP="000612B7">
            <w:pPr>
              <w:spacing w:after="0" w:line="240" w:lineRule="auto"/>
              <w:jc w:val="left"/>
              <w:rPr>
                <w:rFonts w:asciiTheme="minorHAnsi" w:hAnsiTheme="minorHAnsi" w:cstheme="minorHAnsi"/>
                <w:bCs/>
                <w:sz w:val="22"/>
                <w:szCs w:val="22"/>
              </w:rPr>
            </w:pPr>
            <w:r w:rsidRPr="00AF41B4">
              <w:rPr>
                <w:rFonts w:asciiTheme="minorHAnsi" w:hAnsiTheme="minorHAnsi" w:cstheme="minorHAnsi"/>
                <w:bCs/>
                <w:sz w:val="22"/>
                <w:szCs w:val="22"/>
              </w:rPr>
              <w:t>CAR</w:t>
            </w:r>
          </w:p>
        </w:tc>
        <w:tc>
          <w:tcPr>
            <w:tcW w:w="1748" w:type="dxa"/>
            <w:tcBorders>
              <w:top w:val="single" w:sz="4" w:space="0" w:color="FFFFFF"/>
              <w:left w:val="single" w:sz="4" w:space="0" w:color="FFFFFF"/>
              <w:bottom w:val="single" w:sz="4" w:space="0" w:color="FFFFFF"/>
              <w:right w:val="single" w:sz="4" w:space="0" w:color="FFFFFF"/>
            </w:tcBorders>
            <w:shd w:val="clear" w:color="auto" w:fill="FFFF00"/>
            <w:vAlign w:val="bottom"/>
          </w:tcPr>
          <w:p w14:paraId="3726BA6C" w14:textId="32E1D6A6" w:rsidR="000612B7" w:rsidRPr="00AF41B4" w:rsidRDefault="000612B7" w:rsidP="000612B7">
            <w:pPr>
              <w:spacing w:after="0" w:line="240" w:lineRule="auto"/>
              <w:jc w:val="right"/>
              <w:rPr>
                <w:rFonts w:asciiTheme="minorHAnsi" w:hAnsiTheme="minorHAnsi" w:cstheme="minorHAnsi"/>
                <w:bCs/>
                <w:sz w:val="22"/>
                <w:szCs w:val="22"/>
              </w:rPr>
            </w:pPr>
            <w:r>
              <w:rPr>
                <w:rFonts w:asciiTheme="minorHAnsi" w:hAnsiTheme="minorHAnsi" w:cstheme="minorHAnsi"/>
                <w:color w:val="000000"/>
                <w:kern w:val="24"/>
                <w:sz w:val="22"/>
                <w:szCs w:val="22"/>
              </w:rPr>
              <w:t>2,721,333</w:t>
            </w:r>
          </w:p>
        </w:tc>
        <w:tc>
          <w:tcPr>
            <w:tcW w:w="1747" w:type="dxa"/>
            <w:tcBorders>
              <w:top w:val="single" w:sz="4" w:space="0" w:color="FFFFFF"/>
              <w:left w:val="single" w:sz="4" w:space="0" w:color="FFFFFF"/>
              <w:bottom w:val="single" w:sz="4" w:space="0" w:color="FFFFFF"/>
              <w:right w:val="single" w:sz="4" w:space="0" w:color="FFFFFF"/>
            </w:tcBorders>
            <w:shd w:val="clear" w:color="auto" w:fill="EB882B"/>
            <w:vAlign w:val="bottom"/>
          </w:tcPr>
          <w:p w14:paraId="63CA95C0" w14:textId="6A41AEA5" w:rsidR="000612B7" w:rsidRPr="00AF41B4" w:rsidRDefault="000612B7" w:rsidP="000612B7">
            <w:pPr>
              <w:spacing w:after="0" w:line="240" w:lineRule="auto"/>
              <w:jc w:val="right"/>
              <w:rPr>
                <w:rFonts w:asciiTheme="minorHAnsi" w:hAnsiTheme="minorHAnsi" w:cstheme="minorHAnsi"/>
                <w:bCs/>
                <w:sz w:val="22"/>
                <w:szCs w:val="22"/>
              </w:rPr>
            </w:pPr>
            <w:r>
              <w:rPr>
                <w:rFonts w:asciiTheme="minorHAnsi" w:hAnsiTheme="minorHAnsi" w:cstheme="minorHAnsi"/>
                <w:color w:val="000000"/>
                <w:kern w:val="24"/>
                <w:sz w:val="22"/>
                <w:szCs w:val="22"/>
              </w:rPr>
              <w:t>1,747,663</w:t>
            </w:r>
          </w:p>
        </w:tc>
        <w:tc>
          <w:tcPr>
            <w:tcW w:w="1748" w:type="dxa"/>
            <w:tcBorders>
              <w:top w:val="single" w:sz="4" w:space="0" w:color="FFFFFF"/>
              <w:left w:val="single" w:sz="4" w:space="0" w:color="FFFFFF"/>
              <w:bottom w:val="single" w:sz="4" w:space="0" w:color="FFFFFF"/>
              <w:right w:val="single" w:sz="4" w:space="0" w:color="FFFFFF"/>
            </w:tcBorders>
            <w:shd w:val="clear" w:color="auto" w:fill="C80000"/>
            <w:vAlign w:val="bottom"/>
          </w:tcPr>
          <w:p w14:paraId="6DDFE2C1" w14:textId="4C372676" w:rsidR="000612B7" w:rsidRPr="00AF41B4" w:rsidRDefault="000612B7" w:rsidP="000612B7">
            <w:pPr>
              <w:spacing w:after="0" w:line="240" w:lineRule="auto"/>
              <w:jc w:val="right"/>
              <w:rPr>
                <w:rFonts w:asciiTheme="minorHAnsi" w:hAnsiTheme="minorHAnsi" w:cstheme="minorHAnsi"/>
                <w:bCs/>
                <w:color w:val="FFFFFF" w:themeColor="background1"/>
                <w:sz w:val="22"/>
                <w:szCs w:val="22"/>
              </w:rPr>
            </w:pPr>
            <w:r>
              <w:rPr>
                <w:rFonts w:asciiTheme="minorHAnsi" w:hAnsiTheme="minorHAnsi" w:cstheme="minorHAnsi"/>
                <w:color w:val="FFFFFF" w:themeColor="background1"/>
                <w:kern w:val="24"/>
                <w:sz w:val="22"/>
                <w:szCs w:val="22"/>
              </w:rPr>
              <w:t>262,499</w:t>
            </w:r>
          </w:p>
        </w:tc>
        <w:tc>
          <w:tcPr>
            <w:tcW w:w="1747" w:type="dxa"/>
            <w:tcBorders>
              <w:top w:val="single" w:sz="4" w:space="0" w:color="FFFFFF"/>
              <w:left w:val="single" w:sz="4" w:space="0" w:color="FFFFFF"/>
              <w:bottom w:val="single" w:sz="4" w:space="0" w:color="FFFFFF"/>
              <w:right w:val="single" w:sz="4" w:space="0" w:color="FFFFFF"/>
            </w:tcBorders>
            <w:shd w:val="clear" w:color="auto" w:fill="640000"/>
            <w:vAlign w:val="bottom"/>
          </w:tcPr>
          <w:p w14:paraId="410AF78E" w14:textId="77777777" w:rsidR="000612B7" w:rsidRPr="00AF41B4" w:rsidRDefault="000612B7" w:rsidP="000612B7">
            <w:pPr>
              <w:spacing w:after="0" w:line="240" w:lineRule="auto"/>
              <w:jc w:val="right"/>
              <w:rPr>
                <w:rFonts w:asciiTheme="minorHAnsi" w:hAnsiTheme="minorHAnsi" w:cstheme="minorHAnsi"/>
                <w:bCs/>
                <w:color w:val="FFFFFF" w:themeColor="background1"/>
                <w:sz w:val="22"/>
                <w:szCs w:val="22"/>
              </w:rPr>
            </w:pPr>
          </w:p>
        </w:tc>
        <w:tc>
          <w:tcPr>
            <w:tcW w:w="1748"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bottom"/>
          </w:tcPr>
          <w:p w14:paraId="5CC7DCB9" w14:textId="660F2C52" w:rsidR="000612B7" w:rsidRPr="00AF41B4" w:rsidRDefault="000612B7" w:rsidP="000612B7">
            <w:pPr>
              <w:spacing w:after="0" w:line="240" w:lineRule="auto"/>
              <w:jc w:val="right"/>
              <w:rPr>
                <w:rFonts w:asciiTheme="minorHAnsi" w:hAnsiTheme="minorHAnsi" w:cstheme="minorHAnsi"/>
                <w:bCs/>
                <w:sz w:val="22"/>
                <w:szCs w:val="22"/>
              </w:rPr>
            </w:pPr>
            <w:r>
              <w:rPr>
                <w:rFonts w:asciiTheme="minorHAnsi" w:hAnsiTheme="minorHAnsi" w:cstheme="minorHAnsi"/>
                <w:color w:val="000000"/>
                <w:kern w:val="24"/>
                <w:sz w:val="22"/>
                <w:szCs w:val="22"/>
              </w:rPr>
              <w:t>2,010,162</w:t>
            </w:r>
          </w:p>
        </w:tc>
      </w:tr>
      <w:tr w:rsidR="000612B7" w:rsidRPr="00AF41B4" w14:paraId="68773725" w14:textId="77777777" w:rsidTr="00D95051">
        <w:trPr>
          <w:trHeight w:val="22"/>
        </w:trPr>
        <w:tc>
          <w:tcPr>
            <w:tcW w:w="1747"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bottom"/>
          </w:tcPr>
          <w:p w14:paraId="0BE9BF06" w14:textId="5A3F99BE" w:rsidR="000612B7" w:rsidRPr="00AF41B4" w:rsidRDefault="000612B7" w:rsidP="000612B7">
            <w:pPr>
              <w:spacing w:after="0" w:line="240" w:lineRule="auto"/>
              <w:jc w:val="left"/>
              <w:rPr>
                <w:rFonts w:asciiTheme="minorHAnsi" w:hAnsiTheme="minorHAnsi" w:cstheme="minorHAnsi"/>
                <w:bCs/>
                <w:sz w:val="22"/>
                <w:szCs w:val="22"/>
              </w:rPr>
            </w:pPr>
            <w:r w:rsidRPr="00AF41B4">
              <w:rPr>
                <w:rFonts w:asciiTheme="minorHAnsi" w:hAnsiTheme="minorHAnsi" w:cstheme="minorHAnsi"/>
                <w:bCs/>
                <w:sz w:val="22"/>
                <w:szCs w:val="22"/>
              </w:rPr>
              <w:t>DRC</w:t>
            </w:r>
          </w:p>
        </w:tc>
        <w:tc>
          <w:tcPr>
            <w:tcW w:w="1748" w:type="dxa"/>
            <w:tcBorders>
              <w:top w:val="single" w:sz="4" w:space="0" w:color="FFFFFF"/>
              <w:left w:val="single" w:sz="4" w:space="0" w:color="FFFFFF"/>
              <w:bottom w:val="single" w:sz="4" w:space="0" w:color="FFFFFF" w:themeColor="background1"/>
              <w:right w:val="single" w:sz="4" w:space="0" w:color="FFFFFF"/>
            </w:tcBorders>
            <w:shd w:val="clear" w:color="auto" w:fill="FFFF00"/>
            <w:vAlign w:val="bottom"/>
          </w:tcPr>
          <w:p w14:paraId="2151F29E" w14:textId="1382CC7A" w:rsidR="000612B7" w:rsidRPr="00AF41B4" w:rsidRDefault="000612B7" w:rsidP="000612B7">
            <w:pPr>
              <w:spacing w:after="0" w:line="240" w:lineRule="auto"/>
              <w:jc w:val="right"/>
              <w:rPr>
                <w:rFonts w:asciiTheme="minorHAnsi" w:hAnsiTheme="minorHAnsi" w:cstheme="minorHAnsi"/>
                <w:bCs/>
                <w:sz w:val="22"/>
                <w:szCs w:val="22"/>
              </w:rPr>
            </w:pPr>
            <w:r>
              <w:rPr>
                <w:rFonts w:asciiTheme="minorHAnsi" w:hAnsiTheme="minorHAnsi" w:cstheme="minorHAnsi"/>
                <w:color w:val="000000"/>
                <w:kern w:val="24"/>
                <w:sz w:val="22"/>
                <w:szCs w:val="22"/>
              </w:rPr>
              <w:t>53,143,861</w:t>
            </w:r>
          </w:p>
        </w:tc>
        <w:tc>
          <w:tcPr>
            <w:tcW w:w="1747" w:type="dxa"/>
            <w:tcBorders>
              <w:top w:val="single" w:sz="4" w:space="0" w:color="FFFFFF"/>
              <w:left w:val="single" w:sz="4" w:space="0" w:color="FFFFFF"/>
              <w:bottom w:val="single" w:sz="4" w:space="0" w:color="FFFFFF"/>
              <w:right w:val="single" w:sz="4" w:space="0" w:color="FFFFFF"/>
            </w:tcBorders>
            <w:shd w:val="clear" w:color="auto" w:fill="EB882B"/>
            <w:vAlign w:val="bottom"/>
          </w:tcPr>
          <w:p w14:paraId="5FD55C08" w14:textId="24BD81A1" w:rsidR="000612B7" w:rsidRPr="00AF41B4" w:rsidRDefault="000612B7" w:rsidP="000612B7">
            <w:pPr>
              <w:spacing w:after="0" w:line="240" w:lineRule="auto"/>
              <w:jc w:val="right"/>
              <w:rPr>
                <w:rFonts w:asciiTheme="minorHAnsi" w:hAnsiTheme="minorHAnsi" w:cstheme="minorHAnsi"/>
                <w:bCs/>
                <w:sz w:val="22"/>
                <w:szCs w:val="22"/>
              </w:rPr>
            </w:pPr>
            <w:r>
              <w:rPr>
                <w:rFonts w:asciiTheme="minorHAnsi" w:hAnsiTheme="minorHAnsi" w:cstheme="minorHAnsi"/>
                <w:color w:val="000000"/>
                <w:kern w:val="24"/>
                <w:sz w:val="22"/>
                <w:szCs w:val="22"/>
              </w:rPr>
              <w:t>22,873,371</w:t>
            </w:r>
          </w:p>
        </w:tc>
        <w:tc>
          <w:tcPr>
            <w:tcW w:w="1748" w:type="dxa"/>
            <w:tcBorders>
              <w:top w:val="single" w:sz="4" w:space="0" w:color="FFFFFF"/>
              <w:left w:val="single" w:sz="4" w:space="0" w:color="FFFFFF"/>
              <w:bottom w:val="single" w:sz="4" w:space="0" w:color="FFFFFF"/>
              <w:right w:val="single" w:sz="4" w:space="0" w:color="FFFFFF"/>
            </w:tcBorders>
            <w:shd w:val="clear" w:color="auto" w:fill="C80000"/>
            <w:vAlign w:val="bottom"/>
          </w:tcPr>
          <w:p w14:paraId="1738876F" w14:textId="70F12E1F" w:rsidR="000612B7" w:rsidRPr="00AF41B4" w:rsidRDefault="000612B7" w:rsidP="000612B7">
            <w:pPr>
              <w:spacing w:after="0" w:line="240" w:lineRule="auto"/>
              <w:jc w:val="right"/>
              <w:rPr>
                <w:rFonts w:asciiTheme="minorHAnsi" w:hAnsiTheme="minorHAnsi" w:cstheme="minorHAnsi"/>
                <w:bCs/>
                <w:color w:val="FFFFFF" w:themeColor="background1"/>
                <w:sz w:val="22"/>
                <w:szCs w:val="22"/>
              </w:rPr>
            </w:pPr>
            <w:r>
              <w:rPr>
                <w:rFonts w:asciiTheme="minorHAnsi" w:hAnsiTheme="minorHAnsi" w:cstheme="minorHAnsi"/>
                <w:color w:val="FFFFFF" w:themeColor="background1"/>
                <w:kern w:val="24"/>
                <w:sz w:val="22"/>
                <w:szCs w:val="22"/>
              </w:rPr>
              <w:t>3,627,949</w:t>
            </w:r>
          </w:p>
        </w:tc>
        <w:tc>
          <w:tcPr>
            <w:tcW w:w="1747" w:type="dxa"/>
            <w:tcBorders>
              <w:top w:val="single" w:sz="4" w:space="0" w:color="FFFFFF"/>
              <w:left w:val="single" w:sz="4" w:space="0" w:color="FFFFFF"/>
              <w:bottom w:val="single" w:sz="4" w:space="0" w:color="FFFFFF"/>
              <w:right w:val="single" w:sz="4" w:space="0" w:color="FFFFFF"/>
            </w:tcBorders>
            <w:shd w:val="clear" w:color="auto" w:fill="640000"/>
            <w:vAlign w:val="bottom"/>
          </w:tcPr>
          <w:p w14:paraId="6EB06FB5" w14:textId="77777777" w:rsidR="000612B7" w:rsidRPr="00AF41B4" w:rsidRDefault="000612B7" w:rsidP="000612B7">
            <w:pPr>
              <w:spacing w:after="0" w:line="240" w:lineRule="auto"/>
              <w:jc w:val="right"/>
              <w:rPr>
                <w:rFonts w:asciiTheme="minorHAnsi" w:hAnsiTheme="minorHAnsi" w:cstheme="minorHAnsi"/>
                <w:bCs/>
                <w:color w:val="FFFFFF" w:themeColor="background1"/>
                <w:sz w:val="22"/>
                <w:szCs w:val="22"/>
              </w:rPr>
            </w:pPr>
          </w:p>
        </w:tc>
        <w:tc>
          <w:tcPr>
            <w:tcW w:w="1748"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bottom"/>
          </w:tcPr>
          <w:p w14:paraId="01BA706A" w14:textId="1B590D00" w:rsidR="000612B7" w:rsidRPr="00AF41B4" w:rsidRDefault="000612B7" w:rsidP="000612B7">
            <w:pPr>
              <w:spacing w:after="0" w:line="240" w:lineRule="auto"/>
              <w:jc w:val="right"/>
              <w:rPr>
                <w:rFonts w:asciiTheme="minorHAnsi" w:hAnsiTheme="minorHAnsi" w:cstheme="minorHAnsi"/>
                <w:bCs/>
                <w:sz w:val="22"/>
                <w:szCs w:val="22"/>
              </w:rPr>
            </w:pPr>
            <w:r>
              <w:rPr>
                <w:rFonts w:asciiTheme="minorHAnsi" w:hAnsiTheme="minorHAnsi" w:cstheme="minorHAnsi"/>
                <w:color w:val="000000"/>
                <w:kern w:val="24"/>
                <w:sz w:val="22"/>
                <w:szCs w:val="22"/>
              </w:rPr>
              <w:t>26,501,320</w:t>
            </w:r>
          </w:p>
        </w:tc>
      </w:tr>
      <w:tr w:rsidR="000612B7" w:rsidRPr="00AF41B4" w14:paraId="58D42C94" w14:textId="77777777" w:rsidTr="00D95051">
        <w:trPr>
          <w:trHeight w:val="22"/>
        </w:trPr>
        <w:tc>
          <w:tcPr>
            <w:tcW w:w="1747"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bottom"/>
          </w:tcPr>
          <w:p w14:paraId="408B7FD4" w14:textId="3D818298" w:rsidR="000612B7" w:rsidRPr="00AF41B4" w:rsidRDefault="000612B7" w:rsidP="000612B7">
            <w:pPr>
              <w:spacing w:after="0" w:line="240" w:lineRule="auto"/>
              <w:rPr>
                <w:rFonts w:asciiTheme="minorHAnsi" w:hAnsiTheme="minorHAnsi" w:cstheme="minorHAnsi"/>
                <w:bCs/>
                <w:sz w:val="22"/>
                <w:szCs w:val="22"/>
              </w:rPr>
            </w:pPr>
            <w:r w:rsidRPr="00AF41B4">
              <w:rPr>
                <w:rFonts w:asciiTheme="minorHAnsi" w:hAnsiTheme="minorHAnsi" w:cstheme="minorHAnsi"/>
                <w:bCs/>
                <w:sz w:val="22"/>
                <w:szCs w:val="22"/>
              </w:rPr>
              <w:t>Tanzania</w:t>
            </w:r>
            <w:r>
              <w:rPr>
                <w:rStyle w:val="FootnoteReference"/>
                <w:rFonts w:asciiTheme="minorHAnsi" w:hAnsiTheme="minorHAnsi"/>
                <w:bCs/>
                <w:sz w:val="22"/>
                <w:szCs w:val="22"/>
              </w:rPr>
              <w:footnoteReference w:id="6"/>
            </w:r>
          </w:p>
        </w:tc>
        <w:tc>
          <w:tcPr>
            <w:tcW w:w="1748" w:type="dxa"/>
            <w:tcBorders>
              <w:top w:val="single" w:sz="4" w:space="0" w:color="FFFFFF" w:themeColor="background1"/>
              <w:left w:val="single" w:sz="4" w:space="0" w:color="FFFFFF"/>
              <w:bottom w:val="single" w:sz="4" w:space="0" w:color="FFFFFF"/>
              <w:right w:val="single" w:sz="4" w:space="0" w:color="FFFFFF"/>
            </w:tcBorders>
            <w:shd w:val="clear" w:color="auto" w:fill="FFFF00"/>
            <w:vAlign w:val="bottom"/>
          </w:tcPr>
          <w:p w14:paraId="42B3BC63" w14:textId="5D6425A6" w:rsidR="000612B7" w:rsidRPr="00AF41B4" w:rsidRDefault="000612B7" w:rsidP="000612B7">
            <w:pPr>
              <w:spacing w:after="0" w:line="240" w:lineRule="auto"/>
              <w:jc w:val="right"/>
              <w:rPr>
                <w:rFonts w:asciiTheme="minorHAnsi" w:hAnsiTheme="minorHAnsi" w:cstheme="minorHAnsi"/>
                <w:sz w:val="22"/>
                <w:szCs w:val="22"/>
              </w:rPr>
            </w:pPr>
            <w:r>
              <w:rPr>
                <w:rFonts w:asciiTheme="minorHAnsi" w:hAnsiTheme="minorHAnsi" w:cstheme="minorHAnsi"/>
                <w:color w:val="000000"/>
                <w:kern w:val="24"/>
                <w:sz w:val="22"/>
                <w:szCs w:val="22"/>
              </w:rPr>
              <w:t>2,308,238</w:t>
            </w:r>
          </w:p>
        </w:tc>
        <w:tc>
          <w:tcPr>
            <w:tcW w:w="1747" w:type="dxa"/>
            <w:tcBorders>
              <w:top w:val="single" w:sz="4" w:space="0" w:color="FFFFFF"/>
              <w:left w:val="single" w:sz="4" w:space="0" w:color="FFFFFF"/>
              <w:bottom w:val="single" w:sz="4" w:space="0" w:color="FFFFFF"/>
              <w:right w:val="single" w:sz="4" w:space="0" w:color="FFFFFF"/>
            </w:tcBorders>
            <w:shd w:val="clear" w:color="auto" w:fill="EB882B"/>
            <w:vAlign w:val="bottom"/>
          </w:tcPr>
          <w:p w14:paraId="044EE9AD" w14:textId="6FBF5753" w:rsidR="000612B7" w:rsidRPr="00AF41B4" w:rsidRDefault="000612B7" w:rsidP="000612B7">
            <w:pPr>
              <w:spacing w:after="0" w:line="240" w:lineRule="auto"/>
              <w:jc w:val="right"/>
              <w:rPr>
                <w:rFonts w:asciiTheme="minorHAnsi" w:hAnsiTheme="minorHAnsi" w:cstheme="minorHAnsi"/>
                <w:sz w:val="22"/>
                <w:szCs w:val="22"/>
              </w:rPr>
            </w:pPr>
            <w:r>
              <w:rPr>
                <w:rFonts w:asciiTheme="minorHAnsi" w:hAnsiTheme="minorHAnsi" w:cstheme="minorHAnsi"/>
                <w:color w:val="000000"/>
                <w:kern w:val="24"/>
                <w:sz w:val="22"/>
                <w:szCs w:val="22"/>
              </w:rPr>
              <w:t>507,498</w:t>
            </w:r>
          </w:p>
        </w:tc>
        <w:tc>
          <w:tcPr>
            <w:tcW w:w="1748" w:type="dxa"/>
            <w:tcBorders>
              <w:top w:val="single" w:sz="4" w:space="0" w:color="FFFFFF"/>
              <w:left w:val="single" w:sz="4" w:space="0" w:color="FFFFFF"/>
              <w:bottom w:val="single" w:sz="4" w:space="0" w:color="FFFFFF"/>
              <w:right w:val="single" w:sz="4" w:space="0" w:color="FFFFFF"/>
            </w:tcBorders>
            <w:shd w:val="clear" w:color="auto" w:fill="C80000"/>
            <w:vAlign w:val="bottom"/>
          </w:tcPr>
          <w:p w14:paraId="62673ECE" w14:textId="238292FA" w:rsidR="000612B7" w:rsidRPr="00AF41B4" w:rsidRDefault="000612B7" w:rsidP="000612B7">
            <w:pPr>
              <w:spacing w:after="0" w:line="240" w:lineRule="auto"/>
              <w:jc w:val="right"/>
              <w:rPr>
                <w:rFonts w:asciiTheme="minorHAnsi" w:hAnsiTheme="minorHAnsi" w:cstheme="minorHAnsi"/>
                <w:color w:val="FFFFFF" w:themeColor="background1"/>
                <w:sz w:val="22"/>
                <w:szCs w:val="22"/>
              </w:rPr>
            </w:pPr>
            <w:r w:rsidRPr="00AF41B4">
              <w:rPr>
                <w:rFonts w:asciiTheme="minorHAnsi" w:hAnsiTheme="minorHAnsi" w:cstheme="minorHAnsi"/>
                <w:color w:val="FFFFFF" w:themeColor="background1"/>
                <w:kern w:val="24"/>
                <w:sz w:val="22"/>
                <w:szCs w:val="22"/>
              </w:rPr>
              <w:t>0</w:t>
            </w:r>
          </w:p>
        </w:tc>
        <w:tc>
          <w:tcPr>
            <w:tcW w:w="1747" w:type="dxa"/>
            <w:tcBorders>
              <w:top w:val="single" w:sz="4" w:space="0" w:color="FFFFFF"/>
              <w:left w:val="single" w:sz="4" w:space="0" w:color="FFFFFF"/>
              <w:bottom w:val="single" w:sz="4" w:space="0" w:color="FFFFFF"/>
              <w:right w:val="single" w:sz="4" w:space="0" w:color="FFFFFF"/>
            </w:tcBorders>
            <w:shd w:val="clear" w:color="auto" w:fill="640000"/>
            <w:vAlign w:val="bottom"/>
          </w:tcPr>
          <w:p w14:paraId="2DE13E14" w14:textId="77777777" w:rsidR="000612B7" w:rsidRPr="00AF41B4" w:rsidRDefault="000612B7" w:rsidP="000612B7">
            <w:pPr>
              <w:spacing w:after="0" w:line="240" w:lineRule="auto"/>
              <w:jc w:val="right"/>
              <w:rPr>
                <w:rFonts w:asciiTheme="minorHAnsi" w:hAnsiTheme="minorHAnsi" w:cstheme="minorHAnsi"/>
                <w:bCs/>
                <w:color w:val="FFFFFF" w:themeColor="background1"/>
                <w:sz w:val="22"/>
                <w:szCs w:val="22"/>
              </w:rPr>
            </w:pPr>
          </w:p>
        </w:tc>
        <w:tc>
          <w:tcPr>
            <w:tcW w:w="1748"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bottom"/>
          </w:tcPr>
          <w:p w14:paraId="3517458E" w14:textId="274E9194" w:rsidR="000612B7" w:rsidRPr="00AF41B4" w:rsidRDefault="000612B7" w:rsidP="000612B7">
            <w:pPr>
              <w:spacing w:after="0" w:line="240" w:lineRule="auto"/>
              <w:jc w:val="right"/>
              <w:rPr>
                <w:rFonts w:asciiTheme="minorHAnsi" w:hAnsiTheme="minorHAnsi" w:cstheme="minorHAnsi"/>
                <w:sz w:val="22"/>
                <w:szCs w:val="22"/>
              </w:rPr>
            </w:pPr>
            <w:r>
              <w:rPr>
                <w:rFonts w:asciiTheme="minorHAnsi" w:hAnsiTheme="minorHAnsi" w:cstheme="minorHAnsi"/>
                <w:color w:val="000000"/>
                <w:kern w:val="24"/>
                <w:sz w:val="22"/>
                <w:szCs w:val="22"/>
              </w:rPr>
              <w:t>507,498</w:t>
            </w:r>
          </w:p>
        </w:tc>
      </w:tr>
      <w:tr w:rsidR="000612B7" w:rsidRPr="00AF41B4" w14:paraId="6BA14358" w14:textId="77777777" w:rsidTr="00D95051">
        <w:trPr>
          <w:trHeight w:val="22"/>
        </w:trPr>
        <w:tc>
          <w:tcPr>
            <w:tcW w:w="1747"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bottom"/>
          </w:tcPr>
          <w:p w14:paraId="5EBF1B5B" w14:textId="36B2CF56" w:rsidR="000612B7" w:rsidRPr="00AF41B4" w:rsidRDefault="000612B7" w:rsidP="000612B7">
            <w:pPr>
              <w:spacing w:after="0" w:line="240" w:lineRule="auto"/>
              <w:jc w:val="left"/>
              <w:rPr>
                <w:rFonts w:asciiTheme="minorHAnsi" w:hAnsiTheme="minorHAnsi" w:cstheme="minorHAnsi"/>
                <w:b/>
                <w:bCs/>
                <w:sz w:val="22"/>
                <w:szCs w:val="22"/>
              </w:rPr>
            </w:pPr>
            <w:r w:rsidRPr="00AF41B4">
              <w:rPr>
                <w:rFonts w:asciiTheme="minorHAnsi" w:hAnsiTheme="minorHAnsi" w:cstheme="minorHAnsi"/>
                <w:b/>
                <w:bCs/>
                <w:sz w:val="22"/>
                <w:szCs w:val="22"/>
              </w:rPr>
              <w:t xml:space="preserve">Total </w:t>
            </w:r>
          </w:p>
        </w:tc>
        <w:tc>
          <w:tcPr>
            <w:tcW w:w="1748" w:type="dxa"/>
            <w:tcBorders>
              <w:top w:val="single" w:sz="4" w:space="0" w:color="FFFFFF"/>
              <w:left w:val="single" w:sz="4" w:space="0" w:color="FFFFFF"/>
              <w:bottom w:val="single" w:sz="4" w:space="0" w:color="FFFFFF"/>
              <w:right w:val="single" w:sz="4" w:space="0" w:color="FFFFFF"/>
            </w:tcBorders>
            <w:shd w:val="clear" w:color="auto" w:fill="FFFF00"/>
            <w:vAlign w:val="bottom"/>
          </w:tcPr>
          <w:p w14:paraId="648959FB" w14:textId="28876BA5" w:rsidR="000612B7" w:rsidRPr="00AF41B4" w:rsidRDefault="000612B7" w:rsidP="000612B7">
            <w:pPr>
              <w:spacing w:after="0" w:line="240" w:lineRule="auto"/>
              <w:jc w:val="right"/>
              <w:rPr>
                <w:rFonts w:asciiTheme="minorHAnsi" w:hAnsiTheme="minorHAnsi" w:cstheme="minorHAnsi"/>
                <w:b/>
                <w:bCs/>
                <w:sz w:val="22"/>
                <w:szCs w:val="22"/>
              </w:rPr>
            </w:pPr>
            <w:r>
              <w:rPr>
                <w:rFonts w:asciiTheme="minorHAnsi" w:hAnsiTheme="minorHAnsi" w:cstheme="minorHAnsi"/>
                <w:b/>
                <w:bCs/>
                <w:color w:val="000000"/>
                <w:kern w:val="24"/>
                <w:sz w:val="22"/>
                <w:szCs w:val="22"/>
              </w:rPr>
              <w:t>83,830,329</w:t>
            </w:r>
          </w:p>
        </w:tc>
        <w:tc>
          <w:tcPr>
            <w:tcW w:w="1747" w:type="dxa"/>
            <w:tcBorders>
              <w:top w:val="single" w:sz="4" w:space="0" w:color="FFFFFF"/>
              <w:left w:val="single" w:sz="4" w:space="0" w:color="FFFFFF"/>
              <w:bottom w:val="single" w:sz="4" w:space="0" w:color="FFFFFF"/>
              <w:right w:val="single" w:sz="4" w:space="0" w:color="FFFFFF"/>
            </w:tcBorders>
            <w:shd w:val="clear" w:color="auto" w:fill="EB882B"/>
            <w:vAlign w:val="bottom"/>
          </w:tcPr>
          <w:p w14:paraId="044DEFEB" w14:textId="28354B09" w:rsidR="000612B7" w:rsidRPr="00AF41B4" w:rsidRDefault="000612B7" w:rsidP="000612B7">
            <w:pPr>
              <w:spacing w:after="0" w:line="240" w:lineRule="auto"/>
              <w:jc w:val="right"/>
              <w:rPr>
                <w:rFonts w:asciiTheme="minorHAnsi" w:hAnsiTheme="minorHAnsi" w:cstheme="minorHAnsi"/>
                <w:b/>
                <w:bCs/>
                <w:sz w:val="22"/>
                <w:szCs w:val="22"/>
              </w:rPr>
            </w:pPr>
            <w:r>
              <w:rPr>
                <w:rFonts w:asciiTheme="minorHAnsi" w:hAnsiTheme="minorHAnsi" w:cstheme="minorHAnsi"/>
                <w:b/>
                <w:bCs/>
                <w:sz w:val="22"/>
                <w:szCs w:val="22"/>
              </w:rPr>
              <w:t>42,819,451</w:t>
            </w:r>
          </w:p>
        </w:tc>
        <w:tc>
          <w:tcPr>
            <w:tcW w:w="1748" w:type="dxa"/>
            <w:tcBorders>
              <w:top w:val="single" w:sz="4" w:space="0" w:color="FFFFFF"/>
              <w:left w:val="single" w:sz="4" w:space="0" w:color="FFFFFF"/>
              <w:bottom w:val="single" w:sz="4" w:space="0" w:color="FFFFFF"/>
              <w:right w:val="single" w:sz="4" w:space="0" w:color="FFFFFF"/>
            </w:tcBorders>
            <w:shd w:val="clear" w:color="auto" w:fill="C80000"/>
            <w:vAlign w:val="bottom"/>
          </w:tcPr>
          <w:p w14:paraId="3CF9B5E8" w14:textId="66BB139B" w:rsidR="000612B7" w:rsidRPr="00AF41B4" w:rsidRDefault="000612B7" w:rsidP="000612B7">
            <w:pPr>
              <w:spacing w:after="0" w:line="240" w:lineRule="auto"/>
              <w:jc w:val="right"/>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kern w:val="24"/>
                <w:sz w:val="22"/>
                <w:szCs w:val="22"/>
              </w:rPr>
              <w:t>11,327,066</w:t>
            </w:r>
          </w:p>
        </w:tc>
        <w:tc>
          <w:tcPr>
            <w:tcW w:w="1747" w:type="dxa"/>
            <w:tcBorders>
              <w:top w:val="single" w:sz="4" w:space="0" w:color="FFFFFF"/>
              <w:left w:val="single" w:sz="4" w:space="0" w:color="FFFFFF"/>
              <w:bottom w:val="single" w:sz="4" w:space="0" w:color="FFFFFF"/>
              <w:right w:val="single" w:sz="4" w:space="0" w:color="FFFFFF"/>
            </w:tcBorders>
            <w:shd w:val="clear" w:color="auto" w:fill="640000"/>
            <w:vAlign w:val="bottom"/>
          </w:tcPr>
          <w:p w14:paraId="52C44D36" w14:textId="4719DAF0" w:rsidR="000612B7" w:rsidRPr="00AF41B4" w:rsidRDefault="000612B7" w:rsidP="000612B7">
            <w:pPr>
              <w:spacing w:after="0" w:line="240" w:lineRule="auto"/>
              <w:jc w:val="right"/>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kern w:val="24"/>
                <w:sz w:val="22"/>
                <w:szCs w:val="22"/>
              </w:rPr>
              <w:t>273,019</w:t>
            </w:r>
          </w:p>
        </w:tc>
        <w:tc>
          <w:tcPr>
            <w:tcW w:w="1748"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bottom"/>
          </w:tcPr>
          <w:p w14:paraId="4FD2F8D8" w14:textId="4C91D83F" w:rsidR="000612B7" w:rsidRPr="00AF41B4" w:rsidRDefault="000612B7" w:rsidP="000612B7">
            <w:pPr>
              <w:spacing w:after="0" w:line="240" w:lineRule="auto"/>
              <w:jc w:val="right"/>
              <w:rPr>
                <w:rFonts w:asciiTheme="minorHAnsi" w:hAnsiTheme="minorHAnsi" w:cstheme="minorHAnsi"/>
                <w:b/>
                <w:bCs/>
                <w:sz w:val="22"/>
                <w:szCs w:val="22"/>
              </w:rPr>
            </w:pPr>
            <w:r>
              <w:rPr>
                <w:rFonts w:asciiTheme="minorHAnsi" w:hAnsiTheme="minorHAnsi" w:cstheme="minorHAnsi"/>
                <w:b/>
                <w:bCs/>
                <w:color w:val="000000"/>
                <w:kern w:val="24"/>
                <w:sz w:val="22"/>
                <w:szCs w:val="22"/>
              </w:rPr>
              <w:t>54,419,536</w:t>
            </w:r>
          </w:p>
        </w:tc>
      </w:tr>
    </w:tbl>
    <w:p w14:paraId="47E5DF60" w14:textId="272F1D1B" w:rsidR="00772623" w:rsidRDefault="00772623" w:rsidP="000C703B">
      <w:pPr>
        <w:spacing w:before="120" w:after="0" w:line="240" w:lineRule="auto"/>
        <w:jc w:val="center"/>
        <w:rPr>
          <w:rFonts w:asciiTheme="minorHAnsi" w:hAnsiTheme="minorHAnsi" w:cstheme="minorHAnsi"/>
          <w:iCs/>
          <w:sz w:val="22"/>
        </w:rPr>
      </w:pPr>
      <w:r>
        <w:rPr>
          <w:rFonts w:asciiTheme="minorHAnsi" w:hAnsiTheme="minorHAnsi" w:cstheme="minorHAnsi"/>
          <w:bCs/>
          <w:iCs/>
          <w:sz w:val="22"/>
        </w:rPr>
        <w:t xml:space="preserve">                                                                                      </w:t>
      </w:r>
      <w:r w:rsidR="00D228F1" w:rsidRPr="003566BA">
        <w:rPr>
          <w:rFonts w:asciiTheme="minorHAnsi" w:hAnsiTheme="minorHAnsi" w:cstheme="minorHAnsi"/>
          <w:bCs/>
          <w:iCs/>
          <w:sz w:val="22"/>
        </w:rPr>
        <w:t xml:space="preserve">Source: IPC </w:t>
      </w:r>
      <w:r w:rsidR="00D228F1" w:rsidRPr="003566BA">
        <w:rPr>
          <w:rFonts w:asciiTheme="minorHAnsi" w:hAnsiTheme="minorHAnsi" w:cstheme="minorHAnsi"/>
          <w:iCs/>
          <w:sz w:val="22"/>
        </w:rPr>
        <w:t>Global Support Unit (GSU) for East and Central Africa</w:t>
      </w:r>
    </w:p>
    <w:p w14:paraId="45E677FA" w14:textId="359578C7" w:rsidR="00772623" w:rsidRPr="00D228F1" w:rsidRDefault="00772623" w:rsidP="00772623">
      <w:pPr>
        <w:spacing w:after="0" w:line="240" w:lineRule="auto"/>
        <w:rPr>
          <w:rFonts w:asciiTheme="minorHAnsi" w:hAnsiTheme="minorHAnsi" w:cstheme="minorHAnsi"/>
          <w:iCs/>
          <w:sz w:val="22"/>
        </w:rPr>
        <w:sectPr w:rsidR="00772623" w:rsidRPr="00D228F1" w:rsidSect="00D228F1">
          <w:type w:val="continuous"/>
          <w:pgSz w:w="11907" w:h="16839" w:code="9"/>
          <w:pgMar w:top="720" w:right="567" w:bottom="720" w:left="567" w:header="680" w:footer="227" w:gutter="0"/>
          <w:cols w:space="288"/>
          <w:docGrid w:linePitch="360"/>
        </w:sectPr>
      </w:pPr>
    </w:p>
    <w:p w14:paraId="2A5E62A6" w14:textId="76F07B92" w:rsidR="005C5214" w:rsidRPr="003566BA" w:rsidRDefault="00F54AD6" w:rsidP="007520AF">
      <w:pPr>
        <w:pStyle w:val="Heading1"/>
      </w:pPr>
      <w:r w:rsidRPr="003566BA">
        <w:lastRenderedPageBreak/>
        <w:t>Sector updates</w:t>
      </w:r>
    </w:p>
    <w:p w14:paraId="275AC5EB" w14:textId="4EB6E089" w:rsidR="00A67391" w:rsidRPr="003566BA" w:rsidRDefault="00F54AD6" w:rsidP="007520AF">
      <w:pPr>
        <w:pStyle w:val="Heading1"/>
      </w:pPr>
      <w:r w:rsidRPr="003566BA">
        <w:t>Food security</w:t>
      </w:r>
    </w:p>
    <w:p w14:paraId="118C9B8F" w14:textId="64D7101A" w:rsidR="007A4633" w:rsidRDefault="002226A6" w:rsidP="0021353F">
      <w:pPr>
        <w:jc w:val="both"/>
        <w:rPr>
          <w:rFonts w:asciiTheme="minorHAnsi" w:hAnsiTheme="minorHAnsi" w:cstheme="minorHAnsi"/>
          <w:bCs/>
          <w:sz w:val="22"/>
        </w:rPr>
      </w:pPr>
      <w:bookmarkStart w:id="0" w:name="_Hlk196289985"/>
      <w:r>
        <w:rPr>
          <w:rFonts w:asciiTheme="minorHAnsi" w:hAnsiTheme="minorHAnsi" w:cstheme="minorHAnsi"/>
          <w:bCs/>
          <w:sz w:val="22"/>
        </w:rPr>
        <w:t>High levels of acute food insecurity continued to be reported across the region</w:t>
      </w:r>
      <w:r w:rsidR="00943A28">
        <w:rPr>
          <w:rFonts w:asciiTheme="minorHAnsi" w:hAnsiTheme="minorHAnsi" w:cstheme="minorHAnsi"/>
          <w:bCs/>
          <w:sz w:val="22"/>
        </w:rPr>
        <w:t xml:space="preserve">. </w:t>
      </w:r>
      <w:r w:rsidR="00E72EC3">
        <w:rPr>
          <w:rFonts w:asciiTheme="minorHAnsi" w:hAnsiTheme="minorHAnsi" w:cstheme="minorHAnsi"/>
          <w:bCs/>
          <w:sz w:val="22"/>
        </w:rPr>
        <w:t>As of June, o</w:t>
      </w:r>
      <w:r>
        <w:rPr>
          <w:rFonts w:asciiTheme="minorHAnsi" w:hAnsiTheme="minorHAnsi" w:cstheme="minorHAnsi"/>
          <w:bCs/>
          <w:sz w:val="22"/>
        </w:rPr>
        <w:t xml:space="preserve">ver 54.4 million people </w:t>
      </w:r>
      <w:r w:rsidR="00E72EC3">
        <w:rPr>
          <w:rFonts w:asciiTheme="minorHAnsi" w:hAnsiTheme="minorHAnsi" w:cstheme="minorHAnsi"/>
          <w:bCs/>
          <w:sz w:val="22"/>
        </w:rPr>
        <w:t>across</w:t>
      </w:r>
      <w:r>
        <w:rPr>
          <w:rFonts w:asciiTheme="minorHAnsi" w:hAnsiTheme="minorHAnsi" w:cstheme="minorHAnsi"/>
          <w:bCs/>
          <w:sz w:val="22"/>
        </w:rPr>
        <w:t xml:space="preserve"> 10 of the 13 countries covered by the FSNWG </w:t>
      </w:r>
      <w:r w:rsidR="00E72EC3">
        <w:rPr>
          <w:rFonts w:asciiTheme="minorHAnsi" w:hAnsiTheme="minorHAnsi" w:cstheme="minorHAnsi"/>
          <w:bCs/>
          <w:sz w:val="22"/>
        </w:rPr>
        <w:t xml:space="preserve">were </w:t>
      </w:r>
      <w:r>
        <w:rPr>
          <w:rFonts w:asciiTheme="minorHAnsi" w:hAnsiTheme="minorHAnsi" w:cstheme="minorHAnsi"/>
          <w:bCs/>
          <w:sz w:val="22"/>
        </w:rPr>
        <w:t xml:space="preserve">estimated to </w:t>
      </w:r>
      <w:r w:rsidR="00E72EC3">
        <w:rPr>
          <w:rFonts w:asciiTheme="minorHAnsi" w:hAnsiTheme="minorHAnsi" w:cstheme="minorHAnsi"/>
          <w:bCs/>
          <w:sz w:val="22"/>
        </w:rPr>
        <w:t>be facing</w:t>
      </w:r>
      <w:r>
        <w:rPr>
          <w:rFonts w:asciiTheme="minorHAnsi" w:hAnsiTheme="minorHAnsi" w:cstheme="minorHAnsi"/>
          <w:bCs/>
          <w:sz w:val="22"/>
        </w:rPr>
        <w:t xml:space="preserve"> Crisis or worse (IPC Phase 3 or above) levels of acute food insecurity</w:t>
      </w:r>
      <w:r w:rsidR="00E72EC3">
        <w:rPr>
          <w:rFonts w:asciiTheme="minorHAnsi" w:hAnsiTheme="minorHAnsi" w:cstheme="minorHAnsi"/>
          <w:bCs/>
          <w:sz w:val="22"/>
        </w:rPr>
        <w:t xml:space="preserve">, </w:t>
      </w:r>
      <w:r w:rsidR="00943A28">
        <w:rPr>
          <w:rFonts w:asciiTheme="minorHAnsi" w:hAnsiTheme="minorHAnsi" w:cstheme="minorHAnsi"/>
          <w:bCs/>
          <w:sz w:val="22"/>
        </w:rPr>
        <w:t>includ</w:t>
      </w:r>
      <w:r w:rsidR="00E72EC3">
        <w:rPr>
          <w:rFonts w:asciiTheme="minorHAnsi" w:hAnsiTheme="minorHAnsi" w:cstheme="minorHAnsi"/>
          <w:bCs/>
          <w:sz w:val="22"/>
        </w:rPr>
        <w:t>ing</w:t>
      </w:r>
      <w:r w:rsidR="00943A28">
        <w:rPr>
          <w:rFonts w:asciiTheme="minorHAnsi" w:hAnsiTheme="minorHAnsi" w:cstheme="minorHAnsi"/>
          <w:bCs/>
          <w:sz w:val="22"/>
        </w:rPr>
        <w:t xml:space="preserve"> close</w:t>
      </w:r>
      <w:r>
        <w:rPr>
          <w:rFonts w:asciiTheme="minorHAnsi" w:hAnsiTheme="minorHAnsi" w:cstheme="minorHAnsi"/>
          <w:bCs/>
          <w:sz w:val="22"/>
        </w:rPr>
        <w:t xml:space="preserve"> to 24.3 million people </w:t>
      </w:r>
      <w:r w:rsidR="00E72EC3">
        <w:rPr>
          <w:rFonts w:asciiTheme="minorHAnsi" w:hAnsiTheme="minorHAnsi" w:cstheme="minorHAnsi"/>
          <w:bCs/>
          <w:sz w:val="22"/>
        </w:rPr>
        <w:t>across</w:t>
      </w:r>
      <w:r>
        <w:rPr>
          <w:rFonts w:asciiTheme="minorHAnsi" w:hAnsiTheme="minorHAnsi" w:cstheme="minorHAnsi"/>
          <w:bCs/>
          <w:sz w:val="22"/>
        </w:rPr>
        <w:t xml:space="preserve"> six IGAD member states – Djibouti, </w:t>
      </w:r>
      <w:r w:rsidR="00E0492E">
        <w:rPr>
          <w:rFonts w:asciiTheme="minorHAnsi" w:hAnsiTheme="minorHAnsi" w:cstheme="minorHAnsi"/>
          <w:bCs/>
          <w:sz w:val="22"/>
        </w:rPr>
        <w:t>Kenya, Somalia, South Sudan, Sudan and Uganda</w:t>
      </w:r>
      <w:r w:rsidR="00D10B83">
        <w:rPr>
          <w:rFonts w:asciiTheme="minorHAnsi" w:hAnsiTheme="minorHAnsi" w:cstheme="minorHAnsi"/>
          <w:bCs/>
          <w:sz w:val="22"/>
        </w:rPr>
        <w:t>.</w:t>
      </w:r>
      <w:r w:rsidR="00281305">
        <w:rPr>
          <w:rFonts w:asciiTheme="minorHAnsi" w:hAnsiTheme="minorHAnsi" w:cstheme="minorHAnsi"/>
          <w:bCs/>
          <w:sz w:val="22"/>
        </w:rPr>
        <w:t xml:space="preserve"> </w:t>
      </w:r>
    </w:p>
    <w:p w14:paraId="2103C4D1" w14:textId="681A5C57" w:rsidR="002226A6" w:rsidRDefault="00880E8E" w:rsidP="0021353F">
      <w:pPr>
        <w:jc w:val="both"/>
        <w:rPr>
          <w:rFonts w:asciiTheme="minorHAnsi" w:hAnsiTheme="minorHAnsi" w:cstheme="minorHAnsi"/>
          <w:bCs/>
          <w:sz w:val="22"/>
        </w:rPr>
      </w:pPr>
      <w:r>
        <w:rPr>
          <w:rFonts w:asciiTheme="minorHAnsi" w:hAnsiTheme="minorHAnsi" w:cstheme="minorHAnsi"/>
          <w:bCs/>
          <w:sz w:val="22"/>
        </w:rPr>
        <w:t>Of the</w:t>
      </w:r>
      <w:r w:rsidR="00730987">
        <w:rPr>
          <w:rFonts w:asciiTheme="minorHAnsi" w:hAnsiTheme="minorHAnsi" w:cstheme="minorHAnsi"/>
          <w:bCs/>
          <w:sz w:val="22"/>
        </w:rPr>
        <w:t>se</w:t>
      </w:r>
      <w:r>
        <w:rPr>
          <w:rFonts w:asciiTheme="minorHAnsi" w:hAnsiTheme="minorHAnsi" w:cstheme="minorHAnsi"/>
          <w:bCs/>
          <w:sz w:val="22"/>
        </w:rPr>
        <w:t xml:space="preserve">, </w:t>
      </w:r>
      <w:r w:rsidR="00233D46">
        <w:rPr>
          <w:rFonts w:asciiTheme="minorHAnsi" w:hAnsiTheme="minorHAnsi" w:cstheme="minorHAnsi"/>
          <w:bCs/>
          <w:sz w:val="22"/>
        </w:rPr>
        <w:t>about</w:t>
      </w:r>
      <w:r w:rsidR="007A4633">
        <w:rPr>
          <w:rFonts w:asciiTheme="minorHAnsi" w:hAnsiTheme="minorHAnsi" w:cstheme="minorHAnsi"/>
          <w:bCs/>
          <w:sz w:val="22"/>
        </w:rPr>
        <w:t xml:space="preserve"> </w:t>
      </w:r>
      <w:r w:rsidR="002226A6">
        <w:rPr>
          <w:rFonts w:asciiTheme="minorHAnsi" w:hAnsiTheme="minorHAnsi" w:cstheme="minorHAnsi"/>
          <w:bCs/>
          <w:sz w:val="22"/>
        </w:rPr>
        <w:t>7.4</w:t>
      </w:r>
      <w:r w:rsidR="003243D5">
        <w:rPr>
          <w:rFonts w:asciiTheme="minorHAnsi" w:hAnsiTheme="minorHAnsi" w:cstheme="minorHAnsi"/>
          <w:bCs/>
          <w:sz w:val="22"/>
        </w:rPr>
        <w:t xml:space="preserve"> </w:t>
      </w:r>
      <w:r w:rsidR="002C701B">
        <w:rPr>
          <w:rFonts w:asciiTheme="minorHAnsi" w:hAnsiTheme="minorHAnsi" w:cstheme="minorHAnsi"/>
          <w:bCs/>
          <w:sz w:val="22"/>
        </w:rPr>
        <w:t xml:space="preserve">million people </w:t>
      </w:r>
      <w:r w:rsidR="007D62BB">
        <w:rPr>
          <w:rFonts w:asciiTheme="minorHAnsi" w:hAnsiTheme="minorHAnsi" w:cstheme="minorHAnsi"/>
          <w:bCs/>
          <w:sz w:val="22"/>
        </w:rPr>
        <w:t>we</w:t>
      </w:r>
      <w:r w:rsidR="00233D46">
        <w:rPr>
          <w:rFonts w:asciiTheme="minorHAnsi" w:hAnsiTheme="minorHAnsi" w:cstheme="minorHAnsi"/>
          <w:bCs/>
          <w:sz w:val="22"/>
        </w:rPr>
        <w:t>re</w:t>
      </w:r>
      <w:r w:rsidR="002C701B">
        <w:rPr>
          <w:rFonts w:asciiTheme="minorHAnsi" w:hAnsiTheme="minorHAnsi" w:cstheme="minorHAnsi"/>
          <w:bCs/>
          <w:sz w:val="22"/>
        </w:rPr>
        <w:t xml:space="preserve"> classified in Emergency (IPC Phase 4)</w:t>
      </w:r>
      <w:r w:rsidR="002226A6">
        <w:rPr>
          <w:rFonts w:asciiTheme="minorHAnsi" w:hAnsiTheme="minorHAnsi" w:cstheme="minorHAnsi"/>
          <w:bCs/>
          <w:sz w:val="22"/>
        </w:rPr>
        <w:t>, while 273,019 others in South Sudan and Sudan</w:t>
      </w:r>
      <w:r w:rsidR="00E72EC3">
        <w:rPr>
          <w:rFonts w:asciiTheme="minorHAnsi" w:hAnsiTheme="minorHAnsi" w:cstheme="minorHAnsi"/>
          <w:bCs/>
          <w:sz w:val="22"/>
        </w:rPr>
        <w:t xml:space="preserve"> were classified in Catastrophe (IPC Phase 5).</w:t>
      </w:r>
    </w:p>
    <w:p w14:paraId="273F1BC1" w14:textId="0929CC7A" w:rsidR="00E72EC3" w:rsidRDefault="00943A28" w:rsidP="0021353F">
      <w:pPr>
        <w:jc w:val="both"/>
        <w:rPr>
          <w:rFonts w:asciiTheme="minorHAnsi" w:hAnsiTheme="minorHAnsi" w:cstheme="minorHAnsi"/>
          <w:bCs/>
          <w:sz w:val="22"/>
        </w:rPr>
      </w:pPr>
      <w:r>
        <w:rPr>
          <w:rFonts w:asciiTheme="minorHAnsi" w:hAnsiTheme="minorHAnsi" w:cstheme="minorHAnsi"/>
          <w:bCs/>
          <w:sz w:val="22"/>
        </w:rPr>
        <w:t>These figure</w:t>
      </w:r>
      <w:r w:rsidR="00E72EC3">
        <w:rPr>
          <w:rFonts w:asciiTheme="minorHAnsi" w:hAnsiTheme="minorHAnsi" w:cstheme="minorHAnsi"/>
          <w:bCs/>
          <w:sz w:val="22"/>
        </w:rPr>
        <w:t xml:space="preserve">s should, however, be interpreted with caution and should not be taken as indicating an overall improvement in the regional food security situation as the decline in the regional caseload is primarily attributable to the partial geographic coverage of the latest IPC analysis for Sudan. The analysis covered only 56 out of 195 localities and IDP settlements, representing about 8.3 million people out of Sudan’s estimated total population of 47.5 million people. </w:t>
      </w:r>
    </w:p>
    <w:p w14:paraId="7C8FC97D" w14:textId="05B028AC" w:rsidR="00886D80" w:rsidRDefault="00886D80" w:rsidP="0021353F">
      <w:pPr>
        <w:jc w:val="both"/>
        <w:rPr>
          <w:rFonts w:asciiTheme="minorHAnsi" w:hAnsiTheme="minorHAnsi" w:cstheme="minorHAnsi"/>
          <w:bCs/>
          <w:sz w:val="22"/>
        </w:rPr>
      </w:pPr>
      <w:r>
        <w:rPr>
          <w:rFonts w:asciiTheme="minorHAnsi" w:hAnsiTheme="minorHAnsi" w:cstheme="minorHAnsi"/>
          <w:bCs/>
          <w:sz w:val="22"/>
        </w:rPr>
        <w:t xml:space="preserve">Consequently, the regional estimates are not directly comparable with previous reporting periods and are likely underestimating the scale of acute food insecurity across the region.  </w:t>
      </w:r>
    </w:p>
    <w:bookmarkEnd w:id="0"/>
    <w:p w14:paraId="318033FB" w14:textId="10BD2853" w:rsidR="00CA7EC6" w:rsidRPr="00880E8E" w:rsidRDefault="00F54AD6" w:rsidP="00880E8E">
      <w:pPr>
        <w:jc w:val="both"/>
        <w:rPr>
          <w:rFonts w:asciiTheme="minorHAnsi" w:hAnsiTheme="minorHAnsi" w:cstheme="minorHAnsi"/>
          <w:bCs/>
          <w:sz w:val="22"/>
        </w:rPr>
      </w:pPr>
      <w:r w:rsidRPr="003566BA">
        <w:rPr>
          <w:rFonts w:asciiTheme="minorHAnsi" w:hAnsiTheme="minorHAnsi" w:cstheme="minorHAnsi"/>
          <w:b/>
          <w:bCs/>
          <w:sz w:val="22"/>
        </w:rPr>
        <w:t>Regional food security situation</w:t>
      </w:r>
      <w:r w:rsidR="00C32EC1" w:rsidRPr="003566BA">
        <w:rPr>
          <w:rFonts w:asciiTheme="minorHAnsi" w:hAnsiTheme="minorHAnsi" w:cstheme="minorHAnsi"/>
          <w:b/>
          <w:bCs/>
          <w:sz w:val="22"/>
        </w:rPr>
        <w:t>,</w:t>
      </w:r>
      <w:r w:rsidR="00B27F64" w:rsidRPr="003566BA">
        <w:rPr>
          <w:rFonts w:asciiTheme="minorHAnsi" w:hAnsiTheme="minorHAnsi" w:cstheme="minorHAnsi"/>
          <w:b/>
          <w:bCs/>
          <w:sz w:val="22"/>
        </w:rPr>
        <w:t xml:space="preserve"> as o</w:t>
      </w:r>
      <w:r w:rsidR="00D00CBC" w:rsidRPr="003566BA">
        <w:rPr>
          <w:rFonts w:asciiTheme="minorHAnsi" w:hAnsiTheme="minorHAnsi" w:cstheme="minorHAnsi"/>
          <w:b/>
          <w:bCs/>
          <w:sz w:val="22"/>
        </w:rPr>
        <w:t xml:space="preserve">f </w:t>
      </w:r>
      <w:r w:rsidR="00886D80">
        <w:rPr>
          <w:rFonts w:asciiTheme="minorHAnsi" w:hAnsiTheme="minorHAnsi" w:cstheme="minorHAnsi"/>
          <w:b/>
          <w:bCs/>
          <w:sz w:val="22"/>
        </w:rPr>
        <w:t>June</w:t>
      </w:r>
      <w:r w:rsidR="00880E8E">
        <w:rPr>
          <w:rFonts w:asciiTheme="minorHAnsi" w:hAnsiTheme="minorHAnsi" w:cstheme="minorHAnsi"/>
          <w:b/>
          <w:bCs/>
          <w:sz w:val="22"/>
        </w:rPr>
        <w:t xml:space="preserve"> </w:t>
      </w:r>
      <w:r w:rsidR="001F2BBB" w:rsidRPr="003566BA">
        <w:rPr>
          <w:rFonts w:asciiTheme="minorHAnsi" w:hAnsiTheme="minorHAnsi" w:cstheme="minorHAnsi"/>
          <w:b/>
          <w:bCs/>
          <w:sz w:val="22"/>
        </w:rPr>
        <w:t>202</w:t>
      </w:r>
      <w:r w:rsidR="00880E8E">
        <w:rPr>
          <w:rFonts w:asciiTheme="minorHAnsi" w:hAnsiTheme="minorHAnsi" w:cstheme="minorHAnsi"/>
          <w:b/>
          <w:bCs/>
          <w:sz w:val="22"/>
        </w:rPr>
        <w:t>6</w:t>
      </w:r>
    </w:p>
    <w:p w14:paraId="0B7C8460" w14:textId="6790A538" w:rsidR="00CA7EC6" w:rsidRPr="00835725" w:rsidRDefault="00835725" w:rsidP="0025203C">
      <w:pPr>
        <w:spacing w:before="240" w:after="0"/>
        <w:jc w:val="both"/>
        <w:rPr>
          <w:rFonts w:asciiTheme="minorHAnsi" w:hAnsiTheme="minorHAnsi" w:cstheme="minorBidi"/>
          <w:b/>
          <w:bCs/>
          <w:sz w:val="22"/>
          <w:lang w:val="en-US"/>
        </w:rPr>
      </w:pPr>
      <w:r w:rsidRPr="00835725">
        <w:rPr>
          <w:rFonts w:asciiTheme="minorHAnsi" w:hAnsiTheme="minorHAnsi" w:cstheme="minorBidi"/>
          <w:b/>
          <w:bCs/>
          <w:noProof/>
          <w:sz w:val="22"/>
          <w:lang w:val="en-US"/>
        </w:rPr>
        <w:drawing>
          <wp:inline distT="0" distB="0" distL="0" distR="0" wp14:anchorId="2C86CA69" wp14:editId="331F552C">
            <wp:extent cx="3328670" cy="2578735"/>
            <wp:effectExtent l="0" t="0" r="5080" b="0"/>
            <wp:docPr id="1120512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28670" cy="2578735"/>
                    </a:xfrm>
                    <a:prstGeom prst="rect">
                      <a:avLst/>
                    </a:prstGeom>
                    <a:noFill/>
                    <a:ln>
                      <a:noFill/>
                    </a:ln>
                  </pic:spPr>
                </pic:pic>
              </a:graphicData>
            </a:graphic>
          </wp:inline>
        </w:drawing>
      </w:r>
    </w:p>
    <w:p w14:paraId="7D93EA4F" w14:textId="2769E0B5" w:rsidR="00451D99" w:rsidRDefault="00F54AD6" w:rsidP="00EF096C">
      <w:pPr>
        <w:spacing w:before="120" w:after="0" w:line="240" w:lineRule="auto"/>
        <w:jc w:val="right"/>
        <w:rPr>
          <w:rFonts w:asciiTheme="minorHAnsi" w:hAnsiTheme="minorHAnsi" w:cstheme="minorHAnsi"/>
          <w:bCs/>
          <w:sz w:val="22"/>
        </w:rPr>
      </w:pPr>
      <w:bookmarkStart w:id="1" w:name="_Hlk167367213"/>
      <w:r w:rsidRPr="003566BA">
        <w:rPr>
          <w:rFonts w:asciiTheme="minorHAnsi" w:hAnsiTheme="minorHAnsi" w:cstheme="minorHAnsi"/>
          <w:bCs/>
          <w:sz w:val="22"/>
        </w:rPr>
        <w:t>Source: IPC-GSU for East and Central Africa</w:t>
      </w:r>
      <w:bookmarkEnd w:id="1"/>
    </w:p>
    <w:p w14:paraId="17BB1BCC" w14:textId="77777777" w:rsidR="004A3EE0" w:rsidRDefault="004A3EE0" w:rsidP="004A3EE0">
      <w:pPr>
        <w:spacing w:after="0"/>
        <w:jc w:val="both"/>
        <w:rPr>
          <w:rFonts w:asciiTheme="minorHAnsi" w:hAnsiTheme="minorHAnsi" w:cstheme="minorHAnsi"/>
          <w:bCs/>
          <w:sz w:val="22"/>
        </w:rPr>
      </w:pPr>
    </w:p>
    <w:p w14:paraId="77FC463C" w14:textId="470B5561" w:rsidR="002C242E" w:rsidRDefault="00560C0F" w:rsidP="00C9254A">
      <w:pPr>
        <w:jc w:val="both"/>
        <w:rPr>
          <w:rFonts w:asciiTheme="minorHAnsi" w:hAnsiTheme="minorHAnsi" w:cstheme="minorHAnsi"/>
          <w:bCs/>
          <w:sz w:val="22"/>
        </w:rPr>
      </w:pPr>
      <w:r>
        <w:rPr>
          <w:rFonts w:asciiTheme="minorHAnsi" w:hAnsiTheme="minorHAnsi" w:cstheme="minorHAnsi"/>
          <w:bCs/>
          <w:sz w:val="22"/>
        </w:rPr>
        <w:t xml:space="preserve">Looking at the </w:t>
      </w:r>
      <w:r w:rsidR="00C83EBF">
        <w:rPr>
          <w:rFonts w:asciiTheme="minorHAnsi" w:hAnsiTheme="minorHAnsi" w:cstheme="minorHAnsi"/>
          <w:bCs/>
          <w:sz w:val="22"/>
        </w:rPr>
        <w:t xml:space="preserve">main </w:t>
      </w:r>
      <w:r>
        <w:rPr>
          <w:rFonts w:asciiTheme="minorHAnsi" w:hAnsiTheme="minorHAnsi" w:cstheme="minorHAnsi"/>
          <w:bCs/>
          <w:sz w:val="22"/>
        </w:rPr>
        <w:t>driv</w:t>
      </w:r>
      <w:r w:rsidR="00643BE1">
        <w:rPr>
          <w:rFonts w:asciiTheme="minorHAnsi" w:hAnsiTheme="minorHAnsi" w:cstheme="minorHAnsi"/>
          <w:bCs/>
          <w:sz w:val="22"/>
        </w:rPr>
        <w:t xml:space="preserve">ers of </w:t>
      </w:r>
      <w:r w:rsidR="00AE19E4">
        <w:rPr>
          <w:rFonts w:asciiTheme="minorHAnsi" w:hAnsiTheme="minorHAnsi" w:cstheme="minorHAnsi"/>
          <w:bCs/>
          <w:sz w:val="22"/>
        </w:rPr>
        <w:t xml:space="preserve">acute </w:t>
      </w:r>
      <w:r w:rsidR="00643BE1">
        <w:rPr>
          <w:rFonts w:asciiTheme="minorHAnsi" w:hAnsiTheme="minorHAnsi" w:cstheme="minorHAnsi"/>
          <w:bCs/>
          <w:sz w:val="22"/>
        </w:rPr>
        <w:t>food insecurity in the region</w:t>
      </w:r>
      <w:r>
        <w:rPr>
          <w:rFonts w:asciiTheme="minorHAnsi" w:hAnsiTheme="minorHAnsi" w:cstheme="minorHAnsi"/>
          <w:bCs/>
          <w:sz w:val="22"/>
        </w:rPr>
        <w:t xml:space="preserve">, </w:t>
      </w:r>
      <w:r w:rsidR="00C83EBF">
        <w:rPr>
          <w:rFonts w:asciiTheme="minorHAnsi" w:hAnsiTheme="minorHAnsi" w:cstheme="minorHAnsi"/>
          <w:bCs/>
          <w:sz w:val="22"/>
        </w:rPr>
        <w:t xml:space="preserve">a persistent dry spell since April has affected many parts of the region, including </w:t>
      </w:r>
      <w:r w:rsidR="00F73C93">
        <w:rPr>
          <w:rFonts w:asciiTheme="minorHAnsi" w:hAnsiTheme="minorHAnsi" w:cstheme="minorHAnsi"/>
          <w:bCs/>
          <w:sz w:val="22"/>
        </w:rPr>
        <w:t>Ethiopia</w:t>
      </w:r>
      <w:r w:rsidR="00092B74">
        <w:rPr>
          <w:rFonts w:asciiTheme="minorHAnsi" w:hAnsiTheme="minorHAnsi" w:cstheme="minorHAnsi"/>
          <w:bCs/>
          <w:sz w:val="22"/>
        </w:rPr>
        <w:t xml:space="preserve">, </w:t>
      </w:r>
      <w:r w:rsidR="00F73C93">
        <w:rPr>
          <w:rFonts w:asciiTheme="minorHAnsi" w:hAnsiTheme="minorHAnsi" w:cstheme="minorHAnsi"/>
          <w:bCs/>
          <w:sz w:val="22"/>
        </w:rPr>
        <w:t>western Kenya</w:t>
      </w:r>
      <w:r w:rsidR="00092B74">
        <w:rPr>
          <w:rFonts w:asciiTheme="minorHAnsi" w:hAnsiTheme="minorHAnsi" w:cstheme="minorHAnsi"/>
          <w:bCs/>
          <w:sz w:val="22"/>
        </w:rPr>
        <w:t xml:space="preserve"> and northern Uganda</w:t>
      </w:r>
      <w:r w:rsidR="00F73C93">
        <w:rPr>
          <w:rFonts w:asciiTheme="minorHAnsi" w:hAnsiTheme="minorHAnsi" w:cstheme="minorHAnsi"/>
          <w:bCs/>
          <w:sz w:val="22"/>
        </w:rPr>
        <w:t>,</w:t>
      </w:r>
      <w:r w:rsidR="00092B74">
        <w:rPr>
          <w:rFonts w:asciiTheme="minorHAnsi" w:hAnsiTheme="minorHAnsi" w:cstheme="minorHAnsi"/>
          <w:bCs/>
          <w:sz w:val="22"/>
        </w:rPr>
        <w:t xml:space="preserve"> </w:t>
      </w:r>
      <w:r w:rsidR="00F73C93">
        <w:rPr>
          <w:rFonts w:asciiTheme="minorHAnsi" w:hAnsiTheme="minorHAnsi" w:cstheme="minorHAnsi"/>
          <w:bCs/>
          <w:sz w:val="22"/>
        </w:rPr>
        <w:t xml:space="preserve">significantly reducing prospects for crop production. </w:t>
      </w:r>
    </w:p>
    <w:p w14:paraId="3B597C22" w14:textId="7A248777" w:rsidR="006408CC" w:rsidRDefault="00F73C93" w:rsidP="00C9254A">
      <w:pPr>
        <w:jc w:val="both"/>
        <w:rPr>
          <w:rFonts w:asciiTheme="minorHAnsi" w:hAnsiTheme="minorHAnsi" w:cstheme="minorHAnsi"/>
          <w:bCs/>
          <w:sz w:val="22"/>
        </w:rPr>
      </w:pPr>
      <w:r>
        <w:rPr>
          <w:rFonts w:asciiTheme="minorHAnsi" w:hAnsiTheme="minorHAnsi" w:cstheme="minorHAnsi"/>
          <w:bCs/>
          <w:sz w:val="22"/>
        </w:rPr>
        <w:t>The June-September</w:t>
      </w:r>
      <w:r w:rsidR="0007722E">
        <w:rPr>
          <w:rFonts w:asciiTheme="minorHAnsi" w:hAnsiTheme="minorHAnsi" w:cstheme="minorHAnsi"/>
          <w:bCs/>
          <w:sz w:val="22"/>
        </w:rPr>
        <w:t xml:space="preserve"> (JJAS)</w:t>
      </w:r>
      <w:r>
        <w:rPr>
          <w:rFonts w:asciiTheme="minorHAnsi" w:hAnsiTheme="minorHAnsi" w:cstheme="minorHAnsi"/>
          <w:bCs/>
          <w:sz w:val="22"/>
        </w:rPr>
        <w:t xml:space="preserve"> rainfall season, which is critical for the northern </w:t>
      </w:r>
      <w:r w:rsidR="00F97651">
        <w:rPr>
          <w:rFonts w:asciiTheme="minorHAnsi" w:hAnsiTheme="minorHAnsi" w:cstheme="minorHAnsi"/>
          <w:bCs/>
          <w:sz w:val="22"/>
        </w:rPr>
        <w:t>and western parts</w:t>
      </w:r>
      <w:r w:rsidR="00643BE1">
        <w:rPr>
          <w:rFonts w:asciiTheme="minorHAnsi" w:hAnsiTheme="minorHAnsi" w:cstheme="minorHAnsi"/>
          <w:bCs/>
          <w:sz w:val="22"/>
        </w:rPr>
        <w:t xml:space="preserve"> of the region</w:t>
      </w:r>
      <w:r>
        <w:rPr>
          <w:rFonts w:asciiTheme="minorHAnsi" w:hAnsiTheme="minorHAnsi" w:cstheme="minorHAnsi"/>
          <w:bCs/>
          <w:sz w:val="22"/>
        </w:rPr>
        <w:t xml:space="preserve">, has recorded a </w:t>
      </w:r>
      <w:r w:rsidR="00643BE1">
        <w:rPr>
          <w:rFonts w:asciiTheme="minorHAnsi" w:hAnsiTheme="minorHAnsi" w:cstheme="minorHAnsi"/>
          <w:bCs/>
          <w:sz w:val="22"/>
        </w:rPr>
        <w:t>poor</w:t>
      </w:r>
      <w:r>
        <w:rPr>
          <w:rFonts w:asciiTheme="minorHAnsi" w:hAnsiTheme="minorHAnsi" w:cstheme="minorHAnsi"/>
          <w:bCs/>
          <w:sz w:val="22"/>
        </w:rPr>
        <w:t xml:space="preserve"> start</w:t>
      </w:r>
      <w:r w:rsidR="00643BE1">
        <w:rPr>
          <w:rFonts w:asciiTheme="minorHAnsi" w:hAnsiTheme="minorHAnsi" w:cstheme="minorHAnsi"/>
          <w:bCs/>
          <w:sz w:val="22"/>
        </w:rPr>
        <w:t xml:space="preserve">, with record-low rainfall amounts </w:t>
      </w:r>
      <w:r w:rsidR="0074045E">
        <w:rPr>
          <w:rFonts w:asciiTheme="minorHAnsi" w:hAnsiTheme="minorHAnsi" w:cstheme="minorHAnsi"/>
          <w:bCs/>
          <w:sz w:val="22"/>
        </w:rPr>
        <w:t>observed in June across much of Ethiopia, western Kenya, eastern South Sudan, southern Sudan, and Uganda.</w:t>
      </w:r>
      <w:r w:rsidR="005323F7">
        <w:rPr>
          <w:rFonts w:asciiTheme="minorHAnsi" w:hAnsiTheme="minorHAnsi" w:cstheme="minorHAnsi"/>
          <w:bCs/>
          <w:sz w:val="22"/>
        </w:rPr>
        <w:t xml:space="preserve"> </w:t>
      </w:r>
      <w:r w:rsidR="006408CC">
        <w:rPr>
          <w:rFonts w:asciiTheme="minorHAnsi" w:hAnsiTheme="minorHAnsi" w:cstheme="minorHAnsi"/>
          <w:bCs/>
          <w:sz w:val="22"/>
        </w:rPr>
        <w:t>At the same time, the latest July-September</w:t>
      </w:r>
      <w:r w:rsidR="0012328A">
        <w:rPr>
          <w:rFonts w:asciiTheme="minorHAnsi" w:hAnsiTheme="minorHAnsi" w:cstheme="minorHAnsi"/>
          <w:bCs/>
          <w:sz w:val="22"/>
        </w:rPr>
        <w:t xml:space="preserve"> </w:t>
      </w:r>
      <w:r w:rsidR="006408CC">
        <w:rPr>
          <w:rFonts w:asciiTheme="minorHAnsi" w:hAnsiTheme="minorHAnsi" w:cstheme="minorHAnsi"/>
          <w:bCs/>
          <w:sz w:val="22"/>
        </w:rPr>
        <w:t>forecast indicates an intensifying dry signal</w:t>
      </w:r>
      <w:r w:rsidR="0012328A">
        <w:rPr>
          <w:rFonts w:asciiTheme="minorHAnsi" w:hAnsiTheme="minorHAnsi" w:cstheme="minorHAnsi"/>
          <w:bCs/>
          <w:sz w:val="22"/>
        </w:rPr>
        <w:t xml:space="preserve"> – largely attributed to El </w:t>
      </w:r>
      <w:r w:rsidR="0012328A" w:rsidRPr="0012328A">
        <w:rPr>
          <w:rFonts w:asciiTheme="minorHAnsi" w:hAnsiTheme="minorHAnsi" w:cstheme="minorHAnsi"/>
          <w:bCs/>
          <w:sz w:val="22"/>
        </w:rPr>
        <w:t>Niñ</w:t>
      </w:r>
      <w:r w:rsidR="0012328A">
        <w:rPr>
          <w:rFonts w:asciiTheme="minorHAnsi" w:hAnsiTheme="minorHAnsi" w:cstheme="minorHAnsi"/>
          <w:bCs/>
          <w:sz w:val="22"/>
        </w:rPr>
        <w:t>o – with</w:t>
      </w:r>
      <w:r w:rsidR="006408CC">
        <w:rPr>
          <w:rFonts w:asciiTheme="minorHAnsi" w:hAnsiTheme="minorHAnsi" w:cstheme="minorHAnsi"/>
          <w:bCs/>
          <w:sz w:val="22"/>
        </w:rPr>
        <w:t xml:space="preserve"> </w:t>
      </w:r>
      <w:r w:rsidR="0012328A">
        <w:rPr>
          <w:rFonts w:asciiTheme="minorHAnsi" w:hAnsiTheme="minorHAnsi" w:cstheme="minorHAnsi"/>
          <w:bCs/>
          <w:sz w:val="22"/>
        </w:rPr>
        <w:t>below-average</w:t>
      </w:r>
      <w:r w:rsidR="006408CC">
        <w:rPr>
          <w:rFonts w:asciiTheme="minorHAnsi" w:hAnsiTheme="minorHAnsi" w:cstheme="minorHAnsi"/>
          <w:bCs/>
          <w:sz w:val="22"/>
        </w:rPr>
        <w:t xml:space="preserve"> rainfall </w:t>
      </w:r>
      <w:r w:rsidR="0012328A">
        <w:rPr>
          <w:rFonts w:asciiTheme="minorHAnsi" w:hAnsiTheme="minorHAnsi" w:cstheme="minorHAnsi"/>
          <w:bCs/>
          <w:sz w:val="22"/>
        </w:rPr>
        <w:t xml:space="preserve">expected across </w:t>
      </w:r>
      <w:r w:rsidR="006408CC">
        <w:rPr>
          <w:rFonts w:asciiTheme="minorHAnsi" w:hAnsiTheme="minorHAnsi" w:cstheme="minorHAnsi"/>
          <w:bCs/>
          <w:sz w:val="22"/>
        </w:rPr>
        <w:t>Ethiopia, western parts of Kenya, most of South Sudan, Sudan and Uganda</w:t>
      </w:r>
      <w:r w:rsidR="0012328A">
        <w:rPr>
          <w:rFonts w:asciiTheme="minorHAnsi" w:hAnsiTheme="minorHAnsi" w:cstheme="minorHAnsi"/>
          <w:bCs/>
          <w:sz w:val="22"/>
        </w:rPr>
        <w:t xml:space="preserve">, </w:t>
      </w:r>
      <w:r w:rsidR="006408CC">
        <w:rPr>
          <w:rFonts w:asciiTheme="minorHAnsi" w:hAnsiTheme="minorHAnsi" w:cstheme="minorHAnsi"/>
          <w:bCs/>
          <w:sz w:val="22"/>
        </w:rPr>
        <w:t>along</w:t>
      </w:r>
      <w:r w:rsidR="0012328A">
        <w:rPr>
          <w:rFonts w:asciiTheme="minorHAnsi" w:hAnsiTheme="minorHAnsi" w:cstheme="minorHAnsi"/>
          <w:bCs/>
          <w:sz w:val="22"/>
        </w:rPr>
        <w:t xml:space="preserve"> with</w:t>
      </w:r>
      <w:r w:rsidR="006408CC">
        <w:rPr>
          <w:rFonts w:asciiTheme="minorHAnsi" w:hAnsiTheme="minorHAnsi" w:cstheme="minorHAnsi"/>
          <w:bCs/>
          <w:sz w:val="22"/>
        </w:rPr>
        <w:t xml:space="preserve"> above-average temperatures</w:t>
      </w:r>
      <w:r w:rsidR="0012328A">
        <w:rPr>
          <w:rFonts w:asciiTheme="minorHAnsi" w:hAnsiTheme="minorHAnsi" w:cstheme="minorHAnsi"/>
          <w:bCs/>
          <w:sz w:val="22"/>
        </w:rPr>
        <w:t xml:space="preserve"> that are likely to exacerbate moisture deficits and increase crop water stress. </w:t>
      </w:r>
    </w:p>
    <w:p w14:paraId="3A3DA01E" w14:textId="36DCA61D" w:rsidR="0012328A" w:rsidRDefault="0012328A" w:rsidP="00C9254A">
      <w:pPr>
        <w:jc w:val="both"/>
        <w:rPr>
          <w:rFonts w:asciiTheme="minorHAnsi" w:hAnsiTheme="minorHAnsi" w:cstheme="minorHAnsi"/>
          <w:bCs/>
          <w:sz w:val="22"/>
        </w:rPr>
      </w:pPr>
      <w:r>
        <w:rPr>
          <w:rFonts w:asciiTheme="minorHAnsi" w:hAnsiTheme="minorHAnsi" w:cstheme="minorHAnsi"/>
          <w:bCs/>
          <w:sz w:val="22"/>
        </w:rPr>
        <w:t>For cropping households,</w:t>
      </w:r>
      <w:r w:rsidR="004E08AD">
        <w:rPr>
          <w:rFonts w:asciiTheme="minorHAnsi" w:hAnsiTheme="minorHAnsi" w:cstheme="minorHAnsi"/>
          <w:bCs/>
          <w:sz w:val="22"/>
        </w:rPr>
        <w:t xml:space="preserve"> </w:t>
      </w:r>
      <w:r>
        <w:rPr>
          <w:rFonts w:asciiTheme="minorHAnsi" w:hAnsiTheme="minorHAnsi" w:cstheme="minorHAnsi"/>
          <w:bCs/>
          <w:sz w:val="22"/>
        </w:rPr>
        <w:t xml:space="preserve">this is likely </w:t>
      </w:r>
      <w:r w:rsidR="004E08AD">
        <w:rPr>
          <w:rFonts w:asciiTheme="minorHAnsi" w:hAnsiTheme="minorHAnsi" w:cstheme="minorHAnsi"/>
          <w:bCs/>
          <w:sz w:val="22"/>
        </w:rPr>
        <w:t>to r</w:t>
      </w:r>
      <w:r>
        <w:rPr>
          <w:rFonts w:asciiTheme="minorHAnsi" w:hAnsiTheme="minorHAnsi" w:cstheme="minorHAnsi"/>
          <w:bCs/>
          <w:sz w:val="22"/>
        </w:rPr>
        <w:t xml:space="preserve">esult in crop </w:t>
      </w:r>
      <w:r w:rsidR="004E08AD">
        <w:rPr>
          <w:rFonts w:asciiTheme="minorHAnsi" w:hAnsiTheme="minorHAnsi" w:cstheme="minorHAnsi"/>
          <w:bCs/>
          <w:sz w:val="22"/>
        </w:rPr>
        <w:t>failures and significantly below-average yields, reducing both food availability for household consumption and income from crop sales.</w:t>
      </w:r>
      <w:r w:rsidR="00081EB1">
        <w:rPr>
          <w:rFonts w:asciiTheme="minorHAnsi" w:hAnsiTheme="minorHAnsi" w:cstheme="minorHAnsi"/>
          <w:bCs/>
          <w:sz w:val="22"/>
        </w:rPr>
        <w:t xml:space="preserve"> According to the Food and Agriculture Organization of the United Nations (FAO), </w:t>
      </w:r>
      <w:r w:rsidR="004E08AD">
        <w:rPr>
          <w:rFonts w:asciiTheme="minorHAnsi" w:hAnsiTheme="minorHAnsi" w:cstheme="minorHAnsi"/>
          <w:bCs/>
          <w:sz w:val="22"/>
        </w:rPr>
        <w:t xml:space="preserve">national cereal production </w:t>
      </w:r>
      <w:r w:rsidR="00081EB1">
        <w:rPr>
          <w:rFonts w:asciiTheme="minorHAnsi" w:hAnsiTheme="minorHAnsi" w:cstheme="minorHAnsi"/>
          <w:bCs/>
          <w:sz w:val="22"/>
        </w:rPr>
        <w:t xml:space="preserve">drops by 6% in Sudan, 4% in Ethiopia and 2% in South Sudan </w:t>
      </w:r>
      <w:r w:rsidR="004E08AD">
        <w:rPr>
          <w:rFonts w:asciiTheme="minorHAnsi" w:hAnsiTheme="minorHAnsi" w:cstheme="minorHAnsi"/>
          <w:bCs/>
          <w:sz w:val="22"/>
        </w:rPr>
        <w:t xml:space="preserve">during El </w:t>
      </w:r>
      <w:r w:rsidR="004E08AD" w:rsidRPr="0012328A">
        <w:rPr>
          <w:rFonts w:asciiTheme="minorHAnsi" w:hAnsiTheme="minorHAnsi" w:cstheme="minorHAnsi"/>
          <w:bCs/>
          <w:sz w:val="22"/>
        </w:rPr>
        <w:t>Niñ</w:t>
      </w:r>
      <w:r w:rsidR="004E08AD">
        <w:rPr>
          <w:rFonts w:asciiTheme="minorHAnsi" w:hAnsiTheme="minorHAnsi" w:cstheme="minorHAnsi"/>
          <w:bCs/>
          <w:sz w:val="22"/>
        </w:rPr>
        <w:t>o years</w:t>
      </w:r>
      <w:r w:rsidR="00981F36">
        <w:rPr>
          <w:rStyle w:val="FootnoteReference"/>
          <w:rFonts w:asciiTheme="minorHAnsi" w:hAnsiTheme="minorHAnsi"/>
          <w:bCs/>
          <w:sz w:val="22"/>
        </w:rPr>
        <w:footnoteReference w:id="7"/>
      </w:r>
      <w:r w:rsidR="004E08AD">
        <w:rPr>
          <w:rFonts w:asciiTheme="minorHAnsi" w:hAnsiTheme="minorHAnsi" w:cstheme="minorHAnsi"/>
          <w:bCs/>
          <w:sz w:val="22"/>
        </w:rPr>
        <w:t xml:space="preserve">. </w:t>
      </w:r>
      <w:r w:rsidR="00081EB1">
        <w:rPr>
          <w:rFonts w:asciiTheme="minorHAnsi" w:hAnsiTheme="minorHAnsi" w:cstheme="minorHAnsi"/>
          <w:bCs/>
          <w:sz w:val="22"/>
        </w:rPr>
        <w:t xml:space="preserve">Among pastoral households, this is likely to result in severe pasture and water shortages, undermining livestock body conditions and production. </w:t>
      </w:r>
    </w:p>
    <w:p w14:paraId="2ACC84FF" w14:textId="77777777" w:rsidR="005C500F" w:rsidRDefault="00AE19E4" w:rsidP="00C9254A">
      <w:pPr>
        <w:jc w:val="both"/>
        <w:rPr>
          <w:rFonts w:asciiTheme="minorHAnsi" w:hAnsiTheme="minorHAnsi" w:cstheme="minorHAnsi"/>
          <w:bCs/>
          <w:sz w:val="22"/>
        </w:rPr>
      </w:pPr>
      <w:r>
        <w:rPr>
          <w:rFonts w:asciiTheme="minorHAnsi" w:hAnsiTheme="minorHAnsi" w:cstheme="minorHAnsi"/>
          <w:bCs/>
          <w:sz w:val="22"/>
        </w:rPr>
        <w:t>Beyond the adverse climatic conditions, conflict and insecurity remain</w:t>
      </w:r>
      <w:r w:rsidR="00D87030">
        <w:rPr>
          <w:rFonts w:asciiTheme="minorHAnsi" w:hAnsiTheme="minorHAnsi" w:cstheme="minorHAnsi"/>
          <w:bCs/>
          <w:sz w:val="22"/>
        </w:rPr>
        <w:t>s</w:t>
      </w:r>
      <w:r>
        <w:rPr>
          <w:rFonts w:asciiTheme="minorHAnsi" w:hAnsiTheme="minorHAnsi" w:cstheme="minorHAnsi"/>
          <w:bCs/>
          <w:sz w:val="22"/>
        </w:rPr>
        <w:t xml:space="preserve"> a major driver of acute food insecurity across several countries. </w:t>
      </w:r>
    </w:p>
    <w:p w14:paraId="1B3A1164" w14:textId="77777777" w:rsidR="007174B8" w:rsidRDefault="00AE19E4" w:rsidP="00C9254A">
      <w:pPr>
        <w:jc w:val="both"/>
        <w:rPr>
          <w:rFonts w:asciiTheme="minorHAnsi" w:hAnsiTheme="minorHAnsi" w:cstheme="minorHAnsi"/>
          <w:bCs/>
          <w:sz w:val="22"/>
        </w:rPr>
      </w:pPr>
      <w:r>
        <w:rPr>
          <w:rFonts w:asciiTheme="minorHAnsi" w:hAnsiTheme="minorHAnsi" w:cstheme="minorHAnsi"/>
          <w:bCs/>
          <w:sz w:val="22"/>
        </w:rPr>
        <w:t xml:space="preserve">In Sudan, more than </w:t>
      </w:r>
      <w:r w:rsidR="00D87030">
        <w:rPr>
          <w:rFonts w:asciiTheme="minorHAnsi" w:hAnsiTheme="minorHAnsi" w:cstheme="minorHAnsi"/>
          <w:bCs/>
          <w:sz w:val="22"/>
        </w:rPr>
        <w:t>three years of conflict continue to drive extreme levels of acute food insecurity</w:t>
      </w:r>
      <w:r w:rsidR="005C41F4">
        <w:rPr>
          <w:rFonts w:asciiTheme="minorHAnsi" w:hAnsiTheme="minorHAnsi" w:cstheme="minorHAnsi"/>
          <w:bCs/>
          <w:sz w:val="22"/>
        </w:rPr>
        <w:t>, with</w:t>
      </w:r>
      <w:r w:rsidR="00D87030">
        <w:rPr>
          <w:rFonts w:asciiTheme="minorHAnsi" w:hAnsiTheme="minorHAnsi" w:cstheme="minorHAnsi"/>
          <w:bCs/>
          <w:sz w:val="22"/>
        </w:rPr>
        <w:t xml:space="preserve"> 199,713 people expected to face Catastrophe (IPC Phase 5) through Septembe</w:t>
      </w:r>
      <w:r w:rsidR="00E71ED3">
        <w:rPr>
          <w:rFonts w:asciiTheme="minorHAnsi" w:hAnsiTheme="minorHAnsi" w:cstheme="minorHAnsi"/>
          <w:bCs/>
          <w:sz w:val="22"/>
        </w:rPr>
        <w:t xml:space="preserve">r </w:t>
      </w:r>
      <w:r w:rsidR="007C4F59">
        <w:rPr>
          <w:rFonts w:asciiTheme="minorHAnsi" w:hAnsiTheme="minorHAnsi" w:cstheme="minorHAnsi"/>
          <w:bCs/>
          <w:sz w:val="22"/>
        </w:rPr>
        <w:t xml:space="preserve">and a risk of Famine identified </w:t>
      </w:r>
      <w:r w:rsidR="00D87030">
        <w:rPr>
          <w:rFonts w:asciiTheme="minorHAnsi" w:hAnsiTheme="minorHAnsi" w:cstheme="minorHAnsi"/>
          <w:bCs/>
          <w:sz w:val="22"/>
        </w:rPr>
        <w:t xml:space="preserve">in 14 areas across North Darfur, South Darfur and South Kordofan under a reasonable worst-case scenario </w:t>
      </w:r>
      <w:r w:rsidR="007C4F59">
        <w:rPr>
          <w:rFonts w:asciiTheme="minorHAnsi" w:hAnsiTheme="minorHAnsi" w:cstheme="minorHAnsi"/>
          <w:bCs/>
          <w:sz w:val="22"/>
        </w:rPr>
        <w:t>characterised</w:t>
      </w:r>
      <w:r w:rsidR="00D87030">
        <w:rPr>
          <w:rFonts w:asciiTheme="minorHAnsi" w:hAnsiTheme="minorHAnsi" w:cstheme="minorHAnsi"/>
          <w:bCs/>
          <w:sz w:val="22"/>
        </w:rPr>
        <w:t xml:space="preserve"> by intensified</w:t>
      </w:r>
      <w:r w:rsidR="00EC4501">
        <w:rPr>
          <w:rFonts w:asciiTheme="minorHAnsi" w:hAnsiTheme="minorHAnsi" w:cstheme="minorHAnsi"/>
          <w:bCs/>
          <w:sz w:val="22"/>
        </w:rPr>
        <w:t xml:space="preserve"> </w:t>
      </w:r>
      <w:r w:rsidR="00D87030">
        <w:rPr>
          <w:rFonts w:asciiTheme="minorHAnsi" w:hAnsiTheme="minorHAnsi" w:cstheme="minorHAnsi"/>
          <w:bCs/>
          <w:sz w:val="22"/>
        </w:rPr>
        <w:t>conflict</w:t>
      </w:r>
      <w:r w:rsidR="005C41F4">
        <w:rPr>
          <w:rFonts w:asciiTheme="minorHAnsi" w:hAnsiTheme="minorHAnsi" w:cstheme="minorHAnsi"/>
          <w:bCs/>
          <w:sz w:val="22"/>
        </w:rPr>
        <w:t>,</w:t>
      </w:r>
      <w:r w:rsidR="00D87030">
        <w:rPr>
          <w:rFonts w:asciiTheme="minorHAnsi" w:hAnsiTheme="minorHAnsi" w:cstheme="minorHAnsi"/>
          <w:bCs/>
          <w:sz w:val="22"/>
        </w:rPr>
        <w:t xml:space="preserve"> and further restrictions on humanitarian access and </w:t>
      </w:r>
      <w:r w:rsidR="007C4F59">
        <w:rPr>
          <w:rFonts w:asciiTheme="minorHAnsi" w:hAnsiTheme="minorHAnsi" w:cstheme="minorHAnsi"/>
          <w:bCs/>
          <w:sz w:val="22"/>
        </w:rPr>
        <w:t xml:space="preserve">the </w:t>
      </w:r>
      <w:r w:rsidR="00D87030">
        <w:rPr>
          <w:rFonts w:asciiTheme="minorHAnsi" w:hAnsiTheme="minorHAnsi" w:cstheme="minorHAnsi"/>
          <w:bCs/>
          <w:sz w:val="22"/>
        </w:rPr>
        <w:t>movement of people and good</w:t>
      </w:r>
      <w:r w:rsidR="00EC4501">
        <w:rPr>
          <w:rFonts w:asciiTheme="minorHAnsi" w:hAnsiTheme="minorHAnsi" w:cstheme="minorHAnsi"/>
          <w:bCs/>
          <w:sz w:val="22"/>
        </w:rPr>
        <w:t xml:space="preserve">s. </w:t>
      </w:r>
    </w:p>
    <w:p w14:paraId="05F6770A" w14:textId="2ACF569D" w:rsidR="00AE19E4" w:rsidRDefault="00EC4501" w:rsidP="00C9254A">
      <w:pPr>
        <w:jc w:val="both"/>
        <w:rPr>
          <w:rFonts w:asciiTheme="minorHAnsi" w:hAnsiTheme="minorHAnsi" w:cstheme="minorHAnsi"/>
          <w:bCs/>
          <w:sz w:val="22"/>
        </w:rPr>
      </w:pPr>
      <w:r>
        <w:rPr>
          <w:rFonts w:asciiTheme="minorHAnsi" w:hAnsiTheme="minorHAnsi" w:cstheme="minorHAnsi"/>
          <w:bCs/>
          <w:sz w:val="22"/>
        </w:rPr>
        <w:t xml:space="preserve">Agricultural production has remained constrained through limited access to farmland, destruction of infrastructure and high input costs. </w:t>
      </w:r>
      <w:r w:rsidR="005C41F4">
        <w:rPr>
          <w:rFonts w:asciiTheme="minorHAnsi" w:hAnsiTheme="minorHAnsi" w:cstheme="minorHAnsi"/>
          <w:bCs/>
          <w:sz w:val="22"/>
        </w:rPr>
        <w:t>Reflecting this, FAO estimates national cereal production f</w:t>
      </w:r>
      <w:r w:rsidR="0087356C">
        <w:rPr>
          <w:rFonts w:asciiTheme="minorHAnsi" w:hAnsiTheme="minorHAnsi" w:cstheme="minorHAnsi"/>
          <w:bCs/>
          <w:sz w:val="22"/>
        </w:rPr>
        <w:t xml:space="preserve">rom </w:t>
      </w:r>
      <w:r w:rsidR="005C41F4">
        <w:rPr>
          <w:rFonts w:asciiTheme="minorHAnsi" w:hAnsiTheme="minorHAnsi" w:cstheme="minorHAnsi"/>
          <w:bCs/>
          <w:sz w:val="22"/>
        </w:rPr>
        <w:t xml:space="preserve">the 2025|26 </w:t>
      </w:r>
      <w:r w:rsidR="0087356C">
        <w:rPr>
          <w:rFonts w:asciiTheme="minorHAnsi" w:hAnsiTheme="minorHAnsi" w:cstheme="minorHAnsi"/>
          <w:bCs/>
          <w:sz w:val="22"/>
        </w:rPr>
        <w:t xml:space="preserve">main </w:t>
      </w:r>
      <w:r w:rsidR="005C41F4">
        <w:rPr>
          <w:rFonts w:asciiTheme="minorHAnsi" w:hAnsiTheme="minorHAnsi" w:cstheme="minorHAnsi"/>
          <w:bCs/>
          <w:sz w:val="22"/>
        </w:rPr>
        <w:t xml:space="preserve">season at 5.2 million tonnes, representing a 22% decline </w:t>
      </w:r>
      <w:r w:rsidR="0087356C">
        <w:rPr>
          <w:rFonts w:asciiTheme="minorHAnsi" w:hAnsiTheme="minorHAnsi" w:cstheme="minorHAnsi"/>
          <w:bCs/>
          <w:sz w:val="22"/>
        </w:rPr>
        <w:t>from</w:t>
      </w:r>
      <w:r w:rsidR="005C41F4">
        <w:rPr>
          <w:rFonts w:asciiTheme="minorHAnsi" w:hAnsiTheme="minorHAnsi" w:cstheme="minorHAnsi"/>
          <w:bCs/>
          <w:sz w:val="22"/>
        </w:rPr>
        <w:t xml:space="preserve"> 2024 </w:t>
      </w:r>
      <w:r w:rsidR="005C41F4">
        <w:rPr>
          <w:rFonts w:asciiTheme="minorHAnsi" w:hAnsiTheme="minorHAnsi" w:cstheme="minorHAnsi"/>
          <w:bCs/>
          <w:sz w:val="22"/>
        </w:rPr>
        <w:lastRenderedPageBreak/>
        <w:t>and 19% below the recent five-year average</w:t>
      </w:r>
      <w:r w:rsidR="00033F5D">
        <w:rPr>
          <w:rStyle w:val="FootnoteReference"/>
          <w:rFonts w:asciiTheme="minorHAnsi" w:hAnsiTheme="minorHAnsi"/>
          <w:bCs/>
          <w:sz w:val="22"/>
        </w:rPr>
        <w:footnoteReference w:id="8"/>
      </w:r>
      <w:r w:rsidR="005C41F4">
        <w:rPr>
          <w:rFonts w:asciiTheme="minorHAnsi" w:hAnsiTheme="minorHAnsi" w:cstheme="minorHAnsi"/>
          <w:bCs/>
          <w:sz w:val="22"/>
        </w:rPr>
        <w:t>.</w:t>
      </w:r>
      <w:r w:rsidR="00084BED">
        <w:rPr>
          <w:rFonts w:asciiTheme="minorHAnsi" w:hAnsiTheme="minorHAnsi" w:cstheme="minorHAnsi"/>
          <w:bCs/>
          <w:sz w:val="22"/>
        </w:rPr>
        <w:t xml:space="preserve"> </w:t>
      </w:r>
      <w:r w:rsidR="00033F5D">
        <w:rPr>
          <w:rFonts w:asciiTheme="minorHAnsi" w:hAnsiTheme="minorHAnsi" w:cstheme="minorHAnsi"/>
          <w:bCs/>
          <w:sz w:val="22"/>
        </w:rPr>
        <w:t xml:space="preserve">At the same time, </w:t>
      </w:r>
      <w:r w:rsidR="0087356C">
        <w:rPr>
          <w:rFonts w:asciiTheme="minorHAnsi" w:hAnsiTheme="minorHAnsi" w:cstheme="minorHAnsi"/>
          <w:bCs/>
          <w:sz w:val="22"/>
        </w:rPr>
        <w:t>supply chain</w:t>
      </w:r>
      <w:r w:rsidR="007174B8">
        <w:rPr>
          <w:rFonts w:asciiTheme="minorHAnsi" w:hAnsiTheme="minorHAnsi" w:cstheme="minorHAnsi"/>
          <w:bCs/>
          <w:sz w:val="22"/>
        </w:rPr>
        <w:t xml:space="preserve"> disruptions</w:t>
      </w:r>
      <w:r w:rsidR="001200DD">
        <w:rPr>
          <w:rFonts w:asciiTheme="minorHAnsi" w:hAnsiTheme="minorHAnsi" w:cstheme="minorHAnsi"/>
          <w:bCs/>
          <w:sz w:val="22"/>
        </w:rPr>
        <w:t xml:space="preserve"> </w:t>
      </w:r>
      <w:r w:rsidR="007174B8">
        <w:rPr>
          <w:rFonts w:asciiTheme="minorHAnsi" w:hAnsiTheme="minorHAnsi" w:cstheme="minorHAnsi"/>
          <w:bCs/>
          <w:sz w:val="22"/>
        </w:rPr>
        <w:t>have continued to</w:t>
      </w:r>
      <w:r w:rsidR="0087356C">
        <w:rPr>
          <w:rFonts w:asciiTheme="minorHAnsi" w:hAnsiTheme="minorHAnsi" w:cstheme="minorHAnsi"/>
          <w:bCs/>
          <w:sz w:val="22"/>
        </w:rPr>
        <w:t xml:space="preserve"> put upward pressure on food prices, while widespread displacement and the erosion of livelihoods have left many with</w:t>
      </w:r>
      <w:r w:rsidR="007174B8">
        <w:rPr>
          <w:rFonts w:asciiTheme="minorHAnsi" w:hAnsiTheme="minorHAnsi" w:cstheme="minorHAnsi"/>
          <w:bCs/>
          <w:sz w:val="22"/>
        </w:rPr>
        <w:t xml:space="preserve"> limited access to food and basic services</w:t>
      </w:r>
      <w:r w:rsidR="0087356C">
        <w:rPr>
          <w:rFonts w:asciiTheme="minorHAnsi" w:hAnsiTheme="minorHAnsi" w:cstheme="minorHAnsi"/>
          <w:bCs/>
          <w:sz w:val="22"/>
        </w:rPr>
        <w:t xml:space="preserve">. </w:t>
      </w:r>
      <w:r w:rsidR="007174B8">
        <w:rPr>
          <w:rFonts w:asciiTheme="minorHAnsi" w:hAnsiTheme="minorHAnsi" w:cstheme="minorHAnsi"/>
          <w:bCs/>
          <w:sz w:val="22"/>
        </w:rPr>
        <w:t xml:space="preserve">Exacerbating the situation is humanitarian access constraints. </w:t>
      </w:r>
    </w:p>
    <w:p w14:paraId="4B84E0FE" w14:textId="06E87896" w:rsidR="0032178B" w:rsidRDefault="007174B8" w:rsidP="00C9254A">
      <w:pPr>
        <w:jc w:val="both"/>
        <w:rPr>
          <w:rFonts w:asciiTheme="minorHAnsi" w:hAnsiTheme="minorHAnsi" w:cstheme="minorHAnsi"/>
          <w:bCs/>
          <w:sz w:val="22"/>
        </w:rPr>
      </w:pPr>
      <w:r>
        <w:rPr>
          <w:rFonts w:asciiTheme="minorHAnsi" w:hAnsiTheme="minorHAnsi" w:cstheme="minorHAnsi"/>
          <w:bCs/>
          <w:sz w:val="22"/>
        </w:rPr>
        <w:t xml:space="preserve">In South Sudan, </w:t>
      </w:r>
      <w:r w:rsidR="00981F36">
        <w:rPr>
          <w:rFonts w:asciiTheme="minorHAnsi" w:hAnsiTheme="minorHAnsi" w:cstheme="minorHAnsi"/>
          <w:bCs/>
          <w:sz w:val="22"/>
        </w:rPr>
        <w:t>fighting in Jonglei has displaced more than</w:t>
      </w:r>
      <w:r w:rsidR="000840EE">
        <w:rPr>
          <w:rFonts w:asciiTheme="minorHAnsi" w:hAnsiTheme="minorHAnsi" w:cstheme="minorHAnsi"/>
          <w:bCs/>
          <w:sz w:val="22"/>
        </w:rPr>
        <w:t xml:space="preserve"> </w:t>
      </w:r>
      <w:r w:rsidR="00981F36">
        <w:rPr>
          <w:rFonts w:asciiTheme="minorHAnsi" w:hAnsiTheme="minorHAnsi" w:cstheme="minorHAnsi"/>
          <w:bCs/>
          <w:sz w:val="22"/>
        </w:rPr>
        <w:t xml:space="preserve">300,000 people within </w:t>
      </w:r>
      <w:r w:rsidR="00520E54">
        <w:rPr>
          <w:rFonts w:asciiTheme="minorHAnsi" w:hAnsiTheme="minorHAnsi" w:cstheme="minorHAnsi"/>
          <w:bCs/>
          <w:sz w:val="22"/>
        </w:rPr>
        <w:t xml:space="preserve">the state </w:t>
      </w:r>
      <w:r w:rsidR="00981F36">
        <w:rPr>
          <w:rFonts w:asciiTheme="minorHAnsi" w:hAnsiTheme="minorHAnsi" w:cstheme="minorHAnsi"/>
          <w:bCs/>
          <w:sz w:val="22"/>
        </w:rPr>
        <w:t xml:space="preserve">and </w:t>
      </w:r>
      <w:r w:rsidR="00520E54">
        <w:rPr>
          <w:rFonts w:asciiTheme="minorHAnsi" w:hAnsiTheme="minorHAnsi" w:cstheme="minorHAnsi"/>
          <w:bCs/>
          <w:sz w:val="22"/>
        </w:rPr>
        <w:t>neighbouring</w:t>
      </w:r>
      <w:r w:rsidR="00981F36">
        <w:rPr>
          <w:rFonts w:asciiTheme="minorHAnsi" w:hAnsiTheme="minorHAnsi" w:cstheme="minorHAnsi"/>
          <w:bCs/>
          <w:sz w:val="22"/>
        </w:rPr>
        <w:t xml:space="preserve"> </w:t>
      </w:r>
      <w:r w:rsidR="00520E54">
        <w:rPr>
          <w:rFonts w:asciiTheme="minorHAnsi" w:hAnsiTheme="minorHAnsi" w:cstheme="minorHAnsi"/>
          <w:bCs/>
          <w:sz w:val="22"/>
        </w:rPr>
        <w:t>areas</w:t>
      </w:r>
      <w:r w:rsidR="00981F36">
        <w:rPr>
          <w:rFonts w:asciiTheme="minorHAnsi" w:hAnsiTheme="minorHAnsi" w:cstheme="minorHAnsi"/>
          <w:bCs/>
          <w:sz w:val="22"/>
        </w:rPr>
        <w:t xml:space="preserve"> since December 2025, </w:t>
      </w:r>
      <w:r w:rsidR="00520E54">
        <w:rPr>
          <w:rFonts w:asciiTheme="minorHAnsi" w:hAnsiTheme="minorHAnsi" w:cstheme="minorHAnsi"/>
          <w:bCs/>
          <w:sz w:val="22"/>
        </w:rPr>
        <w:t xml:space="preserve">including 140,000 in </w:t>
      </w:r>
      <w:proofErr w:type="gramStart"/>
      <w:r w:rsidR="00520E54">
        <w:rPr>
          <w:rFonts w:asciiTheme="minorHAnsi" w:hAnsiTheme="minorHAnsi" w:cstheme="minorHAnsi"/>
          <w:bCs/>
          <w:sz w:val="22"/>
        </w:rPr>
        <w:t>Akobo</w:t>
      </w:r>
      <w:r w:rsidR="00222FFC">
        <w:rPr>
          <w:rFonts w:asciiTheme="minorHAnsi" w:hAnsiTheme="minorHAnsi" w:cstheme="minorHAnsi"/>
          <w:bCs/>
          <w:sz w:val="22"/>
        </w:rPr>
        <w:t xml:space="preserve"> </w:t>
      </w:r>
      <w:r w:rsidR="00520E54">
        <w:rPr>
          <w:rFonts w:asciiTheme="minorHAnsi" w:hAnsiTheme="minorHAnsi" w:cstheme="minorHAnsi"/>
          <w:bCs/>
          <w:sz w:val="22"/>
        </w:rPr>
        <w:t>county</w:t>
      </w:r>
      <w:proofErr w:type="gramEnd"/>
      <w:r w:rsidR="00520E54">
        <w:rPr>
          <w:rFonts w:asciiTheme="minorHAnsi" w:hAnsiTheme="minorHAnsi" w:cstheme="minorHAnsi"/>
          <w:bCs/>
          <w:sz w:val="22"/>
        </w:rPr>
        <w:t>, which remains the epicentre of the violence.</w:t>
      </w:r>
      <w:r w:rsidR="000840EE">
        <w:rPr>
          <w:rFonts w:asciiTheme="minorHAnsi" w:hAnsiTheme="minorHAnsi" w:cstheme="minorHAnsi"/>
          <w:bCs/>
          <w:sz w:val="22"/>
        </w:rPr>
        <w:t xml:space="preserve"> About 100,000 people have also fled into neighbouring Ethiopia</w:t>
      </w:r>
      <w:r w:rsidR="000840EE">
        <w:rPr>
          <w:rStyle w:val="FootnoteReference"/>
          <w:rFonts w:asciiTheme="minorHAnsi" w:hAnsiTheme="minorHAnsi"/>
          <w:bCs/>
          <w:sz w:val="22"/>
        </w:rPr>
        <w:footnoteReference w:id="9"/>
      </w:r>
      <w:r w:rsidR="000840EE">
        <w:rPr>
          <w:rFonts w:asciiTheme="minorHAnsi" w:hAnsiTheme="minorHAnsi" w:cstheme="minorHAnsi"/>
          <w:bCs/>
          <w:sz w:val="22"/>
        </w:rPr>
        <w:t>. Humanitarian access rema</w:t>
      </w:r>
      <w:r w:rsidR="009C35BA">
        <w:rPr>
          <w:rFonts w:asciiTheme="minorHAnsi" w:hAnsiTheme="minorHAnsi" w:cstheme="minorHAnsi"/>
          <w:bCs/>
          <w:sz w:val="22"/>
        </w:rPr>
        <w:t>i</w:t>
      </w:r>
      <w:r w:rsidR="000840EE">
        <w:rPr>
          <w:rFonts w:asciiTheme="minorHAnsi" w:hAnsiTheme="minorHAnsi" w:cstheme="minorHAnsi"/>
          <w:bCs/>
          <w:sz w:val="22"/>
        </w:rPr>
        <w:t xml:space="preserve">ns constrained in several locations, cutting off many from critical assistance and </w:t>
      </w:r>
      <w:r w:rsidR="0083467F">
        <w:rPr>
          <w:rFonts w:asciiTheme="minorHAnsi" w:hAnsiTheme="minorHAnsi" w:cstheme="minorHAnsi"/>
          <w:bCs/>
          <w:sz w:val="22"/>
        </w:rPr>
        <w:t xml:space="preserve">contributing to </w:t>
      </w:r>
      <w:r w:rsidR="000840EE">
        <w:rPr>
          <w:rFonts w:asciiTheme="minorHAnsi" w:hAnsiTheme="minorHAnsi" w:cstheme="minorHAnsi"/>
          <w:bCs/>
          <w:sz w:val="22"/>
        </w:rPr>
        <w:t xml:space="preserve">further worsening the situation. </w:t>
      </w:r>
    </w:p>
    <w:p w14:paraId="77CF8774" w14:textId="37231AF8" w:rsidR="00991DE4" w:rsidRDefault="00291B33" w:rsidP="00C9254A">
      <w:pPr>
        <w:jc w:val="both"/>
        <w:rPr>
          <w:rFonts w:asciiTheme="minorHAnsi" w:hAnsiTheme="minorHAnsi" w:cstheme="minorHAnsi"/>
          <w:bCs/>
          <w:sz w:val="22"/>
        </w:rPr>
      </w:pPr>
      <w:r>
        <w:rPr>
          <w:rFonts w:asciiTheme="minorHAnsi" w:hAnsiTheme="minorHAnsi" w:cstheme="minorHAnsi"/>
          <w:bCs/>
          <w:sz w:val="22"/>
        </w:rPr>
        <w:t xml:space="preserve">An estimated 73,306 people face Catastrophe (IPC Phase 5) </w:t>
      </w:r>
      <w:r w:rsidR="00C46666">
        <w:rPr>
          <w:rFonts w:asciiTheme="minorHAnsi" w:hAnsiTheme="minorHAnsi" w:cstheme="minorHAnsi"/>
          <w:bCs/>
          <w:sz w:val="22"/>
        </w:rPr>
        <w:t xml:space="preserve">across Akobo, Fangak, </w:t>
      </w:r>
      <w:proofErr w:type="spellStart"/>
      <w:r w:rsidR="00C46666">
        <w:rPr>
          <w:rFonts w:asciiTheme="minorHAnsi" w:hAnsiTheme="minorHAnsi" w:cstheme="minorHAnsi"/>
          <w:bCs/>
          <w:sz w:val="22"/>
        </w:rPr>
        <w:t>Nyirol</w:t>
      </w:r>
      <w:proofErr w:type="spellEnd"/>
      <w:r w:rsidR="00C46666">
        <w:rPr>
          <w:rFonts w:asciiTheme="minorHAnsi" w:hAnsiTheme="minorHAnsi" w:cstheme="minorHAnsi"/>
          <w:bCs/>
          <w:sz w:val="22"/>
        </w:rPr>
        <w:t xml:space="preserve"> and </w:t>
      </w:r>
      <w:proofErr w:type="spellStart"/>
      <w:r w:rsidR="00C46666">
        <w:rPr>
          <w:rFonts w:asciiTheme="minorHAnsi" w:hAnsiTheme="minorHAnsi" w:cstheme="minorHAnsi"/>
          <w:bCs/>
          <w:sz w:val="22"/>
        </w:rPr>
        <w:t>Uror</w:t>
      </w:r>
      <w:proofErr w:type="spellEnd"/>
      <w:r w:rsidR="00C46666">
        <w:rPr>
          <w:rFonts w:asciiTheme="minorHAnsi" w:hAnsiTheme="minorHAnsi" w:cstheme="minorHAnsi"/>
          <w:bCs/>
          <w:sz w:val="22"/>
        </w:rPr>
        <w:t xml:space="preserve"> counties in Jonglei state</w:t>
      </w:r>
      <w:r w:rsidR="009C35BA">
        <w:rPr>
          <w:rFonts w:asciiTheme="minorHAnsi" w:hAnsiTheme="minorHAnsi" w:cstheme="minorHAnsi"/>
          <w:bCs/>
          <w:sz w:val="22"/>
        </w:rPr>
        <w:t>, as well as</w:t>
      </w:r>
      <w:r w:rsidR="00C46666">
        <w:rPr>
          <w:rFonts w:asciiTheme="minorHAnsi" w:hAnsiTheme="minorHAnsi" w:cstheme="minorHAnsi"/>
          <w:bCs/>
          <w:sz w:val="22"/>
        </w:rPr>
        <w:t xml:space="preserve"> </w:t>
      </w:r>
      <w:proofErr w:type="spellStart"/>
      <w:r w:rsidR="00C46666">
        <w:rPr>
          <w:rFonts w:asciiTheme="minorHAnsi" w:hAnsiTheme="minorHAnsi" w:cstheme="minorHAnsi"/>
          <w:bCs/>
          <w:sz w:val="22"/>
        </w:rPr>
        <w:t>Luakpiny</w:t>
      </w:r>
      <w:proofErr w:type="spellEnd"/>
      <w:r w:rsidR="00C46666">
        <w:rPr>
          <w:rFonts w:asciiTheme="minorHAnsi" w:hAnsiTheme="minorHAnsi" w:cstheme="minorHAnsi"/>
          <w:bCs/>
          <w:sz w:val="22"/>
        </w:rPr>
        <w:t xml:space="preserve"> | Nasir and </w:t>
      </w:r>
      <w:proofErr w:type="spellStart"/>
      <w:r w:rsidR="00C46666">
        <w:rPr>
          <w:rFonts w:asciiTheme="minorHAnsi" w:hAnsiTheme="minorHAnsi" w:cstheme="minorHAnsi"/>
          <w:bCs/>
          <w:sz w:val="22"/>
        </w:rPr>
        <w:t>Ulang</w:t>
      </w:r>
      <w:proofErr w:type="spellEnd"/>
      <w:r w:rsidR="00C46666">
        <w:rPr>
          <w:rFonts w:asciiTheme="minorHAnsi" w:hAnsiTheme="minorHAnsi" w:cstheme="minorHAnsi"/>
          <w:bCs/>
          <w:sz w:val="22"/>
        </w:rPr>
        <w:t xml:space="preserve"> counties in Upper Nile state. </w:t>
      </w:r>
      <w:r w:rsidR="00520E54">
        <w:rPr>
          <w:rFonts w:asciiTheme="minorHAnsi" w:hAnsiTheme="minorHAnsi" w:cstheme="minorHAnsi"/>
          <w:bCs/>
          <w:sz w:val="22"/>
        </w:rPr>
        <w:t xml:space="preserve">A </w:t>
      </w:r>
      <w:r w:rsidR="0040672B">
        <w:rPr>
          <w:rFonts w:asciiTheme="minorHAnsi" w:hAnsiTheme="minorHAnsi" w:cstheme="minorHAnsi"/>
          <w:bCs/>
          <w:sz w:val="22"/>
        </w:rPr>
        <w:t xml:space="preserve">risk of Famine </w:t>
      </w:r>
      <w:r w:rsidR="00520E54">
        <w:rPr>
          <w:rFonts w:asciiTheme="minorHAnsi" w:hAnsiTheme="minorHAnsi" w:cstheme="minorHAnsi"/>
          <w:bCs/>
          <w:sz w:val="22"/>
        </w:rPr>
        <w:t xml:space="preserve">has been identified </w:t>
      </w:r>
      <w:r w:rsidR="0040672B">
        <w:rPr>
          <w:rFonts w:asciiTheme="minorHAnsi" w:hAnsiTheme="minorHAnsi" w:cstheme="minorHAnsi"/>
          <w:bCs/>
          <w:sz w:val="22"/>
        </w:rPr>
        <w:t xml:space="preserve">in Akobo and </w:t>
      </w:r>
      <w:proofErr w:type="spellStart"/>
      <w:r w:rsidR="0040672B">
        <w:rPr>
          <w:rFonts w:asciiTheme="minorHAnsi" w:hAnsiTheme="minorHAnsi" w:cstheme="minorHAnsi"/>
          <w:bCs/>
          <w:sz w:val="22"/>
        </w:rPr>
        <w:t>Nyirol</w:t>
      </w:r>
      <w:proofErr w:type="spellEnd"/>
      <w:r w:rsidR="0040672B">
        <w:rPr>
          <w:rFonts w:asciiTheme="minorHAnsi" w:hAnsiTheme="minorHAnsi" w:cstheme="minorHAnsi"/>
          <w:bCs/>
          <w:sz w:val="22"/>
        </w:rPr>
        <w:t xml:space="preserve"> (Jonglei) and in </w:t>
      </w:r>
      <w:proofErr w:type="spellStart"/>
      <w:r w:rsidR="0040672B">
        <w:rPr>
          <w:rFonts w:asciiTheme="minorHAnsi" w:hAnsiTheme="minorHAnsi" w:cstheme="minorHAnsi"/>
          <w:bCs/>
          <w:sz w:val="22"/>
        </w:rPr>
        <w:t>Luakpiny</w:t>
      </w:r>
      <w:proofErr w:type="spellEnd"/>
      <w:r w:rsidR="0040672B">
        <w:rPr>
          <w:rFonts w:asciiTheme="minorHAnsi" w:hAnsiTheme="minorHAnsi" w:cstheme="minorHAnsi"/>
          <w:bCs/>
          <w:sz w:val="22"/>
        </w:rPr>
        <w:t xml:space="preserve">| Nasir and </w:t>
      </w:r>
      <w:proofErr w:type="spellStart"/>
      <w:r w:rsidR="0040672B">
        <w:rPr>
          <w:rFonts w:asciiTheme="minorHAnsi" w:hAnsiTheme="minorHAnsi" w:cstheme="minorHAnsi"/>
          <w:bCs/>
          <w:sz w:val="22"/>
        </w:rPr>
        <w:t>Ulang</w:t>
      </w:r>
      <w:proofErr w:type="spellEnd"/>
      <w:r w:rsidR="0040672B">
        <w:rPr>
          <w:rFonts w:asciiTheme="minorHAnsi" w:hAnsiTheme="minorHAnsi" w:cstheme="minorHAnsi"/>
          <w:bCs/>
          <w:sz w:val="22"/>
        </w:rPr>
        <w:t xml:space="preserve"> (Upper Nile) under a worst-case scenario </w:t>
      </w:r>
      <w:r w:rsidR="009C35BA">
        <w:rPr>
          <w:rFonts w:asciiTheme="minorHAnsi" w:hAnsiTheme="minorHAnsi" w:cstheme="minorHAnsi"/>
          <w:bCs/>
          <w:sz w:val="22"/>
        </w:rPr>
        <w:t>of</w:t>
      </w:r>
      <w:r w:rsidR="0040672B">
        <w:rPr>
          <w:rFonts w:asciiTheme="minorHAnsi" w:hAnsiTheme="minorHAnsi" w:cstheme="minorHAnsi"/>
          <w:bCs/>
          <w:sz w:val="22"/>
        </w:rPr>
        <w:t xml:space="preserve"> escalation of conflict, further large-scale displacement and reduced humanitarian access. </w:t>
      </w:r>
    </w:p>
    <w:p w14:paraId="17291EA2" w14:textId="0568FB66" w:rsidR="000D718C" w:rsidRDefault="0083467F" w:rsidP="000D718C">
      <w:pPr>
        <w:jc w:val="both"/>
        <w:rPr>
          <w:rFonts w:asciiTheme="minorHAnsi" w:hAnsiTheme="minorHAnsi" w:cstheme="minorHAnsi"/>
          <w:bCs/>
          <w:sz w:val="22"/>
        </w:rPr>
      </w:pPr>
      <w:r>
        <w:rPr>
          <w:rFonts w:asciiTheme="minorHAnsi" w:hAnsiTheme="minorHAnsi" w:cstheme="minorHAnsi"/>
          <w:bCs/>
          <w:sz w:val="22"/>
        </w:rPr>
        <w:t>Meanwhile</w:t>
      </w:r>
      <w:r w:rsidR="000D718C">
        <w:rPr>
          <w:rFonts w:asciiTheme="minorHAnsi" w:hAnsiTheme="minorHAnsi" w:cstheme="minorHAnsi"/>
          <w:bCs/>
          <w:sz w:val="22"/>
        </w:rPr>
        <w:t>, the Ebola outbreak is</w:t>
      </w:r>
      <w:r w:rsidR="006F29C6">
        <w:rPr>
          <w:rFonts w:asciiTheme="minorHAnsi" w:hAnsiTheme="minorHAnsi" w:cstheme="minorHAnsi"/>
          <w:bCs/>
          <w:sz w:val="22"/>
        </w:rPr>
        <w:t xml:space="preserve"> compounding </w:t>
      </w:r>
      <w:r w:rsidR="000D718C">
        <w:rPr>
          <w:rFonts w:asciiTheme="minorHAnsi" w:hAnsiTheme="minorHAnsi" w:cstheme="minorHAnsi"/>
          <w:bCs/>
          <w:sz w:val="22"/>
        </w:rPr>
        <w:t xml:space="preserve">poverty rates and </w:t>
      </w:r>
      <w:r w:rsidR="006F29C6">
        <w:rPr>
          <w:rFonts w:asciiTheme="minorHAnsi" w:hAnsiTheme="minorHAnsi" w:cstheme="minorHAnsi"/>
          <w:bCs/>
          <w:sz w:val="22"/>
        </w:rPr>
        <w:t>acute food insecurit</w:t>
      </w:r>
      <w:r w:rsidR="000D718C">
        <w:rPr>
          <w:rFonts w:asciiTheme="minorHAnsi" w:hAnsiTheme="minorHAnsi" w:cstheme="minorHAnsi"/>
          <w:bCs/>
          <w:sz w:val="22"/>
        </w:rPr>
        <w:t>y</w:t>
      </w:r>
      <w:r w:rsidR="006F29C6">
        <w:rPr>
          <w:rFonts w:asciiTheme="minorHAnsi" w:hAnsiTheme="minorHAnsi" w:cstheme="minorHAnsi"/>
          <w:bCs/>
          <w:sz w:val="22"/>
        </w:rPr>
        <w:t>, particularly in eastern DRC,</w:t>
      </w:r>
      <w:r w:rsidR="000D718C" w:rsidRPr="000D718C">
        <w:rPr>
          <w:rFonts w:asciiTheme="minorHAnsi" w:hAnsiTheme="minorHAnsi" w:cstheme="minorHAnsi"/>
          <w:bCs/>
          <w:sz w:val="22"/>
        </w:rPr>
        <w:t xml:space="preserve"> </w:t>
      </w:r>
      <w:r w:rsidR="000D718C">
        <w:rPr>
          <w:rFonts w:asciiTheme="minorHAnsi" w:hAnsiTheme="minorHAnsi" w:cstheme="minorHAnsi"/>
          <w:bCs/>
          <w:sz w:val="22"/>
        </w:rPr>
        <w:t>through disruption of informal markets, cross-border trade and agricultural livelihoods. A recent rapid socioeconomic assessment</w:t>
      </w:r>
      <w:r w:rsidR="00F61635">
        <w:rPr>
          <w:rFonts w:asciiTheme="minorHAnsi" w:hAnsiTheme="minorHAnsi" w:cstheme="minorHAnsi"/>
          <w:bCs/>
          <w:sz w:val="22"/>
        </w:rPr>
        <w:t xml:space="preserve"> </w:t>
      </w:r>
      <w:r w:rsidR="000D718C">
        <w:rPr>
          <w:rFonts w:asciiTheme="minorHAnsi" w:hAnsiTheme="minorHAnsi" w:cstheme="minorHAnsi"/>
          <w:bCs/>
          <w:sz w:val="22"/>
        </w:rPr>
        <w:t>by the United Nations</w:t>
      </w:r>
      <w:r w:rsidR="007F72F6">
        <w:rPr>
          <w:rFonts w:asciiTheme="minorHAnsi" w:hAnsiTheme="minorHAnsi" w:cstheme="minorHAnsi"/>
          <w:bCs/>
          <w:sz w:val="22"/>
        </w:rPr>
        <w:t xml:space="preserve"> </w:t>
      </w:r>
      <w:r w:rsidR="000D718C">
        <w:rPr>
          <w:rFonts w:asciiTheme="minorHAnsi" w:hAnsiTheme="minorHAnsi" w:cstheme="minorHAnsi"/>
          <w:bCs/>
          <w:sz w:val="22"/>
        </w:rPr>
        <w:t xml:space="preserve">Development Programme (UNDP) </w:t>
      </w:r>
      <w:r w:rsidR="00F61635">
        <w:rPr>
          <w:rFonts w:asciiTheme="minorHAnsi" w:hAnsiTheme="minorHAnsi" w:cstheme="minorHAnsi"/>
          <w:bCs/>
          <w:sz w:val="22"/>
        </w:rPr>
        <w:t>projects</w:t>
      </w:r>
      <w:r w:rsidR="000D718C">
        <w:rPr>
          <w:rFonts w:asciiTheme="minorHAnsi" w:hAnsiTheme="minorHAnsi" w:cstheme="minorHAnsi"/>
          <w:bCs/>
          <w:sz w:val="22"/>
        </w:rPr>
        <w:t xml:space="preserve"> that </w:t>
      </w:r>
      <w:r w:rsidR="007F72F6">
        <w:rPr>
          <w:rFonts w:asciiTheme="minorHAnsi" w:hAnsiTheme="minorHAnsi" w:cstheme="minorHAnsi"/>
          <w:bCs/>
          <w:sz w:val="22"/>
        </w:rPr>
        <w:t>the poorest 20% of households in the DRC could face a 1.76% decline in daily consumption, even</w:t>
      </w:r>
      <w:r w:rsidR="00850A3A">
        <w:rPr>
          <w:rFonts w:asciiTheme="minorHAnsi" w:hAnsiTheme="minorHAnsi" w:cstheme="minorHAnsi"/>
          <w:bCs/>
          <w:sz w:val="22"/>
        </w:rPr>
        <w:t xml:space="preserve"> </w:t>
      </w:r>
      <w:r w:rsidR="007F72F6">
        <w:rPr>
          <w:rFonts w:asciiTheme="minorHAnsi" w:hAnsiTheme="minorHAnsi" w:cstheme="minorHAnsi"/>
          <w:bCs/>
          <w:sz w:val="22"/>
        </w:rPr>
        <w:t xml:space="preserve">if </w:t>
      </w:r>
      <w:r w:rsidR="000D718C">
        <w:rPr>
          <w:rFonts w:asciiTheme="minorHAnsi" w:hAnsiTheme="minorHAnsi" w:cstheme="minorHAnsi"/>
          <w:bCs/>
          <w:sz w:val="22"/>
        </w:rPr>
        <w:t xml:space="preserve">transmission </w:t>
      </w:r>
      <w:r w:rsidR="007520AF">
        <w:rPr>
          <w:rFonts w:asciiTheme="minorHAnsi" w:hAnsiTheme="minorHAnsi" w:cstheme="minorHAnsi"/>
          <w:bCs/>
          <w:sz w:val="22"/>
        </w:rPr>
        <w:t xml:space="preserve">remains </w:t>
      </w:r>
      <w:r w:rsidR="000D718C">
        <w:rPr>
          <w:rFonts w:asciiTheme="minorHAnsi" w:hAnsiTheme="minorHAnsi" w:cstheme="minorHAnsi"/>
          <w:bCs/>
          <w:sz w:val="22"/>
        </w:rPr>
        <w:t>largely contained within the DRC and Uganda</w:t>
      </w:r>
      <w:r w:rsidR="000D718C">
        <w:rPr>
          <w:rStyle w:val="FootnoteReference"/>
          <w:rFonts w:asciiTheme="minorHAnsi" w:hAnsiTheme="minorHAnsi"/>
          <w:bCs/>
          <w:sz w:val="22"/>
        </w:rPr>
        <w:footnoteReference w:id="10"/>
      </w:r>
      <w:r w:rsidR="000D718C">
        <w:rPr>
          <w:rFonts w:asciiTheme="minorHAnsi" w:hAnsiTheme="minorHAnsi" w:cstheme="minorHAnsi"/>
          <w:bCs/>
          <w:sz w:val="22"/>
        </w:rPr>
        <w:t xml:space="preserve">. </w:t>
      </w:r>
    </w:p>
    <w:p w14:paraId="429CEF4F" w14:textId="1ED6F6BA" w:rsidR="00AC0E46" w:rsidRDefault="0083467F" w:rsidP="00C9254A">
      <w:pPr>
        <w:jc w:val="both"/>
        <w:rPr>
          <w:rFonts w:asciiTheme="minorHAnsi" w:hAnsiTheme="minorHAnsi" w:cstheme="minorHAnsi"/>
          <w:bCs/>
          <w:sz w:val="22"/>
        </w:rPr>
      </w:pPr>
      <w:r>
        <w:rPr>
          <w:rFonts w:asciiTheme="minorHAnsi" w:hAnsiTheme="minorHAnsi" w:cstheme="minorHAnsi"/>
          <w:bCs/>
          <w:sz w:val="22"/>
        </w:rPr>
        <w:t xml:space="preserve">The </w:t>
      </w:r>
      <w:r w:rsidR="00A469CF">
        <w:rPr>
          <w:rFonts w:asciiTheme="minorHAnsi" w:hAnsiTheme="minorHAnsi" w:cstheme="minorHAnsi"/>
          <w:bCs/>
          <w:sz w:val="22"/>
        </w:rPr>
        <w:t xml:space="preserve">ongoing Middle East conflict </w:t>
      </w:r>
      <w:r w:rsidR="00AC0E46">
        <w:rPr>
          <w:rFonts w:asciiTheme="minorHAnsi" w:hAnsiTheme="minorHAnsi" w:cstheme="minorHAnsi"/>
          <w:bCs/>
          <w:sz w:val="22"/>
        </w:rPr>
        <w:t xml:space="preserve">continues to disrupt </w:t>
      </w:r>
      <w:r w:rsidR="004530DD">
        <w:rPr>
          <w:rFonts w:asciiTheme="minorHAnsi" w:hAnsiTheme="minorHAnsi" w:cstheme="minorHAnsi"/>
          <w:bCs/>
          <w:sz w:val="22"/>
        </w:rPr>
        <w:t xml:space="preserve">global </w:t>
      </w:r>
      <w:r w:rsidR="009F2DED">
        <w:rPr>
          <w:rFonts w:asciiTheme="minorHAnsi" w:hAnsiTheme="minorHAnsi" w:cstheme="minorHAnsi"/>
          <w:bCs/>
          <w:sz w:val="22"/>
        </w:rPr>
        <w:t>energy and fertilizer markets</w:t>
      </w:r>
      <w:r w:rsidR="004530DD">
        <w:rPr>
          <w:rFonts w:asciiTheme="minorHAnsi" w:hAnsiTheme="minorHAnsi" w:cstheme="minorHAnsi"/>
          <w:bCs/>
          <w:sz w:val="22"/>
        </w:rPr>
        <w:t xml:space="preserve">, </w:t>
      </w:r>
      <w:r w:rsidR="009F2DED">
        <w:rPr>
          <w:rFonts w:asciiTheme="minorHAnsi" w:hAnsiTheme="minorHAnsi" w:cstheme="minorHAnsi"/>
          <w:bCs/>
          <w:sz w:val="22"/>
        </w:rPr>
        <w:t xml:space="preserve">driving up agricultural </w:t>
      </w:r>
      <w:r w:rsidR="004530DD">
        <w:rPr>
          <w:rFonts w:asciiTheme="minorHAnsi" w:hAnsiTheme="minorHAnsi" w:cstheme="minorHAnsi"/>
          <w:bCs/>
          <w:sz w:val="22"/>
        </w:rPr>
        <w:t>production</w:t>
      </w:r>
      <w:r w:rsidR="009F2DED">
        <w:rPr>
          <w:rFonts w:asciiTheme="minorHAnsi" w:hAnsiTheme="minorHAnsi" w:cstheme="minorHAnsi"/>
          <w:bCs/>
          <w:sz w:val="22"/>
        </w:rPr>
        <w:t xml:space="preserve"> </w:t>
      </w:r>
      <w:r w:rsidR="004530DD">
        <w:rPr>
          <w:rFonts w:asciiTheme="minorHAnsi" w:hAnsiTheme="minorHAnsi" w:cstheme="minorHAnsi"/>
          <w:bCs/>
          <w:sz w:val="22"/>
        </w:rPr>
        <w:t>and transportation costs</w:t>
      </w:r>
      <w:r w:rsidR="009F2DED">
        <w:rPr>
          <w:rFonts w:asciiTheme="minorHAnsi" w:hAnsiTheme="minorHAnsi" w:cstheme="minorHAnsi"/>
          <w:bCs/>
          <w:sz w:val="22"/>
        </w:rPr>
        <w:t xml:space="preserve"> across all the countries</w:t>
      </w:r>
      <w:r w:rsidR="004530DD">
        <w:rPr>
          <w:rFonts w:asciiTheme="minorHAnsi" w:hAnsiTheme="minorHAnsi" w:cstheme="minorHAnsi"/>
          <w:bCs/>
          <w:sz w:val="22"/>
        </w:rPr>
        <w:t>.</w:t>
      </w:r>
      <w:r w:rsidR="009F2DED">
        <w:rPr>
          <w:rFonts w:asciiTheme="minorHAnsi" w:hAnsiTheme="minorHAnsi" w:cstheme="minorHAnsi"/>
          <w:bCs/>
          <w:sz w:val="22"/>
        </w:rPr>
        <w:t xml:space="preserve"> </w:t>
      </w:r>
      <w:r w:rsidR="00AC0E46">
        <w:rPr>
          <w:rFonts w:asciiTheme="minorHAnsi" w:hAnsiTheme="minorHAnsi" w:cstheme="minorHAnsi"/>
          <w:bCs/>
          <w:sz w:val="22"/>
        </w:rPr>
        <w:t>Combined with inflation and currency depreciation, these factors are reducing household purchasing power</w:t>
      </w:r>
      <w:r w:rsidR="009F2DED">
        <w:rPr>
          <w:rFonts w:asciiTheme="minorHAnsi" w:hAnsiTheme="minorHAnsi" w:cstheme="minorHAnsi"/>
          <w:bCs/>
          <w:sz w:val="22"/>
        </w:rPr>
        <w:t xml:space="preserve"> and</w:t>
      </w:r>
      <w:r w:rsidR="00AC0E46">
        <w:rPr>
          <w:rFonts w:asciiTheme="minorHAnsi" w:hAnsiTheme="minorHAnsi" w:cstheme="minorHAnsi"/>
          <w:bCs/>
          <w:sz w:val="22"/>
        </w:rPr>
        <w:t xml:space="preserve"> </w:t>
      </w:r>
      <w:r w:rsidR="00914D93">
        <w:rPr>
          <w:rFonts w:asciiTheme="minorHAnsi" w:hAnsiTheme="minorHAnsi" w:cstheme="minorHAnsi"/>
          <w:bCs/>
          <w:sz w:val="22"/>
        </w:rPr>
        <w:t xml:space="preserve">potentially </w:t>
      </w:r>
      <w:r w:rsidR="00AC0E46">
        <w:rPr>
          <w:rFonts w:asciiTheme="minorHAnsi" w:hAnsiTheme="minorHAnsi" w:cstheme="minorHAnsi"/>
          <w:bCs/>
          <w:sz w:val="22"/>
        </w:rPr>
        <w:t>worsening food access among vulnerable populations</w:t>
      </w:r>
      <w:r w:rsidR="009F2DED">
        <w:rPr>
          <w:rFonts w:asciiTheme="minorHAnsi" w:hAnsiTheme="minorHAnsi" w:cstheme="minorHAnsi"/>
          <w:bCs/>
          <w:sz w:val="22"/>
        </w:rPr>
        <w:t xml:space="preserve"> (</w:t>
      </w:r>
      <w:r w:rsidR="00FA39FD">
        <w:rPr>
          <w:rFonts w:asciiTheme="minorHAnsi" w:hAnsiTheme="minorHAnsi" w:cstheme="minorHAnsi"/>
          <w:bCs/>
          <w:sz w:val="22"/>
        </w:rPr>
        <w:t>m</w:t>
      </w:r>
      <w:r w:rsidR="009F2DED">
        <w:rPr>
          <w:rFonts w:asciiTheme="minorHAnsi" w:hAnsiTheme="minorHAnsi" w:cstheme="minorHAnsi"/>
          <w:bCs/>
          <w:sz w:val="22"/>
        </w:rPr>
        <w:t>ore information provided in the markets and trade section)</w:t>
      </w:r>
      <w:r w:rsidR="00FA39FD">
        <w:rPr>
          <w:rFonts w:asciiTheme="minorHAnsi" w:hAnsiTheme="minorHAnsi" w:cstheme="minorHAnsi"/>
          <w:bCs/>
          <w:sz w:val="22"/>
        </w:rPr>
        <w:t xml:space="preserve">. </w:t>
      </w:r>
    </w:p>
    <w:p w14:paraId="664AE0D5" w14:textId="77777777" w:rsidR="00C80C48" w:rsidRPr="00C80C48" w:rsidRDefault="00C80C48" w:rsidP="007F72F6">
      <w:pPr>
        <w:spacing w:after="0"/>
        <w:jc w:val="both"/>
        <w:rPr>
          <w:rFonts w:asciiTheme="minorHAnsi" w:hAnsiTheme="minorHAnsi" w:cstheme="minorHAnsi"/>
          <w:bCs/>
          <w:sz w:val="22"/>
        </w:rPr>
      </w:pPr>
    </w:p>
    <w:p w14:paraId="32D3DDEE" w14:textId="5C28BFAF" w:rsidR="00876157" w:rsidRPr="003566BA" w:rsidRDefault="00F54AD6" w:rsidP="007520AF">
      <w:pPr>
        <w:pStyle w:val="Heading1"/>
      </w:pPr>
      <w:r w:rsidRPr="003566BA">
        <w:t>Nutrition</w:t>
      </w:r>
    </w:p>
    <w:p w14:paraId="18B0E600" w14:textId="21EC9C30" w:rsidR="00832351" w:rsidRDefault="007F72F6" w:rsidP="00744038">
      <w:pPr>
        <w:spacing w:before="120" w:after="0"/>
        <w:jc w:val="both"/>
        <w:rPr>
          <w:sz w:val="22"/>
        </w:rPr>
      </w:pPr>
      <w:r>
        <w:rPr>
          <w:sz w:val="22"/>
        </w:rPr>
        <w:t>N</w:t>
      </w:r>
      <w:r w:rsidR="005D5E54">
        <w:rPr>
          <w:sz w:val="22"/>
        </w:rPr>
        <w:t xml:space="preserve">utrition </w:t>
      </w:r>
      <w:r>
        <w:rPr>
          <w:sz w:val="22"/>
        </w:rPr>
        <w:t>outcomes</w:t>
      </w:r>
      <w:r w:rsidR="005D5E54">
        <w:rPr>
          <w:sz w:val="22"/>
        </w:rPr>
        <w:t xml:space="preserve"> across the region remain</w:t>
      </w:r>
      <w:r w:rsidR="00C80C48">
        <w:rPr>
          <w:sz w:val="22"/>
        </w:rPr>
        <w:t>ed</w:t>
      </w:r>
      <w:r w:rsidR="005D5E54">
        <w:rPr>
          <w:sz w:val="22"/>
        </w:rPr>
        <w:t xml:space="preserve"> concerning</w:t>
      </w:r>
      <w:r w:rsidR="00832351">
        <w:rPr>
          <w:sz w:val="22"/>
        </w:rPr>
        <w:t>,</w:t>
      </w:r>
      <w:r w:rsidR="00D158DC">
        <w:rPr>
          <w:sz w:val="22"/>
        </w:rPr>
        <w:t xml:space="preserve"> </w:t>
      </w:r>
      <w:r>
        <w:rPr>
          <w:sz w:val="22"/>
        </w:rPr>
        <w:t>reflecting constrained access to</w:t>
      </w:r>
      <w:r w:rsidR="00832351">
        <w:rPr>
          <w:sz w:val="22"/>
        </w:rPr>
        <w:t xml:space="preserve"> food, </w:t>
      </w:r>
      <w:r>
        <w:rPr>
          <w:sz w:val="22"/>
        </w:rPr>
        <w:t>inadequate</w:t>
      </w:r>
      <w:r w:rsidR="00832351">
        <w:rPr>
          <w:sz w:val="22"/>
        </w:rPr>
        <w:t xml:space="preserve"> infant and young child feeding practices, and </w:t>
      </w:r>
      <w:r>
        <w:rPr>
          <w:sz w:val="22"/>
        </w:rPr>
        <w:t>limited</w:t>
      </w:r>
      <w:r w:rsidR="00832351">
        <w:rPr>
          <w:sz w:val="22"/>
        </w:rPr>
        <w:t xml:space="preserve"> health and nutrition services. </w:t>
      </w:r>
    </w:p>
    <w:p w14:paraId="0E76E0EF" w14:textId="4E13AA04" w:rsidR="001709C8" w:rsidRDefault="007F72F6" w:rsidP="00744038">
      <w:pPr>
        <w:spacing w:before="120" w:after="0"/>
        <w:jc w:val="both"/>
        <w:rPr>
          <w:sz w:val="22"/>
        </w:rPr>
      </w:pPr>
      <w:r>
        <w:rPr>
          <w:sz w:val="22"/>
        </w:rPr>
        <w:t xml:space="preserve">In Ethiopia, </w:t>
      </w:r>
      <w:r w:rsidR="00A954D3">
        <w:rPr>
          <w:sz w:val="22"/>
        </w:rPr>
        <w:t xml:space="preserve">pockets of high </w:t>
      </w:r>
      <w:r w:rsidR="001709C8">
        <w:rPr>
          <w:sz w:val="22"/>
        </w:rPr>
        <w:t xml:space="preserve">levels of </w:t>
      </w:r>
      <w:r w:rsidR="00A954D3">
        <w:rPr>
          <w:sz w:val="22"/>
        </w:rPr>
        <w:t xml:space="preserve">wasting </w:t>
      </w:r>
      <w:r w:rsidR="001709C8">
        <w:rPr>
          <w:sz w:val="22"/>
        </w:rPr>
        <w:t xml:space="preserve">persist. The </w:t>
      </w:r>
      <w:r w:rsidR="00A954D3">
        <w:rPr>
          <w:sz w:val="22"/>
        </w:rPr>
        <w:t>2026 SMART+ survey</w:t>
      </w:r>
      <w:r w:rsidR="001709C8">
        <w:rPr>
          <w:sz w:val="22"/>
        </w:rPr>
        <w:t>s revealed</w:t>
      </w:r>
      <w:r w:rsidR="00A954D3">
        <w:rPr>
          <w:sz w:val="22"/>
        </w:rPr>
        <w:t xml:space="preserve"> a global acute malnutrition (GAM) prevalence of 19% and </w:t>
      </w:r>
      <w:r w:rsidR="001709C8">
        <w:rPr>
          <w:sz w:val="22"/>
        </w:rPr>
        <w:t xml:space="preserve">a </w:t>
      </w:r>
      <w:r w:rsidR="00A954D3">
        <w:rPr>
          <w:sz w:val="22"/>
        </w:rPr>
        <w:t xml:space="preserve">severe acute malnutrition (SAM) prevalence of 3.8% in </w:t>
      </w:r>
      <w:proofErr w:type="spellStart"/>
      <w:r w:rsidR="00A954D3">
        <w:rPr>
          <w:sz w:val="22"/>
        </w:rPr>
        <w:t>Awsi</w:t>
      </w:r>
      <w:proofErr w:type="spellEnd"/>
      <w:r w:rsidR="00A954D3">
        <w:rPr>
          <w:sz w:val="22"/>
        </w:rPr>
        <w:t xml:space="preserve"> Rasi</w:t>
      </w:r>
      <w:r w:rsidR="001709C8">
        <w:rPr>
          <w:sz w:val="22"/>
        </w:rPr>
        <w:t xml:space="preserve"> zone</w:t>
      </w:r>
      <w:r w:rsidR="00A954D3">
        <w:rPr>
          <w:sz w:val="22"/>
        </w:rPr>
        <w:t xml:space="preserve">, </w:t>
      </w:r>
      <w:proofErr w:type="gramStart"/>
      <w:r w:rsidR="001709C8">
        <w:rPr>
          <w:sz w:val="22"/>
        </w:rPr>
        <w:t>Afar</w:t>
      </w:r>
      <w:proofErr w:type="gramEnd"/>
      <w:r w:rsidR="001709C8">
        <w:rPr>
          <w:sz w:val="22"/>
        </w:rPr>
        <w:t xml:space="preserve"> region, underscoring the need for urgent life-saving interventions. In North Wollo zone, Amhara region, GAM prevalence stood at 8.6%</w:t>
      </w:r>
      <w:r w:rsidR="00EA40C8">
        <w:rPr>
          <w:sz w:val="22"/>
        </w:rPr>
        <w:t xml:space="preserve">. Between January and May 2026, 242,487 under-five children were admitted for SAM treatment across the country. </w:t>
      </w:r>
    </w:p>
    <w:p w14:paraId="22C63753" w14:textId="7E4BCB2E" w:rsidR="00EA40C8" w:rsidRDefault="00EA40C8" w:rsidP="00744038">
      <w:pPr>
        <w:spacing w:before="120" w:after="0"/>
        <w:jc w:val="both"/>
        <w:rPr>
          <w:sz w:val="22"/>
        </w:rPr>
      </w:pPr>
      <w:r>
        <w:rPr>
          <w:sz w:val="22"/>
        </w:rPr>
        <w:t>In Keny</w:t>
      </w:r>
      <w:r w:rsidR="00CF6FFB">
        <w:rPr>
          <w:sz w:val="22"/>
        </w:rPr>
        <w:t xml:space="preserve">a – </w:t>
      </w:r>
      <w:r>
        <w:rPr>
          <w:sz w:val="22"/>
        </w:rPr>
        <w:t>arid and semi-arid lands (ASALs)</w:t>
      </w:r>
      <w:r w:rsidR="00CF6FFB">
        <w:rPr>
          <w:sz w:val="22"/>
        </w:rPr>
        <w:t>, Kisumu</w:t>
      </w:r>
      <w:r>
        <w:rPr>
          <w:sz w:val="22"/>
        </w:rPr>
        <w:t>,</w:t>
      </w:r>
      <w:r w:rsidR="00CF6FFB">
        <w:rPr>
          <w:sz w:val="22"/>
        </w:rPr>
        <w:t xml:space="preserve"> Mombasa and Nairobi – </w:t>
      </w:r>
      <w:r>
        <w:rPr>
          <w:sz w:val="22"/>
        </w:rPr>
        <w:t xml:space="preserve">810,871 under-five children </w:t>
      </w:r>
      <w:r w:rsidR="00096F63">
        <w:rPr>
          <w:sz w:val="22"/>
        </w:rPr>
        <w:t xml:space="preserve">are acutely </w:t>
      </w:r>
      <w:r w:rsidR="00F61055">
        <w:rPr>
          <w:sz w:val="22"/>
        </w:rPr>
        <w:t>malnourished, 202,230</w:t>
      </w:r>
      <w:r w:rsidR="00CF6FFB">
        <w:rPr>
          <w:sz w:val="22"/>
        </w:rPr>
        <w:t xml:space="preserve"> of them severely so. </w:t>
      </w:r>
      <w:r w:rsidR="00F61055">
        <w:rPr>
          <w:sz w:val="22"/>
        </w:rPr>
        <w:t xml:space="preserve">Of particular concern are Mandera, North </w:t>
      </w:r>
      <w:proofErr w:type="spellStart"/>
      <w:r w:rsidR="00F61055">
        <w:rPr>
          <w:sz w:val="22"/>
        </w:rPr>
        <w:t>Horr|Chalbi</w:t>
      </w:r>
      <w:proofErr w:type="spellEnd"/>
      <w:r w:rsidR="00F61055">
        <w:rPr>
          <w:sz w:val="22"/>
        </w:rPr>
        <w:t xml:space="preserve"> in </w:t>
      </w:r>
      <w:proofErr w:type="spellStart"/>
      <w:r w:rsidR="00F61055">
        <w:rPr>
          <w:sz w:val="22"/>
        </w:rPr>
        <w:t>Marsabit</w:t>
      </w:r>
      <w:proofErr w:type="spellEnd"/>
      <w:r w:rsidR="00F61055">
        <w:rPr>
          <w:sz w:val="22"/>
        </w:rPr>
        <w:t xml:space="preserve">, Turkana East and South, and </w:t>
      </w:r>
      <w:proofErr w:type="spellStart"/>
      <w:r w:rsidR="00F61055">
        <w:rPr>
          <w:sz w:val="22"/>
        </w:rPr>
        <w:t>Laisamis</w:t>
      </w:r>
      <w:proofErr w:type="spellEnd"/>
      <w:r w:rsidR="00F61055">
        <w:rPr>
          <w:sz w:val="22"/>
        </w:rPr>
        <w:t xml:space="preserve"> which are in an Extremely Critical acute malnutrition situation (IPC AMN Phase 5). </w:t>
      </w:r>
      <w:r w:rsidR="00BC60F9">
        <w:rPr>
          <w:sz w:val="22"/>
        </w:rPr>
        <w:t xml:space="preserve">Access to nutrition services remains limited with </w:t>
      </w:r>
      <w:r w:rsidR="0082252C">
        <w:rPr>
          <w:sz w:val="22"/>
        </w:rPr>
        <w:t xml:space="preserve">active outreach sites present in </w:t>
      </w:r>
      <w:r w:rsidR="00BC60F9">
        <w:rPr>
          <w:sz w:val="22"/>
        </w:rPr>
        <w:t>only 35% of hard-to-reach malnutrition hotspots</w:t>
      </w:r>
      <w:r w:rsidR="0082252C">
        <w:rPr>
          <w:sz w:val="22"/>
        </w:rPr>
        <w:t xml:space="preserve"> recently mapped by the United Nations Children’s Fund (UNICEF). </w:t>
      </w:r>
    </w:p>
    <w:p w14:paraId="4353E6B9" w14:textId="5AB127E3" w:rsidR="007F3F7C" w:rsidRDefault="00E939B4" w:rsidP="00744038">
      <w:pPr>
        <w:spacing w:before="120" w:after="0"/>
        <w:jc w:val="both"/>
        <w:rPr>
          <w:sz w:val="22"/>
        </w:rPr>
      </w:pPr>
      <w:r>
        <w:rPr>
          <w:sz w:val="22"/>
        </w:rPr>
        <w:t>Driven l</w:t>
      </w:r>
      <w:r w:rsidR="009C3BF4">
        <w:rPr>
          <w:sz w:val="22"/>
        </w:rPr>
        <w:t xml:space="preserve">argely </w:t>
      </w:r>
      <w:r>
        <w:rPr>
          <w:sz w:val="22"/>
        </w:rPr>
        <w:t>by</w:t>
      </w:r>
      <w:r w:rsidR="009C3BF4">
        <w:rPr>
          <w:sz w:val="22"/>
        </w:rPr>
        <w:t xml:space="preserve"> </w:t>
      </w:r>
      <w:r w:rsidR="000F1902">
        <w:rPr>
          <w:sz w:val="22"/>
        </w:rPr>
        <w:t>worsening acute food insecurity, the number of acutely malnourished under-five children in Somalia has increased from the earlier projection of 1.85 million to 1.88 million</w:t>
      </w:r>
      <w:r>
        <w:rPr>
          <w:sz w:val="22"/>
        </w:rPr>
        <w:t xml:space="preserve">, </w:t>
      </w:r>
      <w:r w:rsidR="00920AFE">
        <w:rPr>
          <w:sz w:val="22"/>
        </w:rPr>
        <w:t>includ</w:t>
      </w:r>
      <w:r>
        <w:rPr>
          <w:sz w:val="22"/>
        </w:rPr>
        <w:t>ing</w:t>
      </w:r>
      <w:r w:rsidR="00920AFE">
        <w:rPr>
          <w:sz w:val="22"/>
        </w:rPr>
        <w:t xml:space="preserve"> about 493,000 children suffering severe acute malnutrition. </w:t>
      </w:r>
      <w:r w:rsidR="003A2324">
        <w:rPr>
          <w:sz w:val="22"/>
        </w:rPr>
        <w:t>At the same time, 25 hotspot areas are in a Critical situation (IPC AMN Phase 4)</w:t>
      </w:r>
      <w:r w:rsidR="007B497E">
        <w:rPr>
          <w:sz w:val="22"/>
        </w:rPr>
        <w:t xml:space="preserve">, while </w:t>
      </w:r>
      <w:proofErr w:type="spellStart"/>
      <w:r w:rsidR="007B497E">
        <w:rPr>
          <w:sz w:val="22"/>
        </w:rPr>
        <w:t>Buurhakaba</w:t>
      </w:r>
      <w:proofErr w:type="spellEnd"/>
      <w:r w:rsidR="007B497E">
        <w:rPr>
          <w:sz w:val="22"/>
        </w:rPr>
        <w:t xml:space="preserve"> is in </w:t>
      </w:r>
      <w:r w:rsidR="003A2324">
        <w:rPr>
          <w:sz w:val="22"/>
        </w:rPr>
        <w:t xml:space="preserve">an Extremely Critical situation (IPC AMN Phase 5) and </w:t>
      </w:r>
      <w:r w:rsidR="007B497E">
        <w:rPr>
          <w:sz w:val="22"/>
        </w:rPr>
        <w:t>faces a</w:t>
      </w:r>
      <w:r w:rsidR="003A2324">
        <w:rPr>
          <w:sz w:val="22"/>
        </w:rPr>
        <w:t xml:space="preserve"> risk of Famine under a plausible worst-case scenario</w:t>
      </w:r>
      <w:r w:rsidR="007B497E">
        <w:rPr>
          <w:sz w:val="22"/>
        </w:rPr>
        <w:t xml:space="preserve">, including </w:t>
      </w:r>
      <w:r w:rsidR="003A2324">
        <w:rPr>
          <w:sz w:val="22"/>
        </w:rPr>
        <w:t>a failed Gu season</w:t>
      </w:r>
      <w:r w:rsidR="007B497E">
        <w:rPr>
          <w:sz w:val="22"/>
        </w:rPr>
        <w:t xml:space="preserve">. </w:t>
      </w:r>
      <w:r>
        <w:rPr>
          <w:sz w:val="22"/>
        </w:rPr>
        <w:t xml:space="preserve">Despite </w:t>
      </w:r>
      <w:r w:rsidR="007B497E">
        <w:rPr>
          <w:sz w:val="22"/>
        </w:rPr>
        <w:t>substantial</w:t>
      </w:r>
      <w:r>
        <w:rPr>
          <w:sz w:val="22"/>
        </w:rPr>
        <w:t xml:space="preserve"> treatment needs, service delivery remain</w:t>
      </w:r>
      <w:r w:rsidR="00844DD8">
        <w:rPr>
          <w:sz w:val="22"/>
        </w:rPr>
        <w:t>s</w:t>
      </w:r>
      <w:r>
        <w:rPr>
          <w:sz w:val="22"/>
        </w:rPr>
        <w:t xml:space="preserve"> increasingly </w:t>
      </w:r>
      <w:r w:rsidR="007B497E">
        <w:rPr>
          <w:sz w:val="22"/>
        </w:rPr>
        <w:t xml:space="preserve">constrained by </w:t>
      </w:r>
      <w:r>
        <w:rPr>
          <w:sz w:val="22"/>
        </w:rPr>
        <w:t>funding shortfalls</w:t>
      </w:r>
      <w:r w:rsidR="007B497E">
        <w:rPr>
          <w:sz w:val="22"/>
        </w:rPr>
        <w:t xml:space="preserve"> and </w:t>
      </w:r>
      <w:r>
        <w:rPr>
          <w:sz w:val="22"/>
        </w:rPr>
        <w:t>site closur</w:t>
      </w:r>
      <w:r w:rsidR="007B497E">
        <w:rPr>
          <w:sz w:val="22"/>
        </w:rPr>
        <w:t>es</w:t>
      </w:r>
      <w:r w:rsidR="00E96B49">
        <w:rPr>
          <w:sz w:val="22"/>
        </w:rPr>
        <w:t xml:space="preserve">. </w:t>
      </w:r>
      <w:r>
        <w:rPr>
          <w:sz w:val="22"/>
        </w:rPr>
        <w:t xml:space="preserve">Reflecting this, admissions to </w:t>
      </w:r>
      <w:r w:rsidR="00E96B49">
        <w:rPr>
          <w:sz w:val="22"/>
        </w:rPr>
        <w:t xml:space="preserve">targeted supplementary feeding programmes (TSFP) and </w:t>
      </w:r>
      <w:r>
        <w:rPr>
          <w:sz w:val="22"/>
        </w:rPr>
        <w:t>outpatient therapeutic</w:t>
      </w:r>
      <w:r w:rsidR="00E96B49">
        <w:rPr>
          <w:sz w:val="22"/>
        </w:rPr>
        <w:t xml:space="preserve"> </w:t>
      </w:r>
      <w:r>
        <w:rPr>
          <w:sz w:val="22"/>
        </w:rPr>
        <w:t>programme</w:t>
      </w:r>
      <w:r w:rsidR="00E96B49">
        <w:rPr>
          <w:sz w:val="22"/>
        </w:rPr>
        <w:t>s</w:t>
      </w:r>
      <w:r>
        <w:rPr>
          <w:sz w:val="22"/>
        </w:rPr>
        <w:t xml:space="preserve"> (OTP) and declined by </w:t>
      </w:r>
      <w:r w:rsidR="00E96B49">
        <w:rPr>
          <w:sz w:val="22"/>
        </w:rPr>
        <w:t>27</w:t>
      </w:r>
      <w:r>
        <w:rPr>
          <w:sz w:val="22"/>
        </w:rPr>
        <w:t xml:space="preserve">% and </w:t>
      </w:r>
      <w:r w:rsidR="00E96B49">
        <w:rPr>
          <w:sz w:val="22"/>
        </w:rPr>
        <w:t>19</w:t>
      </w:r>
      <w:r>
        <w:rPr>
          <w:sz w:val="22"/>
        </w:rPr>
        <w:t xml:space="preserve">%, respectively, between January and May 2026 compared to the same period in 2025. </w:t>
      </w:r>
    </w:p>
    <w:p w14:paraId="38F866CE" w14:textId="499A0A4B" w:rsidR="007F3F7C" w:rsidRDefault="007F3F7C" w:rsidP="00744038">
      <w:pPr>
        <w:spacing w:before="120" w:after="0"/>
        <w:jc w:val="both"/>
        <w:rPr>
          <w:sz w:val="22"/>
        </w:rPr>
      </w:pPr>
      <w:r>
        <w:rPr>
          <w:sz w:val="22"/>
        </w:rPr>
        <w:t>Similarly</w:t>
      </w:r>
      <w:r w:rsidR="00DD66DF">
        <w:rPr>
          <w:sz w:val="22"/>
        </w:rPr>
        <w:t>,</w:t>
      </w:r>
      <w:r w:rsidR="00E96B49">
        <w:rPr>
          <w:sz w:val="22"/>
        </w:rPr>
        <w:t xml:space="preserve"> in South Sudan, </w:t>
      </w:r>
      <w:r>
        <w:rPr>
          <w:sz w:val="22"/>
        </w:rPr>
        <w:t>the number of acutely malnourished under-five chi</w:t>
      </w:r>
      <w:r w:rsidR="00DD66DF">
        <w:rPr>
          <w:sz w:val="22"/>
        </w:rPr>
        <w:t>ldren has increased from 2.1 million to 2.2 million</w:t>
      </w:r>
      <w:r w:rsidR="004422C3">
        <w:rPr>
          <w:sz w:val="22"/>
        </w:rPr>
        <w:t>, including</w:t>
      </w:r>
      <w:r w:rsidR="00DD66DF">
        <w:rPr>
          <w:sz w:val="22"/>
        </w:rPr>
        <w:t xml:space="preserve"> about 69</w:t>
      </w:r>
      <w:r w:rsidR="004422C3">
        <w:rPr>
          <w:sz w:val="22"/>
        </w:rPr>
        <w:t>7</w:t>
      </w:r>
      <w:r w:rsidR="00DD66DF">
        <w:rPr>
          <w:sz w:val="22"/>
        </w:rPr>
        <w:t>,000 children with severe acute malnutrition.</w:t>
      </w:r>
      <w:r w:rsidR="004422C3">
        <w:rPr>
          <w:sz w:val="22"/>
        </w:rPr>
        <w:t xml:space="preserve"> </w:t>
      </w:r>
      <w:proofErr w:type="spellStart"/>
      <w:r w:rsidR="004422C3" w:rsidRPr="004422C3">
        <w:rPr>
          <w:sz w:val="22"/>
        </w:rPr>
        <w:t>Baliet</w:t>
      </w:r>
      <w:proofErr w:type="spellEnd"/>
      <w:r w:rsidR="004422C3" w:rsidRPr="004422C3">
        <w:rPr>
          <w:sz w:val="22"/>
        </w:rPr>
        <w:t xml:space="preserve">, Akoka, </w:t>
      </w:r>
      <w:proofErr w:type="spellStart"/>
      <w:r w:rsidR="004422C3" w:rsidRPr="004422C3">
        <w:rPr>
          <w:sz w:val="22"/>
        </w:rPr>
        <w:t>Luakpiny</w:t>
      </w:r>
      <w:proofErr w:type="spellEnd"/>
      <w:r w:rsidR="004422C3">
        <w:rPr>
          <w:sz w:val="22"/>
        </w:rPr>
        <w:t xml:space="preserve">| </w:t>
      </w:r>
      <w:r w:rsidR="004422C3" w:rsidRPr="004422C3">
        <w:rPr>
          <w:sz w:val="22"/>
        </w:rPr>
        <w:t xml:space="preserve">Nasir and </w:t>
      </w:r>
      <w:proofErr w:type="spellStart"/>
      <w:r w:rsidR="004422C3" w:rsidRPr="004422C3">
        <w:rPr>
          <w:sz w:val="22"/>
        </w:rPr>
        <w:t>Ulang</w:t>
      </w:r>
      <w:proofErr w:type="spellEnd"/>
      <w:r w:rsidR="004422C3" w:rsidRPr="004422C3">
        <w:rPr>
          <w:sz w:val="22"/>
        </w:rPr>
        <w:t xml:space="preserve"> (Upper Nile), </w:t>
      </w:r>
      <w:proofErr w:type="spellStart"/>
      <w:r w:rsidR="004422C3" w:rsidRPr="004422C3">
        <w:rPr>
          <w:sz w:val="22"/>
        </w:rPr>
        <w:t>Abiemnhom</w:t>
      </w:r>
      <w:proofErr w:type="spellEnd"/>
      <w:r w:rsidR="004422C3" w:rsidRPr="004422C3">
        <w:rPr>
          <w:sz w:val="22"/>
        </w:rPr>
        <w:t xml:space="preserve"> and </w:t>
      </w:r>
      <w:proofErr w:type="spellStart"/>
      <w:r w:rsidR="004422C3" w:rsidRPr="004422C3">
        <w:rPr>
          <w:sz w:val="22"/>
        </w:rPr>
        <w:t>Rubkona</w:t>
      </w:r>
      <w:proofErr w:type="spellEnd"/>
      <w:r w:rsidR="004422C3" w:rsidRPr="004422C3">
        <w:rPr>
          <w:sz w:val="22"/>
        </w:rPr>
        <w:t xml:space="preserve"> (Unity), and Duk, Akobo, Fangak and </w:t>
      </w:r>
      <w:proofErr w:type="spellStart"/>
      <w:r w:rsidR="004422C3" w:rsidRPr="004422C3">
        <w:rPr>
          <w:sz w:val="22"/>
        </w:rPr>
        <w:t>Uror</w:t>
      </w:r>
      <w:proofErr w:type="spellEnd"/>
      <w:r w:rsidR="004422C3" w:rsidRPr="004422C3">
        <w:rPr>
          <w:sz w:val="22"/>
        </w:rPr>
        <w:t xml:space="preserve"> (Jonglei)</w:t>
      </w:r>
      <w:r w:rsidR="004422C3">
        <w:rPr>
          <w:sz w:val="22"/>
        </w:rPr>
        <w:t xml:space="preserve"> counties and the Abyei Administrative Area are estimated to be in an </w:t>
      </w:r>
      <w:r w:rsidR="004422C3" w:rsidRPr="00780505">
        <w:rPr>
          <w:sz w:val="22"/>
        </w:rPr>
        <w:t>Extremely Critical</w:t>
      </w:r>
      <w:r w:rsidR="004422C3">
        <w:rPr>
          <w:sz w:val="22"/>
        </w:rPr>
        <w:t xml:space="preserve"> situation (</w:t>
      </w:r>
      <w:r w:rsidR="004422C3" w:rsidRPr="00780505">
        <w:rPr>
          <w:sz w:val="22"/>
        </w:rPr>
        <w:t>IPC AMN Phase 5</w:t>
      </w:r>
      <w:r w:rsidR="004422C3">
        <w:rPr>
          <w:sz w:val="22"/>
        </w:rPr>
        <w:t xml:space="preserve">). </w:t>
      </w:r>
    </w:p>
    <w:p w14:paraId="1B39B0B2" w14:textId="1DB80BCD" w:rsidR="009B50EE" w:rsidRDefault="00176236" w:rsidP="00EF0CEA">
      <w:pPr>
        <w:spacing w:before="120"/>
        <w:jc w:val="both"/>
        <w:rPr>
          <w:sz w:val="22"/>
        </w:rPr>
      </w:pPr>
      <w:r>
        <w:rPr>
          <w:sz w:val="22"/>
        </w:rPr>
        <w:lastRenderedPageBreak/>
        <w:t xml:space="preserve">In Sudan, the </w:t>
      </w:r>
      <w:r w:rsidR="007229AB">
        <w:rPr>
          <w:sz w:val="22"/>
        </w:rPr>
        <w:t xml:space="preserve">nutrition </w:t>
      </w:r>
      <w:r>
        <w:rPr>
          <w:sz w:val="22"/>
        </w:rPr>
        <w:t xml:space="preserve">situation </w:t>
      </w:r>
      <w:r w:rsidR="007229AB">
        <w:rPr>
          <w:sz w:val="22"/>
        </w:rPr>
        <w:t xml:space="preserve">continues to deteriorate, with </w:t>
      </w:r>
      <w:r w:rsidR="00844DD8">
        <w:rPr>
          <w:sz w:val="22"/>
        </w:rPr>
        <w:t xml:space="preserve">no </w:t>
      </w:r>
      <w:r w:rsidR="007229AB">
        <w:rPr>
          <w:sz w:val="22"/>
        </w:rPr>
        <w:t xml:space="preserve">indication of improvement. </w:t>
      </w:r>
      <w:r w:rsidR="007229AB" w:rsidRPr="007229AB">
        <w:rPr>
          <w:sz w:val="22"/>
        </w:rPr>
        <w:t>SMART surveys conducted between January and April 2026 consistently found high to very high GAM</w:t>
      </w:r>
      <w:r w:rsidR="007229AB">
        <w:rPr>
          <w:sz w:val="22"/>
        </w:rPr>
        <w:t xml:space="preserve"> prevalence. O</w:t>
      </w:r>
      <w:r w:rsidR="007229AB" w:rsidRPr="007229AB">
        <w:rPr>
          <w:sz w:val="22"/>
        </w:rPr>
        <w:t xml:space="preserve">f 87 surveys, 42 </w:t>
      </w:r>
      <w:r w:rsidR="007229AB">
        <w:rPr>
          <w:sz w:val="22"/>
        </w:rPr>
        <w:t>revealed</w:t>
      </w:r>
      <w:r w:rsidR="007229AB" w:rsidRPr="007229AB">
        <w:rPr>
          <w:sz w:val="22"/>
        </w:rPr>
        <w:t xml:space="preserve"> GAM prevalence above </w:t>
      </w:r>
      <w:r w:rsidR="007229AB">
        <w:rPr>
          <w:sz w:val="22"/>
        </w:rPr>
        <w:t xml:space="preserve">the </w:t>
      </w:r>
      <w:r w:rsidR="007229AB" w:rsidRPr="007229AB">
        <w:rPr>
          <w:sz w:val="22"/>
        </w:rPr>
        <w:t>15</w:t>
      </w:r>
      <w:r w:rsidR="007229AB">
        <w:rPr>
          <w:sz w:val="22"/>
        </w:rPr>
        <w:t>% World Health Organization (WHO) emergency threshold</w:t>
      </w:r>
      <w:r w:rsidR="007229AB" w:rsidRPr="007229AB">
        <w:rPr>
          <w:sz w:val="22"/>
        </w:rPr>
        <w:t>. Three localities recorded GAM prevalence above 30</w:t>
      </w:r>
      <w:r w:rsidR="007229AB">
        <w:rPr>
          <w:sz w:val="22"/>
        </w:rPr>
        <w:t>%</w:t>
      </w:r>
      <w:r w:rsidR="007229AB" w:rsidRPr="007229AB">
        <w:rPr>
          <w:sz w:val="22"/>
        </w:rPr>
        <w:t xml:space="preserve">, including Um Baru, </w:t>
      </w:r>
      <w:r w:rsidR="007229AB">
        <w:rPr>
          <w:sz w:val="22"/>
        </w:rPr>
        <w:t xml:space="preserve">where prevalence reached a record high of </w:t>
      </w:r>
      <w:r w:rsidR="007229AB" w:rsidRPr="007229AB">
        <w:rPr>
          <w:sz w:val="22"/>
        </w:rPr>
        <w:t>52.</w:t>
      </w:r>
      <w:r w:rsidR="007229AB">
        <w:rPr>
          <w:sz w:val="22"/>
        </w:rPr>
        <w:t>9%</w:t>
      </w:r>
      <w:r w:rsidR="007229AB" w:rsidRPr="007229AB">
        <w:rPr>
          <w:sz w:val="22"/>
        </w:rPr>
        <w:t>.</w:t>
      </w:r>
      <w:r w:rsidR="007229AB">
        <w:rPr>
          <w:sz w:val="22"/>
        </w:rPr>
        <w:t xml:space="preserve"> Darfur remains the epicentre of the crisis, with 75% of surveys </w:t>
      </w:r>
      <w:r w:rsidR="00F12390">
        <w:rPr>
          <w:sz w:val="22"/>
        </w:rPr>
        <w:t xml:space="preserve">conducted </w:t>
      </w:r>
      <w:r w:rsidR="007229AB">
        <w:rPr>
          <w:sz w:val="22"/>
        </w:rPr>
        <w:t>there</w:t>
      </w:r>
      <w:r w:rsidR="00F12390">
        <w:rPr>
          <w:sz w:val="22"/>
        </w:rPr>
        <w:t xml:space="preserve"> revealing GAM prevalence above 15%. In Kordofan, the emergence of new frontlines is further worsening </w:t>
      </w:r>
      <w:r w:rsidR="002E0E13">
        <w:rPr>
          <w:sz w:val="22"/>
        </w:rPr>
        <w:t xml:space="preserve">the situation, with recent surveys in </w:t>
      </w:r>
      <w:r w:rsidR="006772F2">
        <w:rPr>
          <w:sz w:val="22"/>
        </w:rPr>
        <w:t xml:space="preserve">Al </w:t>
      </w:r>
      <w:proofErr w:type="spellStart"/>
      <w:r w:rsidR="006772F2">
        <w:rPr>
          <w:sz w:val="22"/>
        </w:rPr>
        <w:t>Meiram</w:t>
      </w:r>
      <w:proofErr w:type="spellEnd"/>
      <w:r w:rsidR="006772F2">
        <w:rPr>
          <w:sz w:val="22"/>
        </w:rPr>
        <w:t xml:space="preserve">, Al </w:t>
      </w:r>
      <w:proofErr w:type="spellStart"/>
      <w:r w:rsidR="006772F2">
        <w:rPr>
          <w:sz w:val="22"/>
        </w:rPr>
        <w:t>Muglad</w:t>
      </w:r>
      <w:proofErr w:type="spellEnd"/>
      <w:r w:rsidR="006772F2">
        <w:rPr>
          <w:sz w:val="22"/>
        </w:rPr>
        <w:t xml:space="preserve"> and As </w:t>
      </w:r>
      <w:proofErr w:type="spellStart"/>
      <w:r w:rsidR="006772F2">
        <w:rPr>
          <w:sz w:val="22"/>
        </w:rPr>
        <w:t>Sunut</w:t>
      </w:r>
      <w:proofErr w:type="spellEnd"/>
      <w:r w:rsidR="006772F2">
        <w:rPr>
          <w:sz w:val="22"/>
        </w:rPr>
        <w:t xml:space="preserve"> reveal</w:t>
      </w:r>
      <w:r w:rsidR="002E0E13">
        <w:rPr>
          <w:sz w:val="22"/>
        </w:rPr>
        <w:t>ing</w:t>
      </w:r>
      <w:r w:rsidR="006772F2">
        <w:rPr>
          <w:sz w:val="22"/>
        </w:rPr>
        <w:t xml:space="preserve"> GAM </w:t>
      </w:r>
      <w:r w:rsidR="002E0E13">
        <w:rPr>
          <w:sz w:val="22"/>
        </w:rPr>
        <w:t xml:space="preserve">prevalence </w:t>
      </w:r>
      <w:r w:rsidR="006772F2">
        <w:rPr>
          <w:sz w:val="22"/>
        </w:rPr>
        <w:t xml:space="preserve">above 20%. </w:t>
      </w:r>
      <w:r w:rsidR="002E0E13">
        <w:rPr>
          <w:sz w:val="22"/>
        </w:rPr>
        <w:t xml:space="preserve">In terms of response, </w:t>
      </w:r>
      <w:r w:rsidR="006772F2">
        <w:rPr>
          <w:sz w:val="22"/>
        </w:rPr>
        <w:t>181,774 under-five children were admitted for SAM treatment</w:t>
      </w:r>
      <w:r w:rsidR="002E0E13">
        <w:rPr>
          <w:sz w:val="22"/>
        </w:rPr>
        <w:t xml:space="preserve"> between January and May 2026.  </w:t>
      </w:r>
      <w:r w:rsidR="006772F2">
        <w:rPr>
          <w:sz w:val="22"/>
        </w:rPr>
        <w:t xml:space="preserve"> </w:t>
      </w:r>
    </w:p>
    <w:p w14:paraId="6DCAAE47" w14:textId="2B52A4AE" w:rsidR="001E3FCF" w:rsidRDefault="001E3FCF" w:rsidP="00744038">
      <w:pPr>
        <w:spacing w:before="120" w:after="0"/>
        <w:jc w:val="both"/>
        <w:rPr>
          <w:sz w:val="22"/>
        </w:rPr>
      </w:pPr>
    </w:p>
    <w:p w14:paraId="292D1A0B" w14:textId="77777777" w:rsidR="001E3FCF" w:rsidRDefault="001E3FCF" w:rsidP="00FD7E07">
      <w:pPr>
        <w:pStyle w:val="Heading1"/>
      </w:pPr>
      <w:r>
        <w:t>Markets and trade</w:t>
      </w:r>
    </w:p>
    <w:p w14:paraId="02805B3D" w14:textId="0A2E0ACF" w:rsidR="00637AED" w:rsidRDefault="00EF6FB2" w:rsidP="00AB1A97">
      <w:pPr>
        <w:jc w:val="both"/>
        <w:rPr>
          <w:sz w:val="22"/>
        </w:rPr>
      </w:pPr>
      <w:r>
        <w:rPr>
          <w:sz w:val="22"/>
        </w:rPr>
        <w:t xml:space="preserve">The Middle East crisis is </w:t>
      </w:r>
      <w:r w:rsidR="007336F9">
        <w:rPr>
          <w:sz w:val="22"/>
        </w:rPr>
        <w:t>amplifying food security vulnerabilities across the region</w:t>
      </w:r>
      <w:r w:rsidR="006F4EBB">
        <w:rPr>
          <w:sz w:val="22"/>
        </w:rPr>
        <w:t>.</w:t>
      </w:r>
      <w:r w:rsidR="007336F9">
        <w:rPr>
          <w:sz w:val="22"/>
        </w:rPr>
        <w:t xml:space="preserve"> </w:t>
      </w:r>
      <w:r w:rsidR="00A21B84" w:rsidRPr="00A21B84">
        <w:rPr>
          <w:sz w:val="22"/>
        </w:rPr>
        <w:t>Fuel supply disruptions have led to sharp increases in fuel prices, driving up production and transportation costs and, ultimately, food prices.</w:t>
      </w:r>
      <w:r w:rsidR="003C7266">
        <w:rPr>
          <w:sz w:val="22"/>
        </w:rPr>
        <w:t xml:space="preserve"> </w:t>
      </w:r>
      <w:r w:rsidR="00107E78">
        <w:rPr>
          <w:sz w:val="22"/>
        </w:rPr>
        <w:t>I</w:t>
      </w:r>
      <w:r w:rsidR="003C7266">
        <w:rPr>
          <w:sz w:val="22"/>
        </w:rPr>
        <w:t>n Ethiopia, diesel and petrol prices</w:t>
      </w:r>
      <w:r w:rsidR="00BC3AC8">
        <w:rPr>
          <w:sz w:val="22"/>
        </w:rPr>
        <w:t xml:space="preserve"> in May</w:t>
      </w:r>
      <w:r w:rsidR="003C7266">
        <w:rPr>
          <w:sz w:val="22"/>
        </w:rPr>
        <w:t xml:space="preserve"> were 232% and 187% higher than in February</w:t>
      </w:r>
      <w:r w:rsidR="00107E78">
        <w:rPr>
          <w:sz w:val="22"/>
        </w:rPr>
        <w:t>,</w:t>
      </w:r>
      <w:r w:rsidR="003C7266">
        <w:rPr>
          <w:sz w:val="22"/>
        </w:rPr>
        <w:t xml:space="preserve"> </w:t>
      </w:r>
      <w:r w:rsidR="00107E78">
        <w:rPr>
          <w:sz w:val="22"/>
        </w:rPr>
        <w:t xml:space="preserve">respectively; </w:t>
      </w:r>
      <w:r w:rsidR="003C7266">
        <w:rPr>
          <w:sz w:val="22"/>
        </w:rPr>
        <w:t>in Somalia diesel prices rose by 49% between February and April</w:t>
      </w:r>
      <w:r w:rsidR="00107E78">
        <w:rPr>
          <w:sz w:val="22"/>
        </w:rPr>
        <w:t>;</w:t>
      </w:r>
      <w:r w:rsidR="003C7266">
        <w:rPr>
          <w:sz w:val="22"/>
        </w:rPr>
        <w:t xml:space="preserve"> in the DRC, fuel prices increased by a</w:t>
      </w:r>
      <w:r w:rsidR="00BC3AC8">
        <w:rPr>
          <w:sz w:val="22"/>
        </w:rPr>
        <w:t>round</w:t>
      </w:r>
      <w:r w:rsidR="003C7266">
        <w:rPr>
          <w:sz w:val="22"/>
        </w:rPr>
        <w:t xml:space="preserve"> 23-24% between February and mid-May</w:t>
      </w:r>
      <w:r w:rsidR="00107E78">
        <w:rPr>
          <w:sz w:val="22"/>
        </w:rPr>
        <w:t>; and</w:t>
      </w:r>
      <w:r w:rsidR="003C7266">
        <w:rPr>
          <w:sz w:val="22"/>
        </w:rPr>
        <w:t xml:space="preserve"> </w:t>
      </w:r>
      <w:r w:rsidR="00107E78">
        <w:rPr>
          <w:sz w:val="22"/>
        </w:rPr>
        <w:t>i</w:t>
      </w:r>
      <w:r w:rsidR="00622566">
        <w:rPr>
          <w:sz w:val="22"/>
        </w:rPr>
        <w:t>n Sudan</w:t>
      </w:r>
      <w:r w:rsidR="003C7266">
        <w:rPr>
          <w:sz w:val="22"/>
        </w:rPr>
        <w:t>,</w:t>
      </w:r>
      <w:r w:rsidR="00622566">
        <w:rPr>
          <w:sz w:val="22"/>
        </w:rPr>
        <w:t xml:space="preserve"> commercial petrol and diesel prices </w:t>
      </w:r>
      <w:r w:rsidR="00BC3AC8">
        <w:rPr>
          <w:sz w:val="22"/>
        </w:rPr>
        <w:t>rose</w:t>
      </w:r>
      <w:r w:rsidR="00622566">
        <w:rPr>
          <w:sz w:val="22"/>
        </w:rPr>
        <w:t xml:space="preserve"> by 22% and 20%</w:t>
      </w:r>
      <w:r w:rsidR="003C7266">
        <w:rPr>
          <w:sz w:val="22"/>
        </w:rPr>
        <w:t>,</w:t>
      </w:r>
      <w:r w:rsidR="00622566">
        <w:rPr>
          <w:sz w:val="22"/>
        </w:rPr>
        <w:t xml:space="preserve"> respectively</w:t>
      </w:r>
      <w:r w:rsidR="003C7266">
        <w:rPr>
          <w:sz w:val="22"/>
        </w:rPr>
        <w:t>,</w:t>
      </w:r>
      <w:r w:rsidR="00622566">
        <w:rPr>
          <w:sz w:val="22"/>
        </w:rPr>
        <w:t xml:space="preserve"> in May. </w:t>
      </w:r>
    </w:p>
    <w:p w14:paraId="5AF3E650" w14:textId="32CFC7F7" w:rsidR="004E0D6A" w:rsidRDefault="003C7266" w:rsidP="00AB1A97">
      <w:pPr>
        <w:jc w:val="both"/>
        <w:rPr>
          <w:sz w:val="22"/>
        </w:rPr>
      </w:pPr>
      <w:r>
        <w:rPr>
          <w:sz w:val="22"/>
        </w:rPr>
        <w:t>Food price impacts are already pronounced</w:t>
      </w:r>
      <w:r w:rsidR="00392C41">
        <w:rPr>
          <w:sz w:val="22"/>
        </w:rPr>
        <w:t xml:space="preserve"> in some countries</w:t>
      </w:r>
      <w:r>
        <w:rPr>
          <w:sz w:val="22"/>
        </w:rPr>
        <w:t xml:space="preserve">. </w:t>
      </w:r>
      <w:r w:rsidR="00392C41">
        <w:rPr>
          <w:sz w:val="22"/>
        </w:rPr>
        <w:t>In Sudan</w:t>
      </w:r>
      <w:r w:rsidR="00B34F24">
        <w:rPr>
          <w:sz w:val="22"/>
        </w:rPr>
        <w:t xml:space="preserve">, </w:t>
      </w:r>
      <w:r w:rsidR="00392C41">
        <w:rPr>
          <w:sz w:val="22"/>
        </w:rPr>
        <w:t>staple food prices increased by 5-31% in May</w:t>
      </w:r>
      <w:r w:rsidR="009F5C2A" w:rsidRPr="009F5C2A">
        <w:rPr>
          <w:sz w:val="22"/>
        </w:rPr>
        <w:t>, while the W</w:t>
      </w:r>
      <w:r w:rsidR="009F5C2A">
        <w:rPr>
          <w:sz w:val="22"/>
        </w:rPr>
        <w:t xml:space="preserve">orld </w:t>
      </w:r>
      <w:r w:rsidR="009F5C2A" w:rsidRPr="009F5C2A">
        <w:rPr>
          <w:sz w:val="22"/>
        </w:rPr>
        <w:t>F</w:t>
      </w:r>
      <w:r w:rsidR="009F5C2A">
        <w:rPr>
          <w:sz w:val="22"/>
        </w:rPr>
        <w:t>ood Programme (WFP)</w:t>
      </w:r>
      <w:r w:rsidR="009F5C2A" w:rsidRPr="009F5C2A">
        <w:rPr>
          <w:sz w:val="22"/>
        </w:rPr>
        <w:t xml:space="preserve"> local food basket rose </w:t>
      </w:r>
      <w:r w:rsidR="009F5C2A">
        <w:rPr>
          <w:sz w:val="22"/>
        </w:rPr>
        <w:t xml:space="preserve">by </w:t>
      </w:r>
      <w:r w:rsidR="009F5C2A" w:rsidRPr="009F5C2A">
        <w:rPr>
          <w:sz w:val="22"/>
        </w:rPr>
        <w:t>1</w:t>
      </w:r>
      <w:r w:rsidR="009F5C2A">
        <w:rPr>
          <w:sz w:val="22"/>
        </w:rPr>
        <w:t>4%</w:t>
      </w:r>
      <w:r w:rsidR="009F5C2A" w:rsidRPr="009F5C2A">
        <w:rPr>
          <w:sz w:val="22"/>
        </w:rPr>
        <w:t xml:space="preserve"> month-on-month</w:t>
      </w:r>
      <w:r w:rsidR="00A025C0">
        <w:rPr>
          <w:sz w:val="22"/>
        </w:rPr>
        <w:t xml:space="preserve"> and </w:t>
      </w:r>
      <w:r w:rsidR="00083DAD">
        <w:rPr>
          <w:sz w:val="22"/>
        </w:rPr>
        <w:t xml:space="preserve">by </w:t>
      </w:r>
      <w:r w:rsidR="00A025C0">
        <w:rPr>
          <w:sz w:val="22"/>
        </w:rPr>
        <w:t>49% year-on-year</w:t>
      </w:r>
      <w:r w:rsidR="009F5C2A">
        <w:rPr>
          <w:sz w:val="22"/>
        </w:rPr>
        <w:t>.</w:t>
      </w:r>
      <w:r w:rsidR="00B34F24" w:rsidRPr="00B34F24">
        <w:rPr>
          <w:sz w:val="22"/>
        </w:rPr>
        <w:t xml:space="preserve"> </w:t>
      </w:r>
      <w:r w:rsidR="00B34F24" w:rsidRPr="009F5C2A">
        <w:rPr>
          <w:sz w:val="22"/>
        </w:rPr>
        <w:t>In South Sudan, prices of wheat flour, vegetable oil and salt increased by up to 60</w:t>
      </w:r>
      <w:r w:rsidR="00B34F24">
        <w:rPr>
          <w:sz w:val="22"/>
        </w:rPr>
        <w:t>%</w:t>
      </w:r>
      <w:r w:rsidR="00B34F24" w:rsidRPr="009F5C2A">
        <w:rPr>
          <w:sz w:val="22"/>
        </w:rPr>
        <w:t>, 50</w:t>
      </w:r>
      <w:r w:rsidR="00B34F24">
        <w:rPr>
          <w:sz w:val="22"/>
        </w:rPr>
        <w:t xml:space="preserve">% </w:t>
      </w:r>
      <w:r w:rsidR="00B34F24" w:rsidRPr="009F5C2A">
        <w:rPr>
          <w:sz w:val="22"/>
        </w:rPr>
        <w:t>and 180</w:t>
      </w:r>
      <w:r w:rsidR="00B34F24">
        <w:rPr>
          <w:sz w:val="22"/>
        </w:rPr>
        <w:t>%</w:t>
      </w:r>
      <w:r w:rsidR="00B34F24" w:rsidRPr="009F5C2A">
        <w:rPr>
          <w:sz w:val="22"/>
        </w:rPr>
        <w:t>, respectively, in some markets</w:t>
      </w:r>
      <w:r w:rsidR="00B34F24">
        <w:rPr>
          <w:sz w:val="22"/>
        </w:rPr>
        <w:t>, while</w:t>
      </w:r>
      <w:r w:rsidR="009F5C2A">
        <w:rPr>
          <w:sz w:val="22"/>
        </w:rPr>
        <w:t xml:space="preserve"> </w:t>
      </w:r>
      <w:r w:rsidR="00B34F24" w:rsidRPr="009F5C2A">
        <w:rPr>
          <w:sz w:val="22"/>
        </w:rPr>
        <w:t>Somalia’s imported staples increased by 11</w:t>
      </w:r>
      <w:r w:rsidR="00B34F24">
        <w:rPr>
          <w:sz w:val="22"/>
        </w:rPr>
        <w:t>-</w:t>
      </w:r>
      <w:r w:rsidR="00B34F24" w:rsidRPr="009F5C2A">
        <w:rPr>
          <w:sz w:val="22"/>
        </w:rPr>
        <w:t>30</w:t>
      </w:r>
      <w:r w:rsidR="00B34F24">
        <w:rPr>
          <w:sz w:val="22"/>
        </w:rPr>
        <w:t>%</w:t>
      </w:r>
      <w:r w:rsidR="00B34F24" w:rsidRPr="009F5C2A">
        <w:rPr>
          <w:sz w:val="22"/>
        </w:rPr>
        <w:t xml:space="preserve"> and its minimum expenditure basket by 27</w:t>
      </w:r>
      <w:r w:rsidR="00B34F24">
        <w:rPr>
          <w:sz w:val="22"/>
        </w:rPr>
        <w:t>-</w:t>
      </w:r>
      <w:r w:rsidR="00B34F24" w:rsidRPr="009F5C2A">
        <w:rPr>
          <w:sz w:val="22"/>
        </w:rPr>
        <w:t>40</w:t>
      </w:r>
      <w:r w:rsidR="00B34F24">
        <w:rPr>
          <w:sz w:val="22"/>
        </w:rPr>
        <w:t>%</w:t>
      </w:r>
      <w:r w:rsidR="00B34F24" w:rsidRPr="009F5C2A">
        <w:rPr>
          <w:sz w:val="22"/>
        </w:rPr>
        <w:t>.</w:t>
      </w:r>
      <w:r w:rsidR="00B34F24">
        <w:rPr>
          <w:sz w:val="22"/>
        </w:rPr>
        <w:t xml:space="preserve"> </w:t>
      </w:r>
      <w:r w:rsidR="009F5C2A" w:rsidRPr="009F5C2A">
        <w:rPr>
          <w:sz w:val="22"/>
        </w:rPr>
        <w:t xml:space="preserve">In the DRC, maize prices in Goma rose </w:t>
      </w:r>
      <w:r w:rsidR="00A025C0">
        <w:rPr>
          <w:sz w:val="22"/>
        </w:rPr>
        <w:t xml:space="preserve">by </w:t>
      </w:r>
      <w:r w:rsidR="009F5C2A" w:rsidRPr="009F5C2A">
        <w:rPr>
          <w:sz w:val="22"/>
        </w:rPr>
        <w:t>49</w:t>
      </w:r>
      <w:r w:rsidR="009F5C2A">
        <w:rPr>
          <w:sz w:val="22"/>
        </w:rPr>
        <w:t>%</w:t>
      </w:r>
      <w:r w:rsidR="00B34F24">
        <w:rPr>
          <w:sz w:val="22"/>
        </w:rPr>
        <w:t xml:space="preserve"> between February and mid-May. </w:t>
      </w:r>
    </w:p>
    <w:p w14:paraId="7C0A62AF" w14:textId="2B324E03" w:rsidR="00CC7CD9" w:rsidRDefault="00E24D99" w:rsidP="00AB1A97">
      <w:pPr>
        <w:jc w:val="both"/>
        <w:rPr>
          <w:sz w:val="22"/>
        </w:rPr>
      </w:pPr>
      <w:r>
        <w:rPr>
          <w:sz w:val="22"/>
        </w:rPr>
        <w:t>The crisis also coincides with a critical fertilizer procurement window (June-October), r</w:t>
      </w:r>
      <w:r w:rsidR="00CC7CD9">
        <w:rPr>
          <w:sz w:val="22"/>
        </w:rPr>
        <w:t>isking</w:t>
      </w:r>
      <w:r w:rsidR="00B34F24">
        <w:rPr>
          <w:sz w:val="22"/>
        </w:rPr>
        <w:t xml:space="preserve"> </w:t>
      </w:r>
      <w:r w:rsidR="001A322C">
        <w:rPr>
          <w:sz w:val="22"/>
        </w:rPr>
        <w:t>reduced agricultural production</w:t>
      </w:r>
      <w:r w:rsidR="00083DAD">
        <w:rPr>
          <w:sz w:val="22"/>
        </w:rPr>
        <w:t xml:space="preserve">. </w:t>
      </w:r>
      <w:r>
        <w:rPr>
          <w:sz w:val="22"/>
        </w:rPr>
        <w:t>In Sudan, wh</w:t>
      </w:r>
      <w:r w:rsidR="00FB6ED2">
        <w:rPr>
          <w:sz w:val="22"/>
        </w:rPr>
        <w:t>ere</w:t>
      </w:r>
      <w:r>
        <w:rPr>
          <w:sz w:val="22"/>
        </w:rPr>
        <w:t xml:space="preserve"> 25% of fertilizer imports transit through the Strait of Hormuz, </w:t>
      </w:r>
      <w:r w:rsidR="00CC7CD9">
        <w:rPr>
          <w:sz w:val="22"/>
        </w:rPr>
        <w:t>disruptions ar</w:t>
      </w:r>
      <w:r>
        <w:rPr>
          <w:sz w:val="22"/>
        </w:rPr>
        <w:t xml:space="preserve">e </w:t>
      </w:r>
      <w:r w:rsidR="00CC7CD9">
        <w:rPr>
          <w:sz w:val="22"/>
        </w:rPr>
        <w:t xml:space="preserve">likely to affect the </w:t>
      </w:r>
      <w:r>
        <w:rPr>
          <w:sz w:val="22"/>
        </w:rPr>
        <w:t xml:space="preserve">key southeastern producing areas, </w:t>
      </w:r>
      <w:r w:rsidR="00FB6ED2">
        <w:rPr>
          <w:sz w:val="22"/>
        </w:rPr>
        <w:t>which account for</w:t>
      </w:r>
      <w:r>
        <w:rPr>
          <w:sz w:val="22"/>
        </w:rPr>
        <w:t xml:space="preserve"> much of the country’s commercial </w:t>
      </w:r>
      <w:r>
        <w:rPr>
          <w:sz w:val="22"/>
        </w:rPr>
        <w:t xml:space="preserve">production. In Ethiopia, </w:t>
      </w:r>
      <w:r w:rsidR="00293829">
        <w:rPr>
          <w:sz w:val="22"/>
        </w:rPr>
        <w:t>wh</w:t>
      </w:r>
      <w:r w:rsidR="00FB6ED2">
        <w:rPr>
          <w:sz w:val="22"/>
        </w:rPr>
        <w:t>ere</w:t>
      </w:r>
      <w:r w:rsidR="00293829">
        <w:rPr>
          <w:sz w:val="22"/>
        </w:rPr>
        <w:t xml:space="preserve"> 20% </w:t>
      </w:r>
      <w:r w:rsidR="00CC7CD9">
        <w:rPr>
          <w:sz w:val="22"/>
        </w:rPr>
        <w:t xml:space="preserve">of fertilizer imports </w:t>
      </w:r>
      <w:r w:rsidR="00293829">
        <w:rPr>
          <w:sz w:val="22"/>
        </w:rPr>
        <w:t>transit through the Strai</w:t>
      </w:r>
      <w:r w:rsidR="00FB6ED2">
        <w:rPr>
          <w:sz w:val="22"/>
        </w:rPr>
        <w:t>t</w:t>
      </w:r>
      <w:r w:rsidR="00CC7CD9">
        <w:rPr>
          <w:sz w:val="22"/>
        </w:rPr>
        <w:t xml:space="preserve"> of Hormuz</w:t>
      </w:r>
      <w:r w:rsidR="00293829">
        <w:rPr>
          <w:sz w:val="22"/>
        </w:rPr>
        <w:t xml:space="preserve">, </w:t>
      </w:r>
      <w:r w:rsidR="00CC7CD9">
        <w:rPr>
          <w:sz w:val="22"/>
        </w:rPr>
        <w:t xml:space="preserve">supply disruptions could affect </w:t>
      </w:r>
      <w:r w:rsidR="00B36E46" w:rsidRPr="00B36E46">
        <w:rPr>
          <w:sz w:val="22"/>
        </w:rPr>
        <w:t>important cereal-producing areas</w:t>
      </w:r>
      <w:r w:rsidR="00B36E46">
        <w:rPr>
          <w:sz w:val="22"/>
        </w:rPr>
        <w:t xml:space="preserve"> during the JJAS agricultural season</w:t>
      </w:r>
      <w:r w:rsidR="00B36E46" w:rsidRPr="00B36E46">
        <w:rPr>
          <w:sz w:val="22"/>
        </w:rPr>
        <w:t xml:space="preserve">, including western Oromia, western Amhara and Benishangul </w:t>
      </w:r>
      <w:proofErr w:type="spellStart"/>
      <w:r w:rsidR="00B36E46" w:rsidRPr="00B36E46">
        <w:rPr>
          <w:sz w:val="22"/>
        </w:rPr>
        <w:t>Gumuz</w:t>
      </w:r>
      <w:proofErr w:type="spellEnd"/>
      <w:r w:rsidR="00B36E46">
        <w:rPr>
          <w:sz w:val="22"/>
        </w:rPr>
        <w:t xml:space="preserve">. </w:t>
      </w:r>
      <w:r w:rsidR="00CC7CD9">
        <w:rPr>
          <w:sz w:val="22"/>
        </w:rPr>
        <w:t xml:space="preserve">Meanwhile in Kenya, </w:t>
      </w:r>
      <w:r w:rsidR="00CC7CD9" w:rsidRPr="00CC7CD9">
        <w:rPr>
          <w:sz w:val="22"/>
        </w:rPr>
        <w:t xml:space="preserve">where 40% of fertilizer imports transit through the Strait of Hormuz, import delays have already disrupted </w:t>
      </w:r>
      <w:r w:rsidR="00844DD8">
        <w:rPr>
          <w:sz w:val="22"/>
        </w:rPr>
        <w:t>commercial</w:t>
      </w:r>
      <w:r w:rsidR="00CC7CD9" w:rsidRPr="00CC7CD9">
        <w:rPr>
          <w:sz w:val="22"/>
        </w:rPr>
        <w:t xml:space="preserve"> production in the central, Rift Valley, and western regions, where the main long</w:t>
      </w:r>
      <w:r w:rsidR="00CC7CD9">
        <w:rPr>
          <w:sz w:val="22"/>
        </w:rPr>
        <w:t xml:space="preserve"> </w:t>
      </w:r>
      <w:r w:rsidR="00CC7CD9" w:rsidRPr="00CC7CD9">
        <w:rPr>
          <w:sz w:val="22"/>
        </w:rPr>
        <w:t>rains</w:t>
      </w:r>
      <w:r w:rsidR="00CC7CD9">
        <w:rPr>
          <w:sz w:val="22"/>
        </w:rPr>
        <w:t xml:space="preserve"> </w:t>
      </w:r>
      <w:r w:rsidR="00CC7CD9" w:rsidRPr="00CC7CD9">
        <w:rPr>
          <w:sz w:val="22"/>
        </w:rPr>
        <w:t>extend from February to August</w:t>
      </w:r>
      <w:r w:rsidR="00CC7CD9">
        <w:rPr>
          <w:rStyle w:val="FootnoteReference"/>
          <w:sz w:val="22"/>
        </w:rPr>
        <w:footnoteReference w:id="11"/>
      </w:r>
      <w:r w:rsidR="00CC7CD9" w:rsidRPr="00CC7CD9">
        <w:rPr>
          <w:sz w:val="22"/>
        </w:rPr>
        <w:t>.</w:t>
      </w:r>
    </w:p>
    <w:p w14:paraId="1FD25FFC" w14:textId="17400EE4" w:rsidR="004E0D6A" w:rsidRDefault="00CC7CD9" w:rsidP="00AB1A97">
      <w:pPr>
        <w:jc w:val="both"/>
        <w:rPr>
          <w:sz w:val="22"/>
        </w:rPr>
      </w:pPr>
      <w:r w:rsidRPr="00CC7CD9">
        <w:rPr>
          <w:sz w:val="22"/>
        </w:rPr>
        <w:t>Impending El Niño risks could further reduce production and exacerbate food insecurity across the region</w:t>
      </w:r>
      <w:r>
        <w:rPr>
          <w:sz w:val="22"/>
        </w:rPr>
        <w:t>.</w:t>
      </w:r>
    </w:p>
    <w:p w14:paraId="08343F5A" w14:textId="77777777" w:rsidR="003455D5" w:rsidRPr="003455D5" w:rsidRDefault="003455D5" w:rsidP="00AB1A97">
      <w:pPr>
        <w:spacing w:before="120" w:after="0"/>
      </w:pPr>
    </w:p>
    <w:p w14:paraId="0B49659A" w14:textId="424CD955" w:rsidR="00FD7E07" w:rsidRPr="003566BA" w:rsidRDefault="00FD7E07" w:rsidP="00FD7E07">
      <w:pPr>
        <w:pStyle w:val="Heading1"/>
      </w:pPr>
      <w:r>
        <w:t>Displacement</w:t>
      </w:r>
    </w:p>
    <w:p w14:paraId="037D030D" w14:textId="09B8A109" w:rsidR="00DB4BBD" w:rsidRDefault="00E016A0" w:rsidP="00744038">
      <w:pPr>
        <w:spacing w:before="120" w:after="0"/>
        <w:jc w:val="both"/>
        <w:rPr>
          <w:sz w:val="22"/>
        </w:rPr>
      </w:pPr>
      <w:r>
        <w:rPr>
          <w:sz w:val="22"/>
        </w:rPr>
        <w:t xml:space="preserve">As of </w:t>
      </w:r>
      <w:r w:rsidR="002B7F3A">
        <w:rPr>
          <w:sz w:val="22"/>
        </w:rPr>
        <w:t xml:space="preserve">the end </w:t>
      </w:r>
      <w:r w:rsidR="003E5F98">
        <w:rPr>
          <w:sz w:val="22"/>
        </w:rPr>
        <w:t xml:space="preserve">of </w:t>
      </w:r>
      <w:r>
        <w:rPr>
          <w:sz w:val="22"/>
        </w:rPr>
        <w:t>J</w:t>
      </w:r>
      <w:r w:rsidR="00DB4BBD">
        <w:rPr>
          <w:sz w:val="22"/>
        </w:rPr>
        <w:t>une</w:t>
      </w:r>
      <w:r>
        <w:rPr>
          <w:sz w:val="22"/>
        </w:rPr>
        <w:t xml:space="preserve"> 2026,</w:t>
      </w:r>
      <w:r w:rsidR="00DB4BBD">
        <w:rPr>
          <w:sz w:val="22"/>
        </w:rPr>
        <w:t xml:space="preserve"> the region hosted an estimated 16.7 million internally displaced persons (IDPs)</w:t>
      </w:r>
      <w:r w:rsidR="0036045D">
        <w:rPr>
          <w:sz w:val="22"/>
        </w:rPr>
        <w:t xml:space="preserve">. </w:t>
      </w:r>
    </w:p>
    <w:p w14:paraId="635ADC47" w14:textId="4EA262DD" w:rsidR="0066300F" w:rsidRPr="003566BA" w:rsidRDefault="0066300F" w:rsidP="00AC431F">
      <w:pPr>
        <w:spacing w:before="240"/>
        <w:jc w:val="both"/>
        <w:rPr>
          <w:rFonts w:asciiTheme="minorHAnsi" w:hAnsiTheme="minorHAnsi" w:cstheme="minorHAnsi"/>
          <w:b/>
          <w:bCs/>
          <w:sz w:val="22"/>
        </w:rPr>
      </w:pPr>
      <w:r>
        <w:rPr>
          <w:rFonts w:asciiTheme="minorHAnsi" w:hAnsiTheme="minorHAnsi" w:cstheme="minorHAnsi"/>
          <w:b/>
          <w:bCs/>
          <w:sz w:val="22"/>
        </w:rPr>
        <w:t>IDPs in the region, as of</w:t>
      </w:r>
      <w:r w:rsidR="004A3E57">
        <w:rPr>
          <w:rFonts w:asciiTheme="minorHAnsi" w:hAnsiTheme="minorHAnsi" w:cstheme="minorHAnsi"/>
          <w:b/>
          <w:bCs/>
          <w:sz w:val="22"/>
        </w:rPr>
        <w:t xml:space="preserve"> J</w:t>
      </w:r>
      <w:r w:rsidR="00DB4BBD">
        <w:rPr>
          <w:rFonts w:asciiTheme="minorHAnsi" w:hAnsiTheme="minorHAnsi" w:cstheme="minorHAnsi"/>
          <w:b/>
          <w:bCs/>
          <w:sz w:val="22"/>
        </w:rPr>
        <w:t>une</w:t>
      </w:r>
      <w:r w:rsidRPr="003566BA">
        <w:rPr>
          <w:rFonts w:asciiTheme="minorHAnsi" w:hAnsiTheme="minorHAnsi" w:cstheme="minorHAnsi"/>
          <w:b/>
          <w:bCs/>
          <w:sz w:val="22"/>
        </w:rPr>
        <w:t xml:space="preserve"> 202</w:t>
      </w:r>
      <w:r w:rsidR="004A3E57">
        <w:rPr>
          <w:rFonts w:asciiTheme="minorHAnsi" w:hAnsiTheme="minorHAnsi" w:cstheme="minorHAnsi"/>
          <w:b/>
          <w:bCs/>
          <w:sz w:val="22"/>
        </w:rPr>
        <w:t>6</w:t>
      </w:r>
    </w:p>
    <w:tbl>
      <w:tblPr>
        <w:tblStyle w:val="TableGrid"/>
        <w:tblW w:w="0" w:type="auto"/>
        <w:tblLook w:val="04A0" w:firstRow="1" w:lastRow="0" w:firstColumn="1" w:lastColumn="0" w:noHBand="0" w:noVBand="1"/>
      </w:tblPr>
      <w:tblGrid>
        <w:gridCol w:w="2607"/>
        <w:gridCol w:w="2608"/>
      </w:tblGrid>
      <w:tr w:rsidR="00DB4BBD" w14:paraId="71672204" w14:textId="77777777" w:rsidTr="00DB4BBD">
        <w:trPr>
          <w:trHeight w:val="144"/>
        </w:trPr>
        <w:tc>
          <w:tcPr>
            <w:tcW w:w="2607" w:type="dxa"/>
            <w:tcBorders>
              <w:top w:val="single" w:sz="8"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59D665B8" w14:textId="44726C7F" w:rsidR="00DB4BBD" w:rsidRPr="00E016A0" w:rsidRDefault="00DB4BBD" w:rsidP="006030EF">
            <w:pPr>
              <w:spacing w:after="0"/>
              <w:rPr>
                <w:rFonts w:cs="Calibri"/>
                <w:b/>
                <w:bCs/>
                <w:sz w:val="22"/>
              </w:rPr>
            </w:pPr>
            <w:r w:rsidRPr="00E016A0">
              <w:rPr>
                <w:rFonts w:cs="Calibri"/>
                <w:b/>
                <w:bCs/>
                <w:sz w:val="22"/>
              </w:rPr>
              <w:t>Country</w:t>
            </w:r>
          </w:p>
        </w:tc>
        <w:tc>
          <w:tcPr>
            <w:tcW w:w="26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11092A33" w14:textId="7C8F9DD5" w:rsidR="00DB4BBD" w:rsidRPr="00E016A0" w:rsidRDefault="00DB4BBD" w:rsidP="006030EF">
            <w:pPr>
              <w:spacing w:after="0"/>
              <w:jc w:val="right"/>
              <w:rPr>
                <w:rFonts w:cs="Calibri"/>
                <w:b/>
                <w:bCs/>
                <w:sz w:val="22"/>
              </w:rPr>
            </w:pPr>
            <w:r w:rsidRPr="00E016A0">
              <w:rPr>
                <w:rFonts w:cs="Calibri"/>
                <w:b/>
                <w:bCs/>
                <w:sz w:val="22"/>
              </w:rPr>
              <w:t>IDPs</w:t>
            </w:r>
          </w:p>
        </w:tc>
      </w:tr>
      <w:tr w:rsidR="00DB4BBD" w14:paraId="568FE22B" w14:textId="77777777" w:rsidTr="00DB4BBD">
        <w:trPr>
          <w:trHeight w:val="144"/>
        </w:trPr>
        <w:tc>
          <w:tcPr>
            <w:tcW w:w="2607" w:type="dxa"/>
            <w:tcBorders>
              <w:top w:val="single" w:sz="8"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FFFFFF" w:themeFill="background1"/>
          </w:tcPr>
          <w:p w14:paraId="1C90D9E2" w14:textId="1CF53EBA" w:rsidR="00DB4BBD" w:rsidRPr="00E016A0" w:rsidRDefault="00DB4BBD" w:rsidP="006030EF">
            <w:pPr>
              <w:spacing w:after="0"/>
              <w:rPr>
                <w:rFonts w:cs="Calibri"/>
                <w:sz w:val="22"/>
              </w:rPr>
            </w:pPr>
            <w:r w:rsidRPr="00E016A0">
              <w:rPr>
                <w:rFonts w:cs="Calibri"/>
                <w:sz w:val="22"/>
              </w:rPr>
              <w:t>Djibouti</w:t>
            </w:r>
          </w:p>
        </w:tc>
        <w:tc>
          <w:tcPr>
            <w:tcW w:w="26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bottom"/>
          </w:tcPr>
          <w:p w14:paraId="7C037243" w14:textId="07743898" w:rsidR="00DB4BBD" w:rsidRPr="00E016A0" w:rsidRDefault="00DB4BBD" w:rsidP="006030EF">
            <w:pPr>
              <w:spacing w:after="0"/>
              <w:jc w:val="right"/>
              <w:rPr>
                <w:rFonts w:cs="Calibri"/>
                <w:sz w:val="22"/>
              </w:rPr>
            </w:pPr>
            <w:r w:rsidRPr="00E016A0">
              <w:rPr>
                <w:rFonts w:cs="Calibri"/>
                <w:sz w:val="22"/>
                <w:szCs w:val="22"/>
              </w:rPr>
              <w:t>6,086</w:t>
            </w:r>
          </w:p>
        </w:tc>
      </w:tr>
      <w:tr w:rsidR="00DB4BBD" w14:paraId="544B1388" w14:textId="77777777" w:rsidTr="00DB4BBD">
        <w:trPr>
          <w:trHeight w:val="144"/>
        </w:trPr>
        <w:tc>
          <w:tcPr>
            <w:tcW w:w="2607" w:type="dxa"/>
            <w:tcBorders>
              <w:top w:val="single" w:sz="8"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68E47BDD" w14:textId="5066FE33" w:rsidR="00DB4BBD" w:rsidRPr="00E016A0" w:rsidRDefault="00DB4BBD" w:rsidP="006030EF">
            <w:pPr>
              <w:spacing w:after="0"/>
              <w:rPr>
                <w:rFonts w:cs="Calibri"/>
                <w:sz w:val="22"/>
              </w:rPr>
            </w:pPr>
            <w:r w:rsidRPr="00E016A0">
              <w:rPr>
                <w:rFonts w:cs="Calibri"/>
                <w:sz w:val="22"/>
              </w:rPr>
              <w:t>Eritrea</w:t>
            </w:r>
          </w:p>
        </w:tc>
        <w:tc>
          <w:tcPr>
            <w:tcW w:w="26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2070AADF" w14:textId="57DB243D" w:rsidR="00DB4BBD" w:rsidRPr="00E016A0" w:rsidRDefault="00DB4BBD" w:rsidP="006030EF">
            <w:pPr>
              <w:spacing w:after="0"/>
              <w:jc w:val="right"/>
              <w:rPr>
                <w:rFonts w:cs="Calibri"/>
                <w:sz w:val="22"/>
              </w:rPr>
            </w:pPr>
            <w:r>
              <w:rPr>
                <w:rFonts w:cs="Calibri"/>
                <w:sz w:val="22"/>
              </w:rPr>
              <w:t>None reported</w:t>
            </w:r>
          </w:p>
        </w:tc>
      </w:tr>
      <w:tr w:rsidR="00DB4BBD" w14:paraId="3C4AE218" w14:textId="77777777" w:rsidTr="00DB4BBD">
        <w:trPr>
          <w:trHeight w:val="144"/>
        </w:trPr>
        <w:tc>
          <w:tcPr>
            <w:tcW w:w="2607" w:type="dxa"/>
            <w:tcBorders>
              <w:top w:val="single" w:sz="8"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FFFFFF" w:themeFill="background1"/>
          </w:tcPr>
          <w:p w14:paraId="5F39295D" w14:textId="0A8A9A43" w:rsidR="00DB4BBD" w:rsidRPr="00E016A0" w:rsidRDefault="00DB4BBD" w:rsidP="006030EF">
            <w:pPr>
              <w:spacing w:after="0"/>
              <w:rPr>
                <w:rFonts w:cs="Calibri"/>
                <w:sz w:val="22"/>
              </w:rPr>
            </w:pPr>
            <w:r w:rsidRPr="00E016A0">
              <w:rPr>
                <w:rFonts w:cs="Calibri"/>
                <w:sz w:val="22"/>
              </w:rPr>
              <w:t>Ethiopia</w:t>
            </w:r>
            <w:r w:rsidRPr="00E016A0">
              <w:rPr>
                <w:rStyle w:val="FootnoteReference"/>
                <w:rFonts w:cs="Calibri"/>
                <w:sz w:val="22"/>
              </w:rPr>
              <w:footnoteReference w:id="12"/>
            </w:r>
          </w:p>
        </w:tc>
        <w:tc>
          <w:tcPr>
            <w:tcW w:w="26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bottom"/>
          </w:tcPr>
          <w:p w14:paraId="2EF4B046" w14:textId="41A8F3AF" w:rsidR="00DB4BBD" w:rsidRPr="00E016A0" w:rsidRDefault="00DB4BBD" w:rsidP="006030EF">
            <w:pPr>
              <w:spacing w:after="0"/>
              <w:jc w:val="right"/>
              <w:rPr>
                <w:rFonts w:cs="Calibri"/>
                <w:sz w:val="22"/>
              </w:rPr>
            </w:pPr>
            <w:r w:rsidRPr="00E016A0">
              <w:rPr>
                <w:rFonts w:cs="Calibri"/>
                <w:sz w:val="22"/>
                <w:szCs w:val="22"/>
              </w:rPr>
              <w:t>1,919,993</w:t>
            </w:r>
          </w:p>
        </w:tc>
      </w:tr>
      <w:tr w:rsidR="00DB4BBD" w14:paraId="5FCEE978" w14:textId="77777777" w:rsidTr="00DB4BBD">
        <w:trPr>
          <w:trHeight w:val="144"/>
        </w:trPr>
        <w:tc>
          <w:tcPr>
            <w:tcW w:w="2607" w:type="dxa"/>
            <w:tcBorders>
              <w:top w:val="single" w:sz="8"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1FD08943" w14:textId="47076F3F" w:rsidR="00DB4BBD" w:rsidRPr="00E016A0" w:rsidRDefault="00DB4BBD" w:rsidP="006030EF">
            <w:pPr>
              <w:spacing w:after="0"/>
              <w:rPr>
                <w:rFonts w:cs="Calibri"/>
                <w:sz w:val="22"/>
              </w:rPr>
            </w:pPr>
            <w:r w:rsidRPr="00E016A0">
              <w:rPr>
                <w:rFonts w:cs="Calibri"/>
                <w:sz w:val="22"/>
              </w:rPr>
              <w:t>Kenya</w:t>
            </w:r>
          </w:p>
        </w:tc>
        <w:tc>
          <w:tcPr>
            <w:tcW w:w="26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vAlign w:val="bottom"/>
          </w:tcPr>
          <w:p w14:paraId="1E2EA150" w14:textId="546B55B7" w:rsidR="00DB4BBD" w:rsidRPr="00E016A0" w:rsidRDefault="00DB4BBD" w:rsidP="006030EF">
            <w:pPr>
              <w:spacing w:after="0"/>
              <w:jc w:val="right"/>
              <w:rPr>
                <w:rFonts w:cs="Calibri"/>
                <w:sz w:val="22"/>
              </w:rPr>
            </w:pPr>
            <w:r w:rsidRPr="00E016A0">
              <w:rPr>
                <w:rFonts w:cs="Calibri"/>
                <w:sz w:val="22"/>
                <w:szCs w:val="22"/>
              </w:rPr>
              <w:t>484,260</w:t>
            </w:r>
          </w:p>
        </w:tc>
      </w:tr>
      <w:tr w:rsidR="00DB4BBD" w14:paraId="193A1D86" w14:textId="77777777" w:rsidTr="00DB4BBD">
        <w:trPr>
          <w:trHeight w:val="144"/>
        </w:trPr>
        <w:tc>
          <w:tcPr>
            <w:tcW w:w="2607" w:type="dxa"/>
            <w:tcBorders>
              <w:top w:val="single" w:sz="8"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FFFFFF" w:themeFill="background1"/>
          </w:tcPr>
          <w:p w14:paraId="1FDF9436" w14:textId="790BDF96" w:rsidR="00DB4BBD" w:rsidRPr="00E016A0" w:rsidRDefault="00DB4BBD" w:rsidP="006030EF">
            <w:pPr>
              <w:spacing w:after="0"/>
              <w:rPr>
                <w:rFonts w:cs="Calibri"/>
                <w:sz w:val="22"/>
              </w:rPr>
            </w:pPr>
            <w:r w:rsidRPr="00E016A0">
              <w:rPr>
                <w:rFonts w:cs="Calibri"/>
                <w:sz w:val="22"/>
              </w:rPr>
              <w:t>Somalia</w:t>
            </w:r>
          </w:p>
        </w:tc>
        <w:tc>
          <w:tcPr>
            <w:tcW w:w="26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bottom"/>
          </w:tcPr>
          <w:p w14:paraId="5F459982" w14:textId="578D7706" w:rsidR="00DB4BBD" w:rsidRPr="00E016A0" w:rsidRDefault="00DB4BBD" w:rsidP="006030EF">
            <w:pPr>
              <w:spacing w:after="0"/>
              <w:jc w:val="right"/>
              <w:rPr>
                <w:rFonts w:cs="Calibri"/>
                <w:sz w:val="22"/>
              </w:rPr>
            </w:pPr>
            <w:r w:rsidRPr="00E016A0">
              <w:rPr>
                <w:rFonts w:cs="Calibri"/>
                <w:sz w:val="22"/>
                <w:szCs w:val="22"/>
              </w:rPr>
              <w:t>3,262,080</w:t>
            </w:r>
          </w:p>
        </w:tc>
      </w:tr>
      <w:tr w:rsidR="00DB4BBD" w14:paraId="1E3F1F9F" w14:textId="77777777" w:rsidTr="00DB4BBD">
        <w:trPr>
          <w:trHeight w:val="144"/>
        </w:trPr>
        <w:tc>
          <w:tcPr>
            <w:tcW w:w="2607" w:type="dxa"/>
            <w:tcBorders>
              <w:top w:val="single" w:sz="8"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4C51755B" w14:textId="3EDEB1D0" w:rsidR="00DB4BBD" w:rsidRPr="00E016A0" w:rsidRDefault="00DB4BBD" w:rsidP="006030EF">
            <w:pPr>
              <w:spacing w:after="0"/>
              <w:rPr>
                <w:rFonts w:cs="Calibri"/>
                <w:sz w:val="22"/>
              </w:rPr>
            </w:pPr>
            <w:r w:rsidRPr="00E016A0">
              <w:rPr>
                <w:rFonts w:cs="Calibri"/>
                <w:sz w:val="22"/>
              </w:rPr>
              <w:t>South Sudan</w:t>
            </w:r>
          </w:p>
        </w:tc>
        <w:tc>
          <w:tcPr>
            <w:tcW w:w="26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vAlign w:val="bottom"/>
          </w:tcPr>
          <w:p w14:paraId="6C100C48" w14:textId="07086297" w:rsidR="00DB4BBD" w:rsidRPr="00E016A0" w:rsidRDefault="00DB4BBD" w:rsidP="006030EF">
            <w:pPr>
              <w:spacing w:after="0"/>
              <w:jc w:val="right"/>
              <w:rPr>
                <w:rFonts w:cs="Calibri"/>
                <w:sz w:val="22"/>
              </w:rPr>
            </w:pPr>
            <w:r w:rsidRPr="00E016A0">
              <w:rPr>
                <w:rFonts w:cs="Calibri"/>
                <w:sz w:val="22"/>
                <w:szCs w:val="22"/>
              </w:rPr>
              <w:t>2,067,174</w:t>
            </w:r>
          </w:p>
        </w:tc>
      </w:tr>
      <w:tr w:rsidR="00DB4BBD" w14:paraId="6C08FFB2" w14:textId="77777777" w:rsidTr="00DB4BBD">
        <w:trPr>
          <w:trHeight w:val="144"/>
        </w:trPr>
        <w:tc>
          <w:tcPr>
            <w:tcW w:w="2607" w:type="dxa"/>
            <w:tcBorders>
              <w:top w:val="single" w:sz="8"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FFFFFF" w:themeFill="background1"/>
          </w:tcPr>
          <w:p w14:paraId="5DCBB42D" w14:textId="7581C7DC" w:rsidR="00DB4BBD" w:rsidRPr="00E016A0" w:rsidRDefault="00DB4BBD" w:rsidP="006030EF">
            <w:pPr>
              <w:spacing w:after="0"/>
              <w:rPr>
                <w:rFonts w:cs="Calibri"/>
                <w:sz w:val="22"/>
              </w:rPr>
            </w:pPr>
            <w:r w:rsidRPr="00E016A0">
              <w:rPr>
                <w:rFonts w:cs="Calibri"/>
                <w:sz w:val="22"/>
              </w:rPr>
              <w:t>Sudan</w:t>
            </w:r>
          </w:p>
        </w:tc>
        <w:tc>
          <w:tcPr>
            <w:tcW w:w="26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bottom"/>
          </w:tcPr>
          <w:p w14:paraId="6ACC1AFB" w14:textId="4BEA6CF8" w:rsidR="00DB4BBD" w:rsidRPr="00E016A0" w:rsidRDefault="00DB4BBD" w:rsidP="006030EF">
            <w:pPr>
              <w:spacing w:after="0"/>
              <w:jc w:val="right"/>
              <w:rPr>
                <w:rFonts w:cs="Calibri"/>
                <w:sz w:val="22"/>
              </w:rPr>
            </w:pPr>
            <w:r>
              <w:rPr>
                <w:rFonts w:cs="Calibri"/>
                <w:sz w:val="22"/>
                <w:szCs w:val="22"/>
              </w:rPr>
              <w:t>8,805,506</w:t>
            </w:r>
          </w:p>
        </w:tc>
      </w:tr>
      <w:tr w:rsidR="00DB4BBD" w14:paraId="5091E2DD" w14:textId="77777777" w:rsidTr="00DB4BBD">
        <w:trPr>
          <w:trHeight w:val="144"/>
        </w:trPr>
        <w:tc>
          <w:tcPr>
            <w:tcW w:w="2607" w:type="dxa"/>
            <w:tcBorders>
              <w:top w:val="single" w:sz="8"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20FBD949" w14:textId="05AFF406" w:rsidR="00DB4BBD" w:rsidRPr="00E016A0" w:rsidRDefault="00DB4BBD" w:rsidP="006030EF">
            <w:pPr>
              <w:spacing w:after="0"/>
              <w:rPr>
                <w:rFonts w:cs="Calibri"/>
                <w:sz w:val="22"/>
              </w:rPr>
            </w:pPr>
            <w:r w:rsidRPr="00E016A0">
              <w:rPr>
                <w:rFonts w:cs="Calibri"/>
                <w:sz w:val="22"/>
              </w:rPr>
              <w:t>Uganda</w:t>
            </w:r>
          </w:p>
        </w:tc>
        <w:tc>
          <w:tcPr>
            <w:tcW w:w="26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vAlign w:val="bottom"/>
          </w:tcPr>
          <w:p w14:paraId="78CB7732" w14:textId="2CEEFC6F" w:rsidR="00DB4BBD" w:rsidRPr="00E016A0" w:rsidRDefault="00DB4BBD" w:rsidP="006030EF">
            <w:pPr>
              <w:spacing w:after="0"/>
              <w:jc w:val="right"/>
              <w:rPr>
                <w:rFonts w:cs="Calibri"/>
                <w:sz w:val="22"/>
              </w:rPr>
            </w:pPr>
            <w:r w:rsidRPr="00E016A0">
              <w:rPr>
                <w:rFonts w:cs="Calibri"/>
                <w:sz w:val="22"/>
                <w:szCs w:val="22"/>
              </w:rPr>
              <w:t>14,853</w:t>
            </w:r>
          </w:p>
        </w:tc>
      </w:tr>
      <w:tr w:rsidR="00DB4BBD" w14:paraId="147B368D" w14:textId="77777777" w:rsidTr="00DB4BBD">
        <w:trPr>
          <w:trHeight w:val="144"/>
        </w:trPr>
        <w:tc>
          <w:tcPr>
            <w:tcW w:w="2607" w:type="dxa"/>
            <w:tcBorders>
              <w:top w:val="single" w:sz="8"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FFFFFF" w:themeFill="background1"/>
          </w:tcPr>
          <w:p w14:paraId="620B1CE3" w14:textId="011F0EEA" w:rsidR="00DB4BBD" w:rsidRPr="00E016A0" w:rsidRDefault="00DB4BBD" w:rsidP="006030EF">
            <w:pPr>
              <w:spacing w:after="0"/>
              <w:rPr>
                <w:rFonts w:cs="Calibri"/>
                <w:sz w:val="22"/>
              </w:rPr>
            </w:pPr>
            <w:r w:rsidRPr="00E016A0">
              <w:rPr>
                <w:rFonts w:cs="Calibri"/>
                <w:sz w:val="22"/>
              </w:rPr>
              <w:t>Burundi</w:t>
            </w:r>
          </w:p>
        </w:tc>
        <w:tc>
          <w:tcPr>
            <w:tcW w:w="26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bottom"/>
          </w:tcPr>
          <w:p w14:paraId="5F60214E" w14:textId="4E8BC61A" w:rsidR="00DB4BBD" w:rsidRPr="00E016A0" w:rsidRDefault="00DB4BBD" w:rsidP="006030EF">
            <w:pPr>
              <w:spacing w:after="0"/>
              <w:jc w:val="right"/>
              <w:rPr>
                <w:rFonts w:cs="Calibri"/>
                <w:sz w:val="22"/>
              </w:rPr>
            </w:pPr>
            <w:r w:rsidRPr="00E016A0">
              <w:rPr>
                <w:rFonts w:cs="Calibri"/>
                <w:sz w:val="22"/>
              </w:rPr>
              <w:t>92,227</w:t>
            </w:r>
          </w:p>
        </w:tc>
      </w:tr>
      <w:tr w:rsidR="00DB4BBD" w14:paraId="00B760BD" w14:textId="77777777" w:rsidTr="00DB4BBD">
        <w:trPr>
          <w:trHeight w:val="144"/>
        </w:trPr>
        <w:tc>
          <w:tcPr>
            <w:tcW w:w="2607" w:type="dxa"/>
            <w:tcBorders>
              <w:top w:val="single" w:sz="8"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1E4D4677" w14:textId="32CA62CC" w:rsidR="00DB4BBD" w:rsidRPr="00E016A0" w:rsidRDefault="00DB4BBD" w:rsidP="005F13E9">
            <w:pPr>
              <w:spacing w:after="0"/>
              <w:rPr>
                <w:rFonts w:cs="Calibri"/>
                <w:sz w:val="22"/>
              </w:rPr>
            </w:pPr>
            <w:r w:rsidRPr="00E016A0">
              <w:rPr>
                <w:rFonts w:cs="Calibri"/>
                <w:sz w:val="22"/>
              </w:rPr>
              <w:t>Rwanda</w:t>
            </w:r>
          </w:p>
        </w:tc>
        <w:tc>
          <w:tcPr>
            <w:tcW w:w="26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vAlign w:val="bottom"/>
          </w:tcPr>
          <w:p w14:paraId="1595119C" w14:textId="0F43178E" w:rsidR="00DB4BBD" w:rsidRPr="00E016A0" w:rsidRDefault="00DB4BBD" w:rsidP="005F13E9">
            <w:pPr>
              <w:spacing w:after="0"/>
              <w:jc w:val="right"/>
              <w:rPr>
                <w:rFonts w:cs="Calibri"/>
                <w:sz w:val="22"/>
              </w:rPr>
            </w:pPr>
            <w:r w:rsidRPr="00E016A0">
              <w:rPr>
                <w:rFonts w:cs="Calibri"/>
                <w:sz w:val="22"/>
              </w:rPr>
              <w:t>22,000</w:t>
            </w:r>
          </w:p>
        </w:tc>
      </w:tr>
      <w:tr w:rsidR="00DB4BBD" w14:paraId="02A65A5E" w14:textId="77777777" w:rsidTr="00DB4BBD">
        <w:trPr>
          <w:trHeight w:val="144"/>
        </w:trPr>
        <w:tc>
          <w:tcPr>
            <w:tcW w:w="2607" w:type="dxa"/>
            <w:tcBorders>
              <w:top w:val="single" w:sz="8"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FFFFFF" w:themeFill="background1"/>
          </w:tcPr>
          <w:p w14:paraId="4E5ABD06" w14:textId="0B1D3D0E" w:rsidR="00DB4BBD" w:rsidRPr="00E016A0" w:rsidRDefault="00DB4BBD" w:rsidP="005F13E9">
            <w:pPr>
              <w:spacing w:after="0"/>
              <w:rPr>
                <w:rFonts w:cs="Calibri"/>
                <w:sz w:val="22"/>
              </w:rPr>
            </w:pPr>
            <w:r w:rsidRPr="00E016A0">
              <w:rPr>
                <w:rFonts w:cs="Calibri"/>
                <w:sz w:val="22"/>
              </w:rPr>
              <w:t>Tanzania</w:t>
            </w:r>
          </w:p>
        </w:tc>
        <w:tc>
          <w:tcPr>
            <w:tcW w:w="26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bottom"/>
          </w:tcPr>
          <w:p w14:paraId="0A126952" w14:textId="6FF3B95B" w:rsidR="00DB4BBD" w:rsidRPr="00E016A0" w:rsidRDefault="00DB4BBD" w:rsidP="005F13E9">
            <w:pPr>
              <w:spacing w:after="0"/>
              <w:jc w:val="right"/>
              <w:rPr>
                <w:rFonts w:cs="Calibri"/>
                <w:sz w:val="22"/>
              </w:rPr>
            </w:pPr>
            <w:r w:rsidRPr="00E016A0">
              <w:rPr>
                <w:rFonts w:cs="Calibri"/>
                <w:sz w:val="22"/>
                <w:szCs w:val="22"/>
              </w:rPr>
              <w:t>75,000</w:t>
            </w:r>
          </w:p>
        </w:tc>
      </w:tr>
      <w:tr w:rsidR="00DB4BBD" w14:paraId="70F2897B" w14:textId="77777777" w:rsidTr="00DB4BBD">
        <w:trPr>
          <w:trHeight w:val="144"/>
        </w:trPr>
        <w:tc>
          <w:tcPr>
            <w:tcW w:w="2607" w:type="dxa"/>
            <w:tcBorders>
              <w:top w:val="single" w:sz="8"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2979B368" w14:textId="0D25BD3A" w:rsidR="00DB4BBD" w:rsidRPr="00E016A0" w:rsidRDefault="00DB4BBD" w:rsidP="005F13E9">
            <w:pPr>
              <w:spacing w:after="0"/>
              <w:rPr>
                <w:rFonts w:cs="Calibri"/>
                <w:sz w:val="22"/>
              </w:rPr>
            </w:pPr>
            <w:r w:rsidRPr="00E016A0">
              <w:rPr>
                <w:rFonts w:cs="Calibri"/>
                <w:b/>
                <w:bCs/>
                <w:sz w:val="22"/>
              </w:rPr>
              <w:t>Total</w:t>
            </w:r>
          </w:p>
        </w:tc>
        <w:tc>
          <w:tcPr>
            <w:tcW w:w="26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3CE45ECB" w14:textId="2122CA95" w:rsidR="00DB4BBD" w:rsidRPr="00E016A0" w:rsidRDefault="00DB4BBD" w:rsidP="005F13E9">
            <w:pPr>
              <w:spacing w:after="0"/>
              <w:jc w:val="right"/>
              <w:rPr>
                <w:rFonts w:cs="Calibri"/>
                <w:sz w:val="22"/>
              </w:rPr>
            </w:pPr>
            <w:r>
              <w:rPr>
                <w:rFonts w:cs="Calibri"/>
                <w:b/>
                <w:bCs/>
                <w:sz w:val="22"/>
              </w:rPr>
              <w:t>16,749,179</w:t>
            </w:r>
          </w:p>
        </w:tc>
      </w:tr>
    </w:tbl>
    <w:p w14:paraId="6EABBF26" w14:textId="56CB1BF9" w:rsidR="00E016A0" w:rsidRDefault="006030EF" w:rsidP="00DB4BBD">
      <w:pPr>
        <w:spacing w:before="120" w:after="0"/>
        <w:ind w:left="3600"/>
        <w:jc w:val="right"/>
        <w:rPr>
          <w:sz w:val="22"/>
        </w:rPr>
      </w:pPr>
      <w:r>
        <w:rPr>
          <w:sz w:val="22"/>
        </w:rPr>
        <w:t>Source: IOM</w:t>
      </w:r>
    </w:p>
    <w:p w14:paraId="311F69B2" w14:textId="5C4EE5FD" w:rsidR="002B7F3A" w:rsidRDefault="00E016A0" w:rsidP="00744038">
      <w:pPr>
        <w:spacing w:before="120" w:after="0"/>
        <w:jc w:val="both"/>
        <w:rPr>
          <w:sz w:val="22"/>
        </w:rPr>
      </w:pPr>
      <w:r>
        <w:rPr>
          <w:sz w:val="22"/>
        </w:rPr>
        <w:t>Sudan</w:t>
      </w:r>
      <w:r w:rsidR="0036045D">
        <w:rPr>
          <w:sz w:val="22"/>
        </w:rPr>
        <w:t xml:space="preserve"> </w:t>
      </w:r>
      <w:r w:rsidR="000846A4">
        <w:rPr>
          <w:sz w:val="22"/>
        </w:rPr>
        <w:t xml:space="preserve">continued to </w:t>
      </w:r>
      <w:r>
        <w:rPr>
          <w:sz w:val="22"/>
        </w:rPr>
        <w:t xml:space="preserve">account for </w:t>
      </w:r>
      <w:r w:rsidR="0036045D">
        <w:rPr>
          <w:sz w:val="22"/>
        </w:rPr>
        <w:t xml:space="preserve">the majority of the </w:t>
      </w:r>
      <w:r>
        <w:rPr>
          <w:sz w:val="22"/>
        </w:rPr>
        <w:t xml:space="preserve">region’s IDPs, with about </w:t>
      </w:r>
      <w:r w:rsidR="0036045D">
        <w:rPr>
          <w:sz w:val="22"/>
        </w:rPr>
        <w:t>8.8</w:t>
      </w:r>
      <w:r>
        <w:rPr>
          <w:sz w:val="22"/>
        </w:rPr>
        <w:t xml:space="preserve"> million IDPs</w:t>
      </w:r>
      <w:r w:rsidR="000846A4">
        <w:rPr>
          <w:sz w:val="22"/>
        </w:rPr>
        <w:t xml:space="preserve">, including </w:t>
      </w:r>
      <w:r>
        <w:rPr>
          <w:sz w:val="22"/>
        </w:rPr>
        <w:t>2.2</w:t>
      </w:r>
      <w:r w:rsidR="0036045D">
        <w:rPr>
          <w:sz w:val="22"/>
        </w:rPr>
        <w:t>1</w:t>
      </w:r>
      <w:r>
        <w:rPr>
          <w:sz w:val="22"/>
        </w:rPr>
        <w:t xml:space="preserve"> million displaced before April 2023 </w:t>
      </w:r>
      <w:r w:rsidR="009A4034">
        <w:rPr>
          <w:sz w:val="22"/>
        </w:rPr>
        <w:t xml:space="preserve">and </w:t>
      </w:r>
      <w:r w:rsidR="0036045D">
        <w:rPr>
          <w:sz w:val="22"/>
        </w:rPr>
        <w:t xml:space="preserve">about 6.6 </w:t>
      </w:r>
      <w:r w:rsidR="009A4034">
        <w:rPr>
          <w:sz w:val="22"/>
        </w:rPr>
        <w:t>million after</w:t>
      </w:r>
      <w:r w:rsidR="000846A4">
        <w:rPr>
          <w:sz w:val="22"/>
        </w:rPr>
        <w:t>. This</w:t>
      </w:r>
      <w:r w:rsidR="002B7F3A">
        <w:rPr>
          <w:sz w:val="22"/>
        </w:rPr>
        <w:t xml:space="preserve"> </w:t>
      </w:r>
      <w:r w:rsidR="009E732D">
        <w:rPr>
          <w:sz w:val="22"/>
        </w:rPr>
        <w:t>represent</w:t>
      </w:r>
      <w:r w:rsidR="000846A4">
        <w:rPr>
          <w:sz w:val="22"/>
        </w:rPr>
        <w:t>s</w:t>
      </w:r>
      <w:r w:rsidR="0098652E">
        <w:rPr>
          <w:sz w:val="22"/>
        </w:rPr>
        <w:t xml:space="preserve"> </w:t>
      </w:r>
      <w:r w:rsidR="009A4034">
        <w:rPr>
          <w:sz w:val="22"/>
        </w:rPr>
        <w:t>a 2</w:t>
      </w:r>
      <w:r w:rsidR="0036045D">
        <w:rPr>
          <w:sz w:val="22"/>
        </w:rPr>
        <w:t>4</w:t>
      </w:r>
      <w:r w:rsidR="009A4034">
        <w:rPr>
          <w:sz w:val="22"/>
        </w:rPr>
        <w:t>% de</w:t>
      </w:r>
      <w:r w:rsidR="000846A4">
        <w:rPr>
          <w:sz w:val="22"/>
        </w:rPr>
        <w:t>cline</w:t>
      </w:r>
      <w:r w:rsidR="009A4034">
        <w:rPr>
          <w:sz w:val="22"/>
        </w:rPr>
        <w:t xml:space="preserve"> from the </w:t>
      </w:r>
      <w:r w:rsidR="0098652E">
        <w:rPr>
          <w:sz w:val="22"/>
        </w:rPr>
        <w:t xml:space="preserve">11.58 million </w:t>
      </w:r>
      <w:r w:rsidR="002B7F3A">
        <w:rPr>
          <w:sz w:val="22"/>
        </w:rPr>
        <w:t>high</w:t>
      </w:r>
      <w:r w:rsidR="0098652E">
        <w:rPr>
          <w:sz w:val="22"/>
        </w:rPr>
        <w:t xml:space="preserve"> </w:t>
      </w:r>
      <w:r w:rsidR="009A4034">
        <w:rPr>
          <w:sz w:val="22"/>
        </w:rPr>
        <w:t>reported in January 2025</w:t>
      </w:r>
      <w:r w:rsidR="000846A4">
        <w:rPr>
          <w:sz w:val="22"/>
        </w:rPr>
        <w:t xml:space="preserve">, largely reflecting increased </w:t>
      </w:r>
      <w:r w:rsidR="009E732D">
        <w:rPr>
          <w:sz w:val="22"/>
        </w:rPr>
        <w:t>return movement</w:t>
      </w:r>
      <w:r w:rsidR="002B7F3A">
        <w:rPr>
          <w:sz w:val="22"/>
        </w:rPr>
        <w:t>s.</w:t>
      </w:r>
      <w:r w:rsidR="000846A4">
        <w:rPr>
          <w:sz w:val="22"/>
        </w:rPr>
        <w:t xml:space="preserve"> More than 4.4</w:t>
      </w:r>
      <w:r w:rsidR="00524365">
        <w:rPr>
          <w:sz w:val="22"/>
        </w:rPr>
        <w:t>4</w:t>
      </w:r>
      <w:r w:rsidR="000846A4">
        <w:rPr>
          <w:sz w:val="22"/>
        </w:rPr>
        <w:t xml:space="preserve"> million individuals have returned to their areas of origin, including nearly 3.</w:t>
      </w:r>
      <w:r w:rsidR="00524365">
        <w:rPr>
          <w:sz w:val="22"/>
        </w:rPr>
        <w:t>66</w:t>
      </w:r>
      <w:r w:rsidR="000846A4">
        <w:rPr>
          <w:sz w:val="22"/>
        </w:rPr>
        <w:t xml:space="preserve"> million from within Sudan and close to 0.8 million from other countries.</w:t>
      </w:r>
    </w:p>
    <w:p w14:paraId="22595C65" w14:textId="4386F0D4" w:rsidR="001E3FCF" w:rsidRDefault="000846A4" w:rsidP="00744038">
      <w:pPr>
        <w:spacing w:before="120" w:after="0"/>
        <w:jc w:val="both"/>
        <w:rPr>
          <w:sz w:val="22"/>
        </w:rPr>
      </w:pPr>
      <w:r>
        <w:rPr>
          <w:sz w:val="22"/>
        </w:rPr>
        <w:t>Beyond internal displacement, over</w:t>
      </w:r>
      <w:r w:rsidR="0098652E">
        <w:rPr>
          <w:sz w:val="22"/>
        </w:rPr>
        <w:t xml:space="preserve"> 4.</w:t>
      </w:r>
      <w:r w:rsidR="00524365">
        <w:rPr>
          <w:sz w:val="22"/>
        </w:rPr>
        <w:t>62</w:t>
      </w:r>
      <w:r w:rsidR="0098652E">
        <w:rPr>
          <w:sz w:val="22"/>
        </w:rPr>
        <w:t xml:space="preserve"> million people </w:t>
      </w:r>
      <w:r w:rsidR="00EB675A">
        <w:rPr>
          <w:sz w:val="22"/>
        </w:rPr>
        <w:t xml:space="preserve">from Sudan </w:t>
      </w:r>
      <w:r>
        <w:rPr>
          <w:sz w:val="22"/>
        </w:rPr>
        <w:t>had</w:t>
      </w:r>
      <w:r w:rsidR="003E5F98">
        <w:rPr>
          <w:sz w:val="22"/>
        </w:rPr>
        <w:t xml:space="preserve"> </w:t>
      </w:r>
      <w:r w:rsidR="0098652E">
        <w:rPr>
          <w:sz w:val="22"/>
        </w:rPr>
        <w:t>crossed into other countries</w:t>
      </w:r>
      <w:r>
        <w:rPr>
          <w:sz w:val="22"/>
        </w:rPr>
        <w:t xml:space="preserve">. Of these, </w:t>
      </w:r>
      <w:r>
        <w:rPr>
          <w:sz w:val="22"/>
        </w:rPr>
        <w:lastRenderedPageBreak/>
        <w:t xml:space="preserve">nearly </w:t>
      </w:r>
      <w:r w:rsidR="0036045D">
        <w:rPr>
          <w:sz w:val="22"/>
        </w:rPr>
        <w:t xml:space="preserve">1.4 </w:t>
      </w:r>
      <w:r w:rsidR="001E3FCF">
        <w:rPr>
          <w:sz w:val="22"/>
        </w:rPr>
        <w:t xml:space="preserve">million had crossed into South Sudan, </w:t>
      </w:r>
      <w:r>
        <w:rPr>
          <w:sz w:val="22"/>
        </w:rPr>
        <w:t xml:space="preserve">about </w:t>
      </w:r>
      <w:r w:rsidR="001E3FCF">
        <w:rPr>
          <w:sz w:val="22"/>
        </w:rPr>
        <w:t xml:space="preserve">67% </w:t>
      </w:r>
      <w:r w:rsidR="00EB675A">
        <w:rPr>
          <w:sz w:val="22"/>
        </w:rPr>
        <w:t xml:space="preserve">of </w:t>
      </w:r>
      <w:r>
        <w:rPr>
          <w:sz w:val="22"/>
        </w:rPr>
        <w:t>whom were</w:t>
      </w:r>
      <w:r w:rsidR="001E3FCF">
        <w:rPr>
          <w:sz w:val="22"/>
        </w:rPr>
        <w:t xml:space="preserve"> South Sudanese returnees. </w:t>
      </w:r>
    </w:p>
    <w:p w14:paraId="0951AD87" w14:textId="1E2EFF02" w:rsidR="007120F6" w:rsidRDefault="00524365" w:rsidP="00744038">
      <w:pPr>
        <w:spacing w:before="120" w:after="0"/>
        <w:jc w:val="both"/>
        <w:rPr>
          <w:sz w:val="22"/>
        </w:rPr>
      </w:pPr>
      <w:r>
        <w:rPr>
          <w:sz w:val="22"/>
        </w:rPr>
        <w:t xml:space="preserve">Displacement tracking elsewhere in the region </w:t>
      </w:r>
      <w:r w:rsidR="003F697B">
        <w:rPr>
          <w:sz w:val="22"/>
        </w:rPr>
        <w:t>indicated</w:t>
      </w:r>
      <w:r>
        <w:rPr>
          <w:sz w:val="22"/>
        </w:rPr>
        <w:t xml:space="preserve"> continued population movement in Somalia, largely due to drought, and in South Sudan, where 26,796 </w:t>
      </w:r>
      <w:r w:rsidR="003F697B">
        <w:rPr>
          <w:sz w:val="22"/>
        </w:rPr>
        <w:t xml:space="preserve">people were </w:t>
      </w:r>
      <w:r>
        <w:rPr>
          <w:sz w:val="22"/>
        </w:rPr>
        <w:t xml:space="preserve">newly displaced </w:t>
      </w:r>
      <w:r w:rsidR="003F697B">
        <w:rPr>
          <w:sz w:val="22"/>
        </w:rPr>
        <w:t xml:space="preserve">in </w:t>
      </w:r>
      <w:r>
        <w:rPr>
          <w:sz w:val="22"/>
        </w:rPr>
        <w:t>May 2026</w:t>
      </w:r>
      <w:r w:rsidR="003F697B">
        <w:rPr>
          <w:sz w:val="22"/>
        </w:rPr>
        <w:t xml:space="preserve"> due to conflict and insecurity, particularly</w:t>
      </w:r>
      <w:r>
        <w:rPr>
          <w:sz w:val="22"/>
        </w:rPr>
        <w:t xml:space="preserve"> in </w:t>
      </w:r>
      <w:proofErr w:type="gramStart"/>
      <w:r>
        <w:rPr>
          <w:sz w:val="22"/>
        </w:rPr>
        <w:t>Akobo</w:t>
      </w:r>
      <w:r w:rsidR="00343E8B">
        <w:rPr>
          <w:sz w:val="22"/>
        </w:rPr>
        <w:t xml:space="preserve"> county</w:t>
      </w:r>
      <w:proofErr w:type="gramEnd"/>
      <w:r w:rsidR="003F697B">
        <w:rPr>
          <w:sz w:val="22"/>
        </w:rPr>
        <w:t xml:space="preserve"> (</w:t>
      </w:r>
      <w:r>
        <w:rPr>
          <w:sz w:val="22"/>
        </w:rPr>
        <w:t>Jonglei state</w:t>
      </w:r>
      <w:r w:rsidR="003F697B">
        <w:rPr>
          <w:sz w:val="22"/>
        </w:rPr>
        <w:t>)</w:t>
      </w:r>
      <w:r>
        <w:rPr>
          <w:sz w:val="22"/>
        </w:rPr>
        <w:t xml:space="preserve"> and </w:t>
      </w:r>
      <w:proofErr w:type="spellStart"/>
      <w:r>
        <w:rPr>
          <w:sz w:val="22"/>
        </w:rPr>
        <w:t>Longochuk</w:t>
      </w:r>
      <w:proofErr w:type="spellEnd"/>
      <w:r w:rsidR="003F697B">
        <w:rPr>
          <w:sz w:val="22"/>
        </w:rPr>
        <w:t xml:space="preserve"> </w:t>
      </w:r>
      <w:r w:rsidR="00343E8B">
        <w:rPr>
          <w:sz w:val="22"/>
        </w:rPr>
        <w:t xml:space="preserve">county </w:t>
      </w:r>
      <w:r w:rsidR="003F697B">
        <w:rPr>
          <w:sz w:val="22"/>
        </w:rPr>
        <w:t>(</w:t>
      </w:r>
      <w:r>
        <w:rPr>
          <w:sz w:val="22"/>
        </w:rPr>
        <w:t>Upper Nile state</w:t>
      </w:r>
      <w:r w:rsidR="003F697B">
        <w:rPr>
          <w:sz w:val="22"/>
        </w:rPr>
        <w:t>)</w:t>
      </w:r>
      <w:r>
        <w:rPr>
          <w:sz w:val="22"/>
        </w:rPr>
        <w:t xml:space="preserve">. </w:t>
      </w:r>
    </w:p>
    <w:p w14:paraId="5F5B91A2" w14:textId="49D48E19" w:rsidR="00524365" w:rsidRPr="003566BA" w:rsidRDefault="00524365" w:rsidP="00744038">
      <w:pPr>
        <w:spacing w:before="120" w:after="0"/>
        <w:jc w:val="both"/>
        <w:rPr>
          <w:sz w:val="22"/>
        </w:rPr>
      </w:pPr>
    </w:p>
    <w:p w14:paraId="52E44806" w14:textId="121FBCBE" w:rsidR="004A0C00" w:rsidRPr="003566BA" w:rsidRDefault="00F54AD6" w:rsidP="00744038">
      <w:pPr>
        <w:pStyle w:val="Heading1"/>
      </w:pPr>
      <w:r w:rsidRPr="003566BA">
        <w:t>Climate</w:t>
      </w:r>
    </w:p>
    <w:p w14:paraId="59BA68B1" w14:textId="77777777" w:rsidR="00C7396B" w:rsidRDefault="00A84214" w:rsidP="00CC413C">
      <w:pPr>
        <w:spacing w:before="120" w:after="0"/>
        <w:jc w:val="both"/>
        <w:rPr>
          <w:sz w:val="22"/>
        </w:rPr>
      </w:pPr>
      <w:r>
        <w:rPr>
          <w:sz w:val="22"/>
        </w:rPr>
        <w:t xml:space="preserve">Climate </w:t>
      </w:r>
      <w:r w:rsidR="00A848E7">
        <w:rPr>
          <w:sz w:val="22"/>
        </w:rPr>
        <w:t xml:space="preserve">forecasts </w:t>
      </w:r>
      <w:r>
        <w:rPr>
          <w:sz w:val="22"/>
        </w:rPr>
        <w:t xml:space="preserve">initialised </w:t>
      </w:r>
      <w:r w:rsidR="00A848E7">
        <w:rPr>
          <w:sz w:val="22"/>
        </w:rPr>
        <w:t>by the IGAD Climate Prediction and Applications Centre (ICPAC)</w:t>
      </w:r>
      <w:r w:rsidR="00305230">
        <w:rPr>
          <w:sz w:val="22"/>
        </w:rPr>
        <w:t xml:space="preserve"> </w:t>
      </w:r>
      <w:r>
        <w:rPr>
          <w:sz w:val="22"/>
        </w:rPr>
        <w:t xml:space="preserve">in June indicate an intensifying dry signal </w:t>
      </w:r>
      <w:r w:rsidR="00305230">
        <w:rPr>
          <w:sz w:val="22"/>
        </w:rPr>
        <w:t>across</w:t>
      </w:r>
      <w:r>
        <w:rPr>
          <w:sz w:val="22"/>
        </w:rPr>
        <w:t xml:space="preserve"> the northern and western parts of the region</w:t>
      </w:r>
      <w:r w:rsidR="00C7396B">
        <w:rPr>
          <w:sz w:val="22"/>
        </w:rPr>
        <w:t xml:space="preserve">. </w:t>
      </w:r>
    </w:p>
    <w:p w14:paraId="65CCC2FE" w14:textId="292DAD1D" w:rsidR="00305230" w:rsidRDefault="00B03004" w:rsidP="00CC413C">
      <w:pPr>
        <w:spacing w:before="120" w:after="0"/>
        <w:jc w:val="both"/>
        <w:rPr>
          <w:sz w:val="22"/>
        </w:rPr>
      </w:pPr>
      <w:r>
        <w:rPr>
          <w:sz w:val="22"/>
        </w:rPr>
        <w:t>Specifically, b</w:t>
      </w:r>
      <w:r w:rsidR="00305230">
        <w:rPr>
          <w:sz w:val="22"/>
        </w:rPr>
        <w:t xml:space="preserve">etween July and September, drier than usual conditions are </w:t>
      </w:r>
      <w:r w:rsidR="00C7396B">
        <w:rPr>
          <w:sz w:val="22"/>
        </w:rPr>
        <w:t>forecast</w:t>
      </w:r>
      <w:r w:rsidR="00305230">
        <w:rPr>
          <w:sz w:val="22"/>
        </w:rPr>
        <w:t xml:space="preserve"> over Djibouti, Eritrea, Ethiopia, western Kenya, north-western Somalia, South Sudan, Sudan and Uganda</w:t>
      </w:r>
      <w:r w:rsidR="00C7396B">
        <w:rPr>
          <w:sz w:val="22"/>
        </w:rPr>
        <w:t xml:space="preserve">, </w:t>
      </w:r>
      <w:r w:rsidR="007C4398">
        <w:rPr>
          <w:sz w:val="22"/>
        </w:rPr>
        <w:t xml:space="preserve">pointing to </w:t>
      </w:r>
      <w:r w:rsidR="00C7396B">
        <w:rPr>
          <w:sz w:val="22"/>
        </w:rPr>
        <w:t>increas</w:t>
      </w:r>
      <w:r w:rsidR="007C4398">
        <w:rPr>
          <w:sz w:val="22"/>
        </w:rPr>
        <w:t>ed</w:t>
      </w:r>
      <w:r w:rsidR="00C7396B">
        <w:rPr>
          <w:sz w:val="22"/>
        </w:rPr>
        <w:t xml:space="preserve"> risk of water stress, reduced crop yields, and declining pasture and livestock productivity. </w:t>
      </w:r>
      <w:r w:rsidR="005A109A">
        <w:rPr>
          <w:sz w:val="22"/>
        </w:rPr>
        <w:t xml:space="preserve">Temperatures are also </w:t>
      </w:r>
      <w:r>
        <w:rPr>
          <w:sz w:val="22"/>
        </w:rPr>
        <w:t>forecast</w:t>
      </w:r>
      <w:r w:rsidR="005A109A">
        <w:rPr>
          <w:sz w:val="22"/>
        </w:rPr>
        <w:t xml:space="preserve"> to be warmer than usual over most parts of the region</w:t>
      </w:r>
      <w:r w:rsidR="00C7396B">
        <w:rPr>
          <w:sz w:val="22"/>
        </w:rPr>
        <w:t xml:space="preserve">, </w:t>
      </w:r>
      <w:r w:rsidR="007C4398">
        <w:rPr>
          <w:sz w:val="22"/>
        </w:rPr>
        <w:t>likely leading to increased rate of evapotranspiration.</w:t>
      </w:r>
    </w:p>
    <w:p w14:paraId="34623EC8" w14:textId="58A18421" w:rsidR="00A848E7" w:rsidRPr="005A109A" w:rsidRDefault="005A109A" w:rsidP="005A109A">
      <w:pPr>
        <w:spacing w:before="240"/>
        <w:jc w:val="both"/>
        <w:rPr>
          <w:b/>
          <w:bCs/>
          <w:sz w:val="22"/>
        </w:rPr>
      </w:pPr>
      <w:r w:rsidRPr="005A109A">
        <w:rPr>
          <w:noProof/>
          <w:sz w:val="22"/>
        </w:rPr>
        <w:drawing>
          <wp:anchor distT="0" distB="0" distL="114300" distR="114300" simplePos="0" relativeHeight="251659264" behindDoc="0" locked="0" layoutInCell="1" allowOverlap="1" wp14:anchorId="70B7B8D2" wp14:editId="008CA996">
            <wp:simplePos x="0" y="0"/>
            <wp:positionH relativeFrom="column">
              <wp:posOffset>-36195</wp:posOffset>
            </wp:positionH>
            <wp:positionV relativeFrom="paragraph">
              <wp:posOffset>421005</wp:posOffset>
            </wp:positionV>
            <wp:extent cx="3328670" cy="3315970"/>
            <wp:effectExtent l="0" t="0" r="5080" b="0"/>
            <wp:wrapSquare wrapText="bothSides"/>
            <wp:docPr id="605028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028099" name=""/>
                    <pic:cNvPicPr/>
                  </pic:nvPicPr>
                  <pic:blipFill>
                    <a:blip r:embed="rId17">
                      <a:extLst>
                        <a:ext uri="{28A0092B-C50C-407E-A947-70E740481C1C}">
                          <a14:useLocalDpi xmlns:a14="http://schemas.microsoft.com/office/drawing/2010/main" val="0"/>
                        </a:ext>
                      </a:extLst>
                    </a:blip>
                    <a:stretch>
                      <a:fillRect/>
                    </a:stretch>
                  </pic:blipFill>
                  <pic:spPr>
                    <a:xfrm>
                      <a:off x="0" y="0"/>
                      <a:ext cx="3328670" cy="3315970"/>
                    </a:xfrm>
                    <a:prstGeom prst="rect">
                      <a:avLst/>
                    </a:prstGeom>
                  </pic:spPr>
                </pic:pic>
              </a:graphicData>
            </a:graphic>
          </wp:anchor>
        </w:drawing>
      </w:r>
      <w:r w:rsidR="00305230" w:rsidRPr="00657148">
        <w:rPr>
          <w:b/>
          <w:bCs/>
          <w:sz w:val="22"/>
        </w:rPr>
        <w:t xml:space="preserve">Rainfall </w:t>
      </w:r>
      <w:r w:rsidR="00305230">
        <w:rPr>
          <w:b/>
          <w:bCs/>
          <w:sz w:val="22"/>
        </w:rPr>
        <w:t>probabilistic forecast for</w:t>
      </w:r>
      <w:r w:rsidR="00305230" w:rsidRPr="00657148">
        <w:rPr>
          <w:b/>
          <w:bCs/>
          <w:sz w:val="22"/>
        </w:rPr>
        <w:t xml:space="preserve"> </w:t>
      </w:r>
      <w:r w:rsidR="00305230">
        <w:rPr>
          <w:b/>
          <w:bCs/>
          <w:sz w:val="22"/>
        </w:rPr>
        <w:t>July-September 2026</w:t>
      </w:r>
    </w:p>
    <w:p w14:paraId="70C20DE9" w14:textId="2434B29E" w:rsidR="005A109A" w:rsidRDefault="005A109A" w:rsidP="00950082">
      <w:pPr>
        <w:spacing w:before="240" w:after="0"/>
        <w:jc w:val="right"/>
        <w:rPr>
          <w:sz w:val="22"/>
        </w:rPr>
      </w:pPr>
      <w:r>
        <w:rPr>
          <w:sz w:val="22"/>
        </w:rPr>
        <w:t>Source: ICPAC</w:t>
      </w:r>
    </w:p>
    <w:p w14:paraId="00842ACF" w14:textId="57D1CF54" w:rsidR="00343E8B" w:rsidRDefault="005A109A" w:rsidP="00CC413C">
      <w:pPr>
        <w:spacing w:before="120" w:after="0"/>
        <w:jc w:val="both"/>
        <w:rPr>
          <w:sz w:val="22"/>
        </w:rPr>
      </w:pPr>
      <w:r>
        <w:rPr>
          <w:sz w:val="22"/>
        </w:rPr>
        <w:t xml:space="preserve">A review of climate drivers indicates that </w:t>
      </w:r>
      <w:r w:rsidR="00343E8B" w:rsidRPr="00343E8B">
        <w:rPr>
          <w:sz w:val="22"/>
        </w:rPr>
        <w:t>El Niño condition</w:t>
      </w:r>
      <w:r w:rsidR="00E17614">
        <w:rPr>
          <w:sz w:val="22"/>
        </w:rPr>
        <w:t>s – which are typically associated with drier than usual conditions in the northern parts of the region</w:t>
      </w:r>
      <w:r w:rsidR="008F4EDF">
        <w:rPr>
          <w:sz w:val="22"/>
        </w:rPr>
        <w:t xml:space="preserve"> during the </w:t>
      </w:r>
      <w:r w:rsidR="008F4EDF">
        <w:rPr>
          <w:sz w:val="22"/>
        </w:rPr>
        <w:t>JJAS season</w:t>
      </w:r>
      <w:r w:rsidR="00E17614">
        <w:rPr>
          <w:sz w:val="22"/>
        </w:rPr>
        <w:t xml:space="preserve">, and wetter than usual conditions in the eastern </w:t>
      </w:r>
      <w:r w:rsidR="008F4EDF">
        <w:rPr>
          <w:sz w:val="22"/>
        </w:rPr>
        <w:t>parts</w:t>
      </w:r>
      <w:r w:rsidR="00E17614">
        <w:rPr>
          <w:sz w:val="22"/>
        </w:rPr>
        <w:t xml:space="preserve"> </w:t>
      </w:r>
      <w:r w:rsidR="008F4EDF">
        <w:rPr>
          <w:sz w:val="22"/>
        </w:rPr>
        <w:t xml:space="preserve">during the October-December (OND) season – are </w:t>
      </w:r>
      <w:r w:rsidR="00343E8B" w:rsidRPr="00343E8B">
        <w:rPr>
          <w:sz w:val="22"/>
        </w:rPr>
        <w:t xml:space="preserve">present and are expected </w:t>
      </w:r>
      <w:r w:rsidR="00950082">
        <w:rPr>
          <w:sz w:val="22"/>
        </w:rPr>
        <w:t xml:space="preserve">to strengthen through the end of 2026 and </w:t>
      </w:r>
      <w:r w:rsidR="00343E8B" w:rsidRPr="00343E8B">
        <w:rPr>
          <w:sz w:val="22"/>
        </w:rPr>
        <w:t>persist until at least January</w:t>
      </w:r>
      <w:r w:rsidR="00C7396B">
        <w:rPr>
          <w:sz w:val="22"/>
        </w:rPr>
        <w:t>-</w:t>
      </w:r>
      <w:r w:rsidR="00343E8B" w:rsidRPr="00343E8B">
        <w:rPr>
          <w:sz w:val="22"/>
        </w:rPr>
        <w:t>March 202</w:t>
      </w:r>
      <w:r>
        <w:rPr>
          <w:sz w:val="22"/>
        </w:rPr>
        <w:t>7</w:t>
      </w:r>
      <w:r w:rsidR="00343E8B">
        <w:rPr>
          <w:sz w:val="22"/>
        </w:rPr>
        <w:t xml:space="preserve">. </w:t>
      </w:r>
    </w:p>
    <w:p w14:paraId="5118E704" w14:textId="4F5FECB6" w:rsidR="00343E8B" w:rsidRDefault="00950082" w:rsidP="00950082">
      <w:pPr>
        <w:spacing w:before="240" w:after="0"/>
        <w:jc w:val="both"/>
        <w:rPr>
          <w:sz w:val="22"/>
        </w:rPr>
      </w:pPr>
      <w:r w:rsidRPr="00C42A35">
        <w:rPr>
          <w:noProof/>
          <w:sz w:val="22"/>
        </w:rPr>
        <w:drawing>
          <wp:anchor distT="0" distB="0" distL="114300" distR="114300" simplePos="0" relativeHeight="251660288" behindDoc="0" locked="0" layoutInCell="1" allowOverlap="1" wp14:anchorId="2C1C0CAE" wp14:editId="1C19B09D">
            <wp:simplePos x="0" y="0"/>
            <wp:positionH relativeFrom="column">
              <wp:posOffset>-4445</wp:posOffset>
            </wp:positionH>
            <wp:positionV relativeFrom="paragraph">
              <wp:posOffset>469265</wp:posOffset>
            </wp:positionV>
            <wp:extent cx="3352800" cy="2171700"/>
            <wp:effectExtent l="0" t="0" r="0" b="0"/>
            <wp:wrapSquare wrapText="bothSides"/>
            <wp:docPr id="84706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6012"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52800" cy="2171700"/>
                    </a:xfrm>
                    <a:prstGeom prst="rect">
                      <a:avLst/>
                    </a:prstGeom>
                  </pic:spPr>
                </pic:pic>
              </a:graphicData>
            </a:graphic>
          </wp:anchor>
        </w:drawing>
      </w:r>
      <w:r w:rsidR="0086247B">
        <w:rPr>
          <w:b/>
          <w:bCs/>
          <w:sz w:val="22"/>
        </w:rPr>
        <w:t>ENSO</w:t>
      </w:r>
      <w:r w:rsidR="0086247B" w:rsidRPr="00657148">
        <w:rPr>
          <w:b/>
          <w:bCs/>
          <w:sz w:val="22"/>
        </w:rPr>
        <w:t xml:space="preserve"> </w:t>
      </w:r>
      <w:r w:rsidR="004E1F5D">
        <w:rPr>
          <w:b/>
          <w:bCs/>
          <w:sz w:val="22"/>
        </w:rPr>
        <w:t xml:space="preserve">strength </w:t>
      </w:r>
      <w:r w:rsidR="0086247B">
        <w:rPr>
          <w:b/>
          <w:bCs/>
          <w:sz w:val="22"/>
        </w:rPr>
        <w:t>probabili</w:t>
      </w:r>
      <w:r>
        <w:rPr>
          <w:b/>
          <w:bCs/>
          <w:sz w:val="22"/>
        </w:rPr>
        <w:t>ty forecast</w:t>
      </w:r>
      <w:r w:rsidR="00C42A35">
        <w:rPr>
          <w:b/>
          <w:bCs/>
          <w:sz w:val="22"/>
        </w:rPr>
        <w:t>, July 2026</w:t>
      </w:r>
    </w:p>
    <w:p w14:paraId="76177DF7" w14:textId="70DF7AC0" w:rsidR="00B627EA" w:rsidRDefault="00950082" w:rsidP="00950082">
      <w:pPr>
        <w:spacing w:before="120" w:after="0"/>
        <w:ind w:left="2160" w:firstLine="720"/>
        <w:rPr>
          <w:rFonts w:asciiTheme="minorHAnsi" w:hAnsiTheme="minorHAnsi" w:cstheme="minorHAnsi"/>
          <w:iCs/>
          <w:sz w:val="22"/>
        </w:rPr>
      </w:pPr>
      <w:r>
        <w:rPr>
          <w:rFonts w:asciiTheme="minorHAnsi" w:hAnsiTheme="minorHAnsi" w:cstheme="minorHAnsi"/>
          <w:iCs/>
          <w:sz w:val="22"/>
        </w:rPr>
        <w:t xml:space="preserve">            </w:t>
      </w:r>
      <w:r w:rsidR="00B627EA">
        <w:rPr>
          <w:rFonts w:asciiTheme="minorHAnsi" w:hAnsiTheme="minorHAnsi" w:cstheme="minorHAnsi"/>
          <w:iCs/>
          <w:sz w:val="22"/>
        </w:rPr>
        <w:t xml:space="preserve">Source: </w:t>
      </w:r>
      <w:r>
        <w:rPr>
          <w:rFonts w:asciiTheme="minorHAnsi" w:hAnsiTheme="minorHAnsi" w:cstheme="minorHAnsi"/>
          <w:iCs/>
          <w:sz w:val="22"/>
        </w:rPr>
        <w:t>NOAA CPC</w:t>
      </w:r>
    </w:p>
    <w:p w14:paraId="22BEC330" w14:textId="77777777" w:rsidR="006D4598" w:rsidRDefault="006D4598" w:rsidP="006D4598">
      <w:pPr>
        <w:spacing w:after="0"/>
        <w:jc w:val="both"/>
        <w:rPr>
          <w:sz w:val="22"/>
        </w:rPr>
      </w:pPr>
    </w:p>
    <w:p w14:paraId="65DB36AF" w14:textId="45F31A59" w:rsidR="004E1F5D" w:rsidRDefault="00950082" w:rsidP="00950082">
      <w:pPr>
        <w:spacing w:after="0"/>
        <w:jc w:val="both"/>
        <w:rPr>
          <w:sz w:val="22"/>
        </w:rPr>
      </w:pPr>
      <w:r>
        <w:rPr>
          <w:sz w:val="22"/>
        </w:rPr>
        <w:t xml:space="preserve">The Indian Ocean Dipole (IOD), which also influences the OND season, is expected to shift towards a positive phase </w:t>
      </w:r>
      <w:r w:rsidR="00E355FA">
        <w:rPr>
          <w:sz w:val="22"/>
        </w:rPr>
        <w:t>in the coming months</w:t>
      </w:r>
      <w:r w:rsidR="004E1F5D">
        <w:rPr>
          <w:sz w:val="22"/>
        </w:rPr>
        <w:t xml:space="preserve"> and strengthen alongside El </w:t>
      </w:r>
      <w:r w:rsidR="004E1F5D" w:rsidRPr="00343E8B">
        <w:rPr>
          <w:sz w:val="22"/>
        </w:rPr>
        <w:t>Niño</w:t>
      </w:r>
      <w:r w:rsidR="004E1F5D">
        <w:rPr>
          <w:sz w:val="22"/>
        </w:rPr>
        <w:t xml:space="preserve">, which could intensify wetter than usual conditions in the eastern parts. </w:t>
      </w:r>
    </w:p>
    <w:p w14:paraId="6B71223A" w14:textId="217D3C2F" w:rsidR="004E1F5D" w:rsidRDefault="004E1F5D" w:rsidP="0095563A">
      <w:pPr>
        <w:spacing w:before="120" w:after="0"/>
        <w:jc w:val="both"/>
        <w:rPr>
          <w:sz w:val="22"/>
        </w:rPr>
      </w:pPr>
      <w:r>
        <w:rPr>
          <w:sz w:val="22"/>
        </w:rPr>
        <w:t xml:space="preserve">While this </w:t>
      </w:r>
      <w:r w:rsidR="00B03004">
        <w:rPr>
          <w:sz w:val="22"/>
        </w:rPr>
        <w:t>could</w:t>
      </w:r>
      <w:r w:rsidR="0095563A">
        <w:rPr>
          <w:sz w:val="22"/>
        </w:rPr>
        <w:t xml:space="preserve"> </w:t>
      </w:r>
      <w:r w:rsidR="005B638E">
        <w:rPr>
          <w:sz w:val="22"/>
        </w:rPr>
        <w:t xml:space="preserve">favour crop and livestock production, excessive rainfall may </w:t>
      </w:r>
      <w:r w:rsidR="000A7783">
        <w:rPr>
          <w:sz w:val="22"/>
        </w:rPr>
        <w:t xml:space="preserve">also </w:t>
      </w:r>
      <w:r w:rsidR="005B638E">
        <w:rPr>
          <w:sz w:val="22"/>
        </w:rPr>
        <w:t xml:space="preserve">increase the risk of </w:t>
      </w:r>
      <w:r w:rsidR="0095563A">
        <w:rPr>
          <w:sz w:val="22"/>
        </w:rPr>
        <w:t>flooding</w:t>
      </w:r>
      <w:r w:rsidR="00BF514E">
        <w:rPr>
          <w:sz w:val="22"/>
        </w:rPr>
        <w:t>,</w:t>
      </w:r>
      <w:r w:rsidR="0095563A">
        <w:rPr>
          <w:sz w:val="22"/>
        </w:rPr>
        <w:t xml:space="preserve"> potentially </w:t>
      </w:r>
      <w:r w:rsidR="00BF514E">
        <w:rPr>
          <w:sz w:val="22"/>
        </w:rPr>
        <w:t>leading to</w:t>
      </w:r>
      <w:r w:rsidR="0095563A">
        <w:rPr>
          <w:sz w:val="22"/>
        </w:rPr>
        <w:t xml:space="preserve"> localised crop losses</w:t>
      </w:r>
      <w:r w:rsidR="000A7783">
        <w:rPr>
          <w:sz w:val="22"/>
        </w:rPr>
        <w:t>,</w:t>
      </w:r>
      <w:r w:rsidR="0095563A">
        <w:rPr>
          <w:sz w:val="22"/>
        </w:rPr>
        <w:t xml:space="preserve"> and </w:t>
      </w:r>
      <w:r w:rsidR="00BF514E">
        <w:rPr>
          <w:sz w:val="22"/>
        </w:rPr>
        <w:t xml:space="preserve">reduced </w:t>
      </w:r>
      <w:r w:rsidR="0095563A">
        <w:rPr>
          <w:sz w:val="22"/>
        </w:rPr>
        <w:t>livestock producti</w:t>
      </w:r>
      <w:r w:rsidR="00BF514E">
        <w:rPr>
          <w:sz w:val="22"/>
        </w:rPr>
        <w:t xml:space="preserve">vity through </w:t>
      </w:r>
      <w:r w:rsidR="000A7783">
        <w:rPr>
          <w:sz w:val="22"/>
        </w:rPr>
        <w:t>a higher</w:t>
      </w:r>
      <w:r w:rsidR="00027D91">
        <w:rPr>
          <w:sz w:val="22"/>
        </w:rPr>
        <w:t xml:space="preserve"> incidence of vector-borne</w:t>
      </w:r>
      <w:r w:rsidR="00BF514E">
        <w:rPr>
          <w:sz w:val="22"/>
        </w:rPr>
        <w:t xml:space="preserve"> disease</w:t>
      </w:r>
      <w:r w:rsidR="000A7783">
        <w:rPr>
          <w:sz w:val="22"/>
        </w:rPr>
        <w:t>s</w:t>
      </w:r>
      <w:r w:rsidR="00027D91">
        <w:rPr>
          <w:sz w:val="22"/>
        </w:rPr>
        <w:t xml:space="preserve">. </w:t>
      </w:r>
      <w:r w:rsidR="00BF514E">
        <w:rPr>
          <w:sz w:val="22"/>
        </w:rPr>
        <w:t xml:space="preserve"> </w:t>
      </w:r>
    </w:p>
    <w:p w14:paraId="7EC0DEC9" w14:textId="265A235F" w:rsidR="006F1787" w:rsidRDefault="006F1787" w:rsidP="0095563A">
      <w:pPr>
        <w:spacing w:before="120" w:after="0"/>
        <w:jc w:val="both"/>
        <w:rPr>
          <w:sz w:val="22"/>
        </w:rPr>
      </w:pPr>
      <w:r w:rsidRPr="006F1787">
        <w:rPr>
          <w:sz w:val="22"/>
        </w:rPr>
        <w:t xml:space="preserve">Analysis of global climate drivers reveals similarities between the current 2026 </w:t>
      </w:r>
      <w:r>
        <w:rPr>
          <w:sz w:val="22"/>
        </w:rPr>
        <w:t>s</w:t>
      </w:r>
      <w:r w:rsidRPr="006F1787">
        <w:rPr>
          <w:sz w:val="22"/>
        </w:rPr>
        <w:t>ea surface temperatures over the Pacific Ocean and those for 1997 and 2023</w:t>
      </w:r>
      <w:r>
        <w:rPr>
          <w:rStyle w:val="FootnoteReference"/>
          <w:sz w:val="22"/>
        </w:rPr>
        <w:footnoteReference w:id="13"/>
      </w:r>
      <w:r>
        <w:rPr>
          <w:sz w:val="22"/>
        </w:rPr>
        <w:t xml:space="preserve">. </w:t>
      </w:r>
    </w:p>
    <w:p w14:paraId="0B663A43" w14:textId="77777777" w:rsidR="009D469A" w:rsidRDefault="009D469A" w:rsidP="00657148">
      <w:pPr>
        <w:spacing w:before="120" w:after="0"/>
        <w:rPr>
          <w:rFonts w:asciiTheme="minorHAnsi" w:hAnsiTheme="minorHAnsi" w:cstheme="minorHAnsi"/>
          <w:iCs/>
          <w:sz w:val="22"/>
        </w:rPr>
      </w:pPr>
    </w:p>
    <w:p w14:paraId="5F5ED0B3" w14:textId="30631501" w:rsidR="008931CD" w:rsidRPr="003566BA" w:rsidRDefault="008931CD" w:rsidP="008931CD">
      <w:pPr>
        <w:pStyle w:val="Heading1"/>
      </w:pPr>
      <w:r>
        <w:t>Humanitarian response</w:t>
      </w:r>
    </w:p>
    <w:p w14:paraId="7BF130C9" w14:textId="5172CD63" w:rsidR="00821A11" w:rsidRDefault="000C1AB9" w:rsidP="000D75EE">
      <w:pPr>
        <w:spacing w:before="120" w:after="0"/>
        <w:jc w:val="both"/>
        <w:rPr>
          <w:rFonts w:asciiTheme="minorHAnsi" w:hAnsiTheme="minorHAnsi" w:cstheme="minorHAnsi"/>
          <w:iCs/>
          <w:sz w:val="22"/>
        </w:rPr>
      </w:pPr>
      <w:r>
        <w:rPr>
          <w:rFonts w:asciiTheme="minorHAnsi" w:hAnsiTheme="minorHAnsi" w:cstheme="minorHAnsi"/>
          <w:iCs/>
          <w:sz w:val="22"/>
        </w:rPr>
        <w:t>The regional humanitarian context remain</w:t>
      </w:r>
      <w:r w:rsidR="004A0B04">
        <w:rPr>
          <w:rFonts w:asciiTheme="minorHAnsi" w:hAnsiTheme="minorHAnsi" w:cstheme="minorHAnsi"/>
          <w:iCs/>
          <w:sz w:val="22"/>
        </w:rPr>
        <w:t>s</w:t>
      </w:r>
      <w:r>
        <w:rPr>
          <w:rFonts w:asciiTheme="minorHAnsi" w:hAnsiTheme="minorHAnsi" w:cstheme="minorHAnsi"/>
          <w:iCs/>
          <w:sz w:val="22"/>
        </w:rPr>
        <w:t xml:space="preserve"> highly complex</w:t>
      </w:r>
      <w:r w:rsidR="00BD25C2">
        <w:rPr>
          <w:rFonts w:asciiTheme="minorHAnsi" w:hAnsiTheme="minorHAnsi" w:cstheme="minorHAnsi"/>
          <w:iCs/>
          <w:sz w:val="22"/>
        </w:rPr>
        <w:t>.</w:t>
      </w:r>
      <w:r w:rsidR="00821A11">
        <w:rPr>
          <w:rFonts w:asciiTheme="minorHAnsi" w:hAnsiTheme="minorHAnsi" w:cstheme="minorHAnsi"/>
          <w:iCs/>
          <w:sz w:val="22"/>
        </w:rPr>
        <w:t xml:space="preserve"> Ebola transmission continue</w:t>
      </w:r>
      <w:r w:rsidR="00BD25C2">
        <w:rPr>
          <w:rFonts w:asciiTheme="minorHAnsi" w:hAnsiTheme="minorHAnsi" w:cstheme="minorHAnsi"/>
          <w:iCs/>
          <w:sz w:val="22"/>
        </w:rPr>
        <w:t>d</w:t>
      </w:r>
      <w:r w:rsidR="00821A11">
        <w:rPr>
          <w:rFonts w:asciiTheme="minorHAnsi" w:hAnsiTheme="minorHAnsi" w:cstheme="minorHAnsi"/>
          <w:iCs/>
          <w:sz w:val="22"/>
        </w:rPr>
        <w:t xml:space="preserve"> in the DRC and Uganda</w:t>
      </w:r>
      <w:r w:rsidR="004A0B04">
        <w:rPr>
          <w:rFonts w:asciiTheme="minorHAnsi" w:hAnsiTheme="minorHAnsi" w:cstheme="minorHAnsi"/>
          <w:iCs/>
          <w:sz w:val="22"/>
        </w:rPr>
        <w:t xml:space="preserve">. As of mid-July, the DRC had recorded </w:t>
      </w:r>
      <w:r w:rsidR="00821A11">
        <w:rPr>
          <w:rFonts w:asciiTheme="minorHAnsi" w:hAnsiTheme="minorHAnsi" w:cstheme="minorHAnsi"/>
          <w:iCs/>
          <w:sz w:val="22"/>
        </w:rPr>
        <w:t>1,792 confirmed cases, including 625 deaths</w:t>
      </w:r>
      <w:r w:rsidR="004A0B04">
        <w:rPr>
          <w:rFonts w:asciiTheme="minorHAnsi" w:hAnsiTheme="minorHAnsi" w:cstheme="minorHAnsi"/>
          <w:iCs/>
          <w:sz w:val="22"/>
        </w:rPr>
        <w:t xml:space="preserve">, while Uganda had recorded </w:t>
      </w:r>
      <w:r w:rsidR="00821A11">
        <w:rPr>
          <w:rFonts w:asciiTheme="minorHAnsi" w:hAnsiTheme="minorHAnsi" w:cstheme="minorHAnsi"/>
          <w:iCs/>
          <w:sz w:val="22"/>
        </w:rPr>
        <w:t xml:space="preserve">20 confirmed cases, including </w:t>
      </w:r>
      <w:r w:rsidR="004A0B04">
        <w:rPr>
          <w:rFonts w:asciiTheme="minorHAnsi" w:hAnsiTheme="minorHAnsi" w:cstheme="minorHAnsi"/>
          <w:iCs/>
          <w:sz w:val="22"/>
        </w:rPr>
        <w:t>two deaths</w:t>
      </w:r>
      <w:r w:rsidR="00821A11">
        <w:rPr>
          <w:rStyle w:val="FootnoteReference"/>
          <w:rFonts w:asciiTheme="minorHAnsi" w:hAnsiTheme="minorHAnsi"/>
          <w:iCs/>
          <w:sz w:val="22"/>
        </w:rPr>
        <w:footnoteReference w:id="14"/>
      </w:r>
      <w:r w:rsidR="004A0B04">
        <w:rPr>
          <w:rFonts w:asciiTheme="minorHAnsi" w:hAnsiTheme="minorHAnsi" w:cstheme="minorHAnsi"/>
          <w:iCs/>
          <w:sz w:val="22"/>
        </w:rPr>
        <w:t>. Meanwhile, countries</w:t>
      </w:r>
      <w:r w:rsidR="00821A11">
        <w:rPr>
          <w:rFonts w:asciiTheme="minorHAnsi" w:hAnsiTheme="minorHAnsi" w:cstheme="minorHAnsi"/>
          <w:iCs/>
          <w:sz w:val="22"/>
        </w:rPr>
        <w:t xml:space="preserve"> across the region have strengthen</w:t>
      </w:r>
      <w:r w:rsidR="004A0B04">
        <w:rPr>
          <w:rFonts w:asciiTheme="minorHAnsi" w:hAnsiTheme="minorHAnsi" w:cstheme="minorHAnsi"/>
          <w:iCs/>
          <w:sz w:val="22"/>
        </w:rPr>
        <w:t>ed</w:t>
      </w:r>
      <w:r w:rsidR="00821A11">
        <w:rPr>
          <w:rFonts w:asciiTheme="minorHAnsi" w:hAnsiTheme="minorHAnsi" w:cstheme="minorHAnsi"/>
          <w:iCs/>
          <w:sz w:val="22"/>
        </w:rPr>
        <w:t xml:space="preserve"> preparedness </w:t>
      </w:r>
      <w:r w:rsidR="004A0B04">
        <w:rPr>
          <w:rFonts w:asciiTheme="minorHAnsi" w:hAnsiTheme="minorHAnsi" w:cstheme="minorHAnsi"/>
          <w:iCs/>
          <w:sz w:val="22"/>
        </w:rPr>
        <w:t>measure</w:t>
      </w:r>
      <w:r w:rsidR="00CC5785">
        <w:rPr>
          <w:rFonts w:asciiTheme="minorHAnsi" w:hAnsiTheme="minorHAnsi" w:cstheme="minorHAnsi"/>
          <w:iCs/>
          <w:sz w:val="22"/>
        </w:rPr>
        <w:t>s</w:t>
      </w:r>
      <w:r w:rsidR="004A0B04">
        <w:rPr>
          <w:rFonts w:asciiTheme="minorHAnsi" w:hAnsiTheme="minorHAnsi" w:cstheme="minorHAnsi"/>
          <w:iCs/>
          <w:sz w:val="22"/>
        </w:rPr>
        <w:t xml:space="preserve"> </w:t>
      </w:r>
      <w:r w:rsidR="00821A11">
        <w:rPr>
          <w:rFonts w:asciiTheme="minorHAnsi" w:hAnsiTheme="minorHAnsi" w:cstheme="minorHAnsi"/>
          <w:iCs/>
          <w:sz w:val="22"/>
        </w:rPr>
        <w:t>and cross-border surveillance</w:t>
      </w:r>
      <w:r w:rsidR="004A0B04">
        <w:rPr>
          <w:rFonts w:asciiTheme="minorHAnsi" w:hAnsiTheme="minorHAnsi" w:cstheme="minorHAnsi"/>
          <w:iCs/>
          <w:sz w:val="22"/>
        </w:rPr>
        <w:t xml:space="preserve"> to reduce the risk of further spread</w:t>
      </w:r>
      <w:r w:rsidR="00821A11">
        <w:rPr>
          <w:rFonts w:asciiTheme="minorHAnsi" w:hAnsiTheme="minorHAnsi" w:cstheme="minorHAnsi"/>
          <w:iCs/>
          <w:sz w:val="22"/>
        </w:rPr>
        <w:t xml:space="preserve">. </w:t>
      </w:r>
    </w:p>
    <w:p w14:paraId="612F6393" w14:textId="029261AC" w:rsidR="004A0B04" w:rsidRDefault="004A0B04" w:rsidP="000D75EE">
      <w:pPr>
        <w:spacing w:before="120" w:after="0"/>
        <w:jc w:val="both"/>
        <w:rPr>
          <w:rFonts w:asciiTheme="minorHAnsi" w:hAnsiTheme="minorHAnsi" w:cstheme="minorHAnsi"/>
          <w:iCs/>
          <w:sz w:val="22"/>
        </w:rPr>
      </w:pPr>
      <w:r>
        <w:rPr>
          <w:rFonts w:asciiTheme="minorHAnsi" w:hAnsiTheme="minorHAnsi" w:cstheme="minorHAnsi"/>
          <w:iCs/>
          <w:sz w:val="22"/>
        </w:rPr>
        <w:t xml:space="preserve">Across Kenya, rains during the March-May rainfall season affected nearly 86,000 families, displaced about 18,500 </w:t>
      </w:r>
      <w:r>
        <w:rPr>
          <w:rFonts w:asciiTheme="minorHAnsi" w:hAnsiTheme="minorHAnsi" w:cstheme="minorHAnsi"/>
          <w:iCs/>
          <w:sz w:val="22"/>
        </w:rPr>
        <w:lastRenderedPageBreak/>
        <w:t xml:space="preserve">people, and damaged crops and infrastructure. In Tana River, more than 3,100 families were displaced following heavy rains in May and early June. In Somalia, flash floods triggered by heavy rainfall on 21 June affected more than 10,600 people in Kahda and </w:t>
      </w:r>
      <w:proofErr w:type="spellStart"/>
      <w:r>
        <w:rPr>
          <w:rFonts w:asciiTheme="minorHAnsi" w:hAnsiTheme="minorHAnsi" w:cstheme="minorHAnsi"/>
          <w:iCs/>
          <w:sz w:val="22"/>
        </w:rPr>
        <w:t>Daynille</w:t>
      </w:r>
      <w:proofErr w:type="spellEnd"/>
      <w:r>
        <w:rPr>
          <w:rFonts w:asciiTheme="minorHAnsi" w:hAnsiTheme="minorHAnsi" w:cstheme="minorHAnsi"/>
          <w:iCs/>
          <w:sz w:val="22"/>
        </w:rPr>
        <w:t xml:space="preserve"> districts (Banadir region)</w:t>
      </w:r>
      <w:r w:rsidR="00901CA4">
        <w:rPr>
          <w:rFonts w:asciiTheme="minorHAnsi" w:hAnsiTheme="minorHAnsi" w:cstheme="minorHAnsi"/>
          <w:iCs/>
          <w:sz w:val="22"/>
        </w:rPr>
        <w:t xml:space="preserve"> </w:t>
      </w:r>
      <w:r w:rsidR="00901CA4" w:rsidRPr="00901CA4">
        <w:rPr>
          <w:rFonts w:asciiTheme="minorHAnsi" w:hAnsiTheme="minorHAnsi" w:cstheme="minorHAnsi"/>
          <w:iCs/>
          <w:sz w:val="22"/>
        </w:rPr>
        <w:t xml:space="preserve">destroying shelters, damaging sanitation facilities, and increasing health risks, particularly among </w:t>
      </w:r>
      <w:r w:rsidR="00901CA4">
        <w:rPr>
          <w:rFonts w:asciiTheme="minorHAnsi" w:hAnsiTheme="minorHAnsi" w:cstheme="minorHAnsi"/>
          <w:iCs/>
          <w:sz w:val="22"/>
        </w:rPr>
        <w:t>IDPs.</w:t>
      </w:r>
    </w:p>
    <w:p w14:paraId="26059204" w14:textId="64E6DB56" w:rsidR="00901CA4" w:rsidRDefault="00901CA4" w:rsidP="000D75EE">
      <w:pPr>
        <w:spacing w:before="120" w:after="0"/>
        <w:jc w:val="both"/>
        <w:rPr>
          <w:rFonts w:asciiTheme="minorHAnsi" w:hAnsiTheme="minorHAnsi" w:cstheme="minorHAnsi"/>
          <w:iCs/>
          <w:sz w:val="22"/>
        </w:rPr>
      </w:pPr>
      <w:r w:rsidRPr="00901CA4">
        <w:rPr>
          <w:rFonts w:asciiTheme="minorHAnsi" w:hAnsiTheme="minorHAnsi" w:cstheme="minorHAnsi"/>
          <w:iCs/>
          <w:sz w:val="22"/>
        </w:rPr>
        <w:t>In Sudan, escalating conflict around El Obeid in North Kordofan threatens to place hundreds of thousands of civilians at greater risk while further disrupting humanitarian access and assistance.</w:t>
      </w:r>
    </w:p>
    <w:p w14:paraId="346568B4" w14:textId="4056E93F" w:rsidR="000C1AB9" w:rsidRDefault="00BD25C2" w:rsidP="000D75EE">
      <w:pPr>
        <w:spacing w:before="120" w:after="0"/>
        <w:jc w:val="both"/>
        <w:rPr>
          <w:rFonts w:asciiTheme="minorHAnsi" w:hAnsiTheme="minorHAnsi" w:cstheme="minorHAnsi"/>
          <w:iCs/>
          <w:sz w:val="22"/>
        </w:rPr>
      </w:pPr>
      <w:r>
        <w:rPr>
          <w:rFonts w:asciiTheme="minorHAnsi" w:hAnsiTheme="minorHAnsi" w:cstheme="minorHAnsi"/>
          <w:iCs/>
          <w:sz w:val="22"/>
        </w:rPr>
        <w:t xml:space="preserve">Although funding </w:t>
      </w:r>
      <w:r w:rsidR="00901CA4">
        <w:rPr>
          <w:rFonts w:asciiTheme="minorHAnsi" w:hAnsiTheme="minorHAnsi" w:cstheme="minorHAnsi"/>
          <w:iCs/>
          <w:sz w:val="22"/>
        </w:rPr>
        <w:t xml:space="preserve">for Humanitarian Needs and Response Plans </w:t>
      </w:r>
      <w:r w:rsidR="00B03004">
        <w:rPr>
          <w:rFonts w:asciiTheme="minorHAnsi" w:hAnsiTheme="minorHAnsi" w:cstheme="minorHAnsi"/>
          <w:iCs/>
          <w:sz w:val="22"/>
        </w:rPr>
        <w:t xml:space="preserve">(HNRPs) </w:t>
      </w:r>
      <w:r w:rsidR="00901CA4">
        <w:rPr>
          <w:rFonts w:asciiTheme="minorHAnsi" w:hAnsiTheme="minorHAnsi" w:cstheme="minorHAnsi"/>
          <w:iCs/>
          <w:sz w:val="22"/>
        </w:rPr>
        <w:t xml:space="preserve">has modestly </w:t>
      </w:r>
      <w:r w:rsidR="00B03004">
        <w:rPr>
          <w:rFonts w:asciiTheme="minorHAnsi" w:hAnsiTheme="minorHAnsi" w:cstheme="minorHAnsi"/>
          <w:iCs/>
          <w:sz w:val="22"/>
        </w:rPr>
        <w:t>improved</w:t>
      </w:r>
      <w:r w:rsidR="00B03004">
        <w:rPr>
          <w:rFonts w:asciiTheme="minorHAnsi" w:hAnsiTheme="minorHAnsi" w:cstheme="minorHAnsi"/>
          <w:iCs/>
          <w:sz w:val="22"/>
        </w:rPr>
        <w:t xml:space="preserve"> </w:t>
      </w:r>
      <w:r w:rsidR="00901CA4">
        <w:rPr>
          <w:rFonts w:asciiTheme="minorHAnsi" w:hAnsiTheme="minorHAnsi" w:cstheme="minorHAnsi"/>
          <w:iCs/>
          <w:sz w:val="22"/>
        </w:rPr>
        <w:t xml:space="preserve">in some countries, substantial gaps remain, limiting the </w:t>
      </w:r>
      <w:r>
        <w:rPr>
          <w:rFonts w:asciiTheme="minorHAnsi" w:hAnsiTheme="minorHAnsi" w:cstheme="minorHAnsi"/>
          <w:iCs/>
          <w:sz w:val="22"/>
        </w:rPr>
        <w:t xml:space="preserve">scale and timeliness of assistance. </w:t>
      </w:r>
    </w:p>
    <w:p w14:paraId="1124FD6C" w14:textId="7893F123" w:rsidR="0065398F" w:rsidRPr="001B679F" w:rsidRDefault="004D50BB" w:rsidP="005352CB">
      <w:pPr>
        <w:spacing w:before="120"/>
        <w:jc w:val="both"/>
        <w:rPr>
          <w:rFonts w:asciiTheme="minorHAnsi" w:hAnsiTheme="minorHAnsi" w:cstheme="minorHAnsi"/>
          <w:iCs/>
          <w:sz w:val="22"/>
        </w:rPr>
      </w:pPr>
      <w:r>
        <w:rPr>
          <w:b/>
          <w:bCs/>
          <w:sz w:val="22"/>
        </w:rPr>
        <w:t>H</w:t>
      </w:r>
      <w:r w:rsidR="00512636">
        <w:rPr>
          <w:b/>
          <w:bCs/>
          <w:sz w:val="22"/>
        </w:rPr>
        <w:t>N</w:t>
      </w:r>
      <w:r>
        <w:rPr>
          <w:b/>
          <w:bCs/>
          <w:sz w:val="22"/>
        </w:rPr>
        <w:t>RP funding (million USD) by country</w:t>
      </w:r>
      <w:r w:rsidR="0065398F" w:rsidRPr="0065398F">
        <w:rPr>
          <w:b/>
          <w:bCs/>
          <w:sz w:val="22"/>
        </w:rPr>
        <w:t xml:space="preserve">, as of </w:t>
      </w:r>
      <w:r w:rsidR="00B03004">
        <w:rPr>
          <w:b/>
          <w:bCs/>
          <w:sz w:val="22"/>
        </w:rPr>
        <w:t>10</w:t>
      </w:r>
      <w:r w:rsidR="0065398F" w:rsidRPr="0065398F">
        <w:rPr>
          <w:b/>
          <w:bCs/>
          <w:sz w:val="22"/>
        </w:rPr>
        <w:t xml:space="preserve"> </w:t>
      </w:r>
      <w:r w:rsidR="00B03004">
        <w:rPr>
          <w:b/>
          <w:bCs/>
          <w:sz w:val="22"/>
        </w:rPr>
        <w:t xml:space="preserve">July </w:t>
      </w:r>
      <w:r w:rsidR="0065398F" w:rsidRPr="0065398F">
        <w:rPr>
          <w:b/>
          <w:bCs/>
          <w:sz w:val="22"/>
        </w:rPr>
        <w:t>202</w:t>
      </w:r>
      <w:r w:rsidR="009718E7">
        <w:rPr>
          <w:b/>
          <w:bCs/>
          <w:sz w:val="22"/>
        </w:rPr>
        <w:t>6</w:t>
      </w:r>
    </w:p>
    <w:tbl>
      <w:tblPr>
        <w:tblStyle w:val="TableGrid"/>
        <w:tblW w:w="5268" w:type="dxa"/>
        <w:tblCellMar>
          <w:left w:w="72" w:type="dxa"/>
          <w:right w:w="72" w:type="dxa"/>
        </w:tblCellMar>
        <w:tblLook w:val="04A0" w:firstRow="1" w:lastRow="0" w:firstColumn="1" w:lastColumn="0" w:noHBand="0" w:noVBand="1"/>
      </w:tblPr>
      <w:tblGrid>
        <w:gridCol w:w="1308"/>
        <w:gridCol w:w="1296"/>
        <w:gridCol w:w="1296"/>
        <w:gridCol w:w="1368"/>
      </w:tblGrid>
      <w:tr w:rsidR="004D50BB" w14:paraId="29E5E689" w14:textId="49AA5F85" w:rsidTr="004D50BB">
        <w:tc>
          <w:tcPr>
            <w:tcW w:w="13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25D04DA" w14:textId="55746AB4" w:rsidR="004D50BB" w:rsidRPr="00AB1523" w:rsidRDefault="004D50BB" w:rsidP="00AB1523">
            <w:pPr>
              <w:spacing w:after="0" w:line="240" w:lineRule="auto"/>
              <w:jc w:val="left"/>
              <w:rPr>
                <w:b/>
                <w:bCs/>
                <w:sz w:val="22"/>
              </w:rPr>
            </w:pPr>
            <w:r w:rsidRPr="00AB1523">
              <w:rPr>
                <w:b/>
                <w:bCs/>
                <w:sz w:val="22"/>
              </w:rPr>
              <w:t>Country</w:t>
            </w:r>
          </w:p>
        </w:tc>
        <w:tc>
          <w:tcPr>
            <w:tcW w:w="1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BBEAF59" w14:textId="761F0D27" w:rsidR="004D50BB" w:rsidRPr="00AB1523" w:rsidRDefault="004D50BB" w:rsidP="00AB1523">
            <w:pPr>
              <w:spacing w:after="0" w:line="240" w:lineRule="auto"/>
              <w:jc w:val="right"/>
              <w:rPr>
                <w:b/>
                <w:bCs/>
                <w:sz w:val="22"/>
              </w:rPr>
            </w:pPr>
            <w:r>
              <w:rPr>
                <w:b/>
                <w:bCs/>
                <w:sz w:val="22"/>
              </w:rPr>
              <w:t>Required</w:t>
            </w:r>
          </w:p>
        </w:tc>
        <w:tc>
          <w:tcPr>
            <w:tcW w:w="1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59D24E" w14:textId="3A0433F8" w:rsidR="004D50BB" w:rsidRPr="00AB1523" w:rsidRDefault="004D50BB" w:rsidP="00AB1523">
            <w:pPr>
              <w:spacing w:after="0" w:line="240" w:lineRule="auto"/>
              <w:jc w:val="right"/>
              <w:rPr>
                <w:b/>
                <w:bCs/>
                <w:sz w:val="22"/>
              </w:rPr>
            </w:pPr>
            <w:r>
              <w:rPr>
                <w:b/>
                <w:bCs/>
                <w:sz w:val="22"/>
              </w:rPr>
              <w:t>R</w:t>
            </w:r>
            <w:r w:rsidRPr="00AB1523">
              <w:rPr>
                <w:b/>
                <w:bCs/>
                <w:sz w:val="22"/>
              </w:rPr>
              <w:t>eceived</w:t>
            </w:r>
          </w:p>
        </w:tc>
        <w:tc>
          <w:tcPr>
            <w:tcW w:w="13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81F3F18" w14:textId="51BB5AF5" w:rsidR="004D50BB" w:rsidRDefault="004D50BB" w:rsidP="004D50BB">
            <w:pPr>
              <w:spacing w:after="0" w:line="240" w:lineRule="auto"/>
              <w:jc w:val="right"/>
              <w:rPr>
                <w:b/>
                <w:bCs/>
                <w:sz w:val="22"/>
              </w:rPr>
            </w:pPr>
            <w:r>
              <w:rPr>
                <w:b/>
                <w:bCs/>
                <w:sz w:val="22"/>
              </w:rPr>
              <w:t>Received (%)</w:t>
            </w:r>
          </w:p>
        </w:tc>
      </w:tr>
      <w:tr w:rsidR="004D50BB" w14:paraId="194A6A16" w14:textId="51C44406" w:rsidTr="004D50BB">
        <w:tc>
          <w:tcPr>
            <w:tcW w:w="13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A34A9D6" w14:textId="19808070" w:rsidR="004D50BB" w:rsidRPr="004D50BB" w:rsidRDefault="004D50BB" w:rsidP="00AB1523">
            <w:pPr>
              <w:spacing w:after="0" w:line="240" w:lineRule="auto"/>
              <w:rPr>
                <w:sz w:val="22"/>
              </w:rPr>
            </w:pPr>
            <w:r w:rsidRPr="004D50BB">
              <w:rPr>
                <w:sz w:val="22"/>
              </w:rPr>
              <w:t>Somalia</w:t>
            </w:r>
          </w:p>
        </w:tc>
        <w:tc>
          <w:tcPr>
            <w:tcW w:w="1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883F5B7" w14:textId="2D601B86" w:rsidR="004D50BB" w:rsidRPr="004D50BB" w:rsidRDefault="00D4628D" w:rsidP="00AB1523">
            <w:pPr>
              <w:spacing w:after="0" w:line="240" w:lineRule="auto"/>
              <w:jc w:val="right"/>
              <w:rPr>
                <w:sz w:val="22"/>
              </w:rPr>
            </w:pPr>
            <w:r>
              <w:rPr>
                <w:sz w:val="22"/>
              </w:rPr>
              <w:t>852</w:t>
            </w:r>
          </w:p>
        </w:tc>
        <w:tc>
          <w:tcPr>
            <w:tcW w:w="1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976453A" w14:textId="530EF661" w:rsidR="004D50BB" w:rsidRPr="004D50BB" w:rsidRDefault="004D50BB" w:rsidP="004D50BB">
            <w:pPr>
              <w:spacing w:after="0" w:line="240" w:lineRule="auto"/>
              <w:jc w:val="right"/>
              <w:rPr>
                <w:sz w:val="22"/>
              </w:rPr>
            </w:pPr>
            <w:r w:rsidRPr="004D50BB">
              <w:rPr>
                <w:sz w:val="22"/>
              </w:rPr>
              <w:t xml:space="preserve"> </w:t>
            </w:r>
            <w:r w:rsidR="00901CA4">
              <w:rPr>
                <w:sz w:val="22"/>
              </w:rPr>
              <w:t>179.</w:t>
            </w:r>
            <w:r w:rsidR="00A0432C">
              <w:rPr>
                <w:sz w:val="22"/>
              </w:rPr>
              <w:t>3</w:t>
            </w:r>
          </w:p>
        </w:tc>
        <w:tc>
          <w:tcPr>
            <w:tcW w:w="13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1727EE1" w14:textId="7FD0FC59" w:rsidR="004D50BB" w:rsidRPr="004D50BB" w:rsidRDefault="00901CA4" w:rsidP="004D50BB">
            <w:pPr>
              <w:spacing w:after="0" w:line="240" w:lineRule="auto"/>
              <w:jc w:val="right"/>
              <w:rPr>
                <w:sz w:val="22"/>
              </w:rPr>
            </w:pPr>
            <w:r>
              <w:rPr>
                <w:sz w:val="22"/>
              </w:rPr>
              <w:t>21</w:t>
            </w:r>
            <w:r w:rsidR="004D50BB">
              <w:rPr>
                <w:sz w:val="22"/>
              </w:rPr>
              <w:t>%</w:t>
            </w:r>
          </w:p>
        </w:tc>
      </w:tr>
      <w:tr w:rsidR="004D50BB" w14:paraId="24518FED" w14:textId="507A82BC" w:rsidTr="004D50BB">
        <w:tc>
          <w:tcPr>
            <w:tcW w:w="13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7E0AD0" w14:textId="608F7296" w:rsidR="004D50BB" w:rsidRPr="004D50BB" w:rsidRDefault="004D50BB" w:rsidP="00AB1523">
            <w:pPr>
              <w:spacing w:after="0" w:line="240" w:lineRule="auto"/>
              <w:rPr>
                <w:sz w:val="22"/>
              </w:rPr>
            </w:pPr>
            <w:r w:rsidRPr="004D50BB">
              <w:rPr>
                <w:sz w:val="22"/>
              </w:rPr>
              <w:t>South Sudan</w:t>
            </w:r>
          </w:p>
        </w:tc>
        <w:tc>
          <w:tcPr>
            <w:tcW w:w="1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21C9801" w14:textId="166420FA" w:rsidR="004D50BB" w:rsidRPr="004D50BB" w:rsidRDefault="00D4628D" w:rsidP="00AB1523">
            <w:pPr>
              <w:spacing w:after="0" w:line="240" w:lineRule="auto"/>
              <w:jc w:val="right"/>
              <w:rPr>
                <w:sz w:val="22"/>
              </w:rPr>
            </w:pPr>
            <w:r>
              <w:rPr>
                <w:sz w:val="22"/>
              </w:rPr>
              <w:t>1,463</w:t>
            </w:r>
          </w:p>
        </w:tc>
        <w:tc>
          <w:tcPr>
            <w:tcW w:w="1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E0015D0" w14:textId="16A44628" w:rsidR="004D50BB" w:rsidRPr="004D50BB" w:rsidRDefault="00A0432C" w:rsidP="004D50BB">
            <w:pPr>
              <w:spacing w:after="0" w:line="240" w:lineRule="auto"/>
              <w:jc w:val="right"/>
              <w:rPr>
                <w:sz w:val="22"/>
              </w:rPr>
            </w:pPr>
            <w:r>
              <w:rPr>
                <w:sz w:val="22"/>
              </w:rPr>
              <w:t>529.3</w:t>
            </w:r>
            <w:r w:rsidR="004D50BB">
              <w:rPr>
                <w:sz w:val="22"/>
              </w:rPr>
              <w:t xml:space="preserve"> </w:t>
            </w:r>
          </w:p>
        </w:tc>
        <w:tc>
          <w:tcPr>
            <w:tcW w:w="13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6F65006" w14:textId="04A85505" w:rsidR="004D50BB" w:rsidRPr="004D50BB" w:rsidRDefault="00A0432C" w:rsidP="004D50BB">
            <w:pPr>
              <w:spacing w:after="0" w:line="240" w:lineRule="auto"/>
              <w:jc w:val="right"/>
              <w:rPr>
                <w:sz w:val="22"/>
              </w:rPr>
            </w:pPr>
            <w:r>
              <w:rPr>
                <w:sz w:val="22"/>
              </w:rPr>
              <w:t>36.2</w:t>
            </w:r>
            <w:r w:rsidR="004D50BB">
              <w:rPr>
                <w:sz w:val="22"/>
              </w:rPr>
              <w:t>%</w:t>
            </w:r>
          </w:p>
        </w:tc>
      </w:tr>
      <w:tr w:rsidR="004D50BB" w14:paraId="2F4D5901" w14:textId="3268B4F9" w:rsidTr="004D50BB">
        <w:tc>
          <w:tcPr>
            <w:tcW w:w="13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0067CDA" w14:textId="48D25EA2" w:rsidR="004D50BB" w:rsidRPr="004D50BB" w:rsidRDefault="004D50BB" w:rsidP="00AB1523">
            <w:pPr>
              <w:spacing w:after="0" w:line="240" w:lineRule="auto"/>
              <w:rPr>
                <w:sz w:val="22"/>
              </w:rPr>
            </w:pPr>
            <w:r w:rsidRPr="004D50BB">
              <w:rPr>
                <w:sz w:val="22"/>
              </w:rPr>
              <w:t>Sudan</w:t>
            </w:r>
          </w:p>
        </w:tc>
        <w:tc>
          <w:tcPr>
            <w:tcW w:w="1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D2C9BAA" w14:textId="0D7515E8" w:rsidR="004D50BB" w:rsidRPr="004D50BB" w:rsidRDefault="004D50BB" w:rsidP="004D50BB">
            <w:pPr>
              <w:spacing w:after="0" w:line="240" w:lineRule="auto"/>
              <w:jc w:val="right"/>
              <w:rPr>
                <w:sz w:val="22"/>
              </w:rPr>
            </w:pPr>
            <w:r w:rsidRPr="004D50BB">
              <w:rPr>
                <w:sz w:val="22"/>
              </w:rPr>
              <w:t xml:space="preserve"> </w:t>
            </w:r>
            <w:r w:rsidR="00D4628D">
              <w:rPr>
                <w:sz w:val="22"/>
              </w:rPr>
              <w:t>2,866.2</w:t>
            </w:r>
          </w:p>
        </w:tc>
        <w:tc>
          <w:tcPr>
            <w:tcW w:w="1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35C8454" w14:textId="27BD6B03" w:rsidR="004D50BB" w:rsidRPr="004D50BB" w:rsidRDefault="00A0432C" w:rsidP="004D50BB">
            <w:pPr>
              <w:spacing w:after="0" w:line="240" w:lineRule="auto"/>
              <w:jc w:val="right"/>
              <w:rPr>
                <w:sz w:val="22"/>
              </w:rPr>
            </w:pPr>
            <w:r>
              <w:rPr>
                <w:sz w:val="22"/>
              </w:rPr>
              <w:t>780.9</w:t>
            </w:r>
          </w:p>
        </w:tc>
        <w:tc>
          <w:tcPr>
            <w:tcW w:w="13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5F3702C" w14:textId="296BB74E" w:rsidR="004D50BB" w:rsidRPr="004D50BB" w:rsidRDefault="00A0432C" w:rsidP="004D50BB">
            <w:pPr>
              <w:spacing w:after="0" w:line="240" w:lineRule="auto"/>
              <w:jc w:val="right"/>
              <w:rPr>
                <w:sz w:val="22"/>
              </w:rPr>
            </w:pPr>
            <w:r>
              <w:rPr>
                <w:sz w:val="22"/>
              </w:rPr>
              <w:t>27.2</w:t>
            </w:r>
            <w:r w:rsidR="004D50BB">
              <w:rPr>
                <w:sz w:val="22"/>
              </w:rPr>
              <w:t>%</w:t>
            </w:r>
          </w:p>
        </w:tc>
      </w:tr>
      <w:tr w:rsidR="00A0432C" w14:paraId="431FED2D" w14:textId="77777777" w:rsidTr="00A0432C">
        <w:tc>
          <w:tcPr>
            <w:tcW w:w="13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07BEBBB" w14:textId="2B230324" w:rsidR="00A0432C" w:rsidRPr="004D50BB" w:rsidRDefault="00A0432C" w:rsidP="00AB1523">
            <w:pPr>
              <w:spacing w:after="0" w:line="240" w:lineRule="auto"/>
              <w:rPr>
                <w:sz w:val="22"/>
              </w:rPr>
            </w:pPr>
            <w:r>
              <w:rPr>
                <w:sz w:val="22"/>
              </w:rPr>
              <w:t>DRC</w:t>
            </w:r>
          </w:p>
        </w:tc>
        <w:tc>
          <w:tcPr>
            <w:tcW w:w="1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D0F57DF" w14:textId="4BC2DCDD" w:rsidR="00A0432C" w:rsidRPr="004D50BB" w:rsidRDefault="00A0432C" w:rsidP="004D50BB">
            <w:pPr>
              <w:spacing w:after="0" w:line="240" w:lineRule="auto"/>
              <w:jc w:val="right"/>
              <w:rPr>
                <w:sz w:val="22"/>
              </w:rPr>
            </w:pPr>
            <w:r>
              <w:rPr>
                <w:sz w:val="22"/>
              </w:rPr>
              <w:t>1,403.7</w:t>
            </w:r>
          </w:p>
        </w:tc>
        <w:tc>
          <w:tcPr>
            <w:tcW w:w="1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0AAF86E" w14:textId="01B21A7B" w:rsidR="00A0432C" w:rsidRDefault="00A0432C" w:rsidP="004D50BB">
            <w:pPr>
              <w:spacing w:after="0" w:line="240" w:lineRule="auto"/>
              <w:jc w:val="right"/>
              <w:rPr>
                <w:sz w:val="22"/>
              </w:rPr>
            </w:pPr>
            <w:r>
              <w:rPr>
                <w:sz w:val="22"/>
              </w:rPr>
              <w:t>756.9</w:t>
            </w:r>
          </w:p>
        </w:tc>
        <w:tc>
          <w:tcPr>
            <w:tcW w:w="13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A095573" w14:textId="20DA9DB9" w:rsidR="00A0432C" w:rsidRDefault="00A0432C" w:rsidP="004D50BB">
            <w:pPr>
              <w:spacing w:after="0" w:line="240" w:lineRule="auto"/>
              <w:jc w:val="right"/>
              <w:rPr>
                <w:sz w:val="22"/>
              </w:rPr>
            </w:pPr>
            <w:r>
              <w:rPr>
                <w:sz w:val="22"/>
              </w:rPr>
              <w:t>53.9%</w:t>
            </w:r>
          </w:p>
        </w:tc>
      </w:tr>
    </w:tbl>
    <w:p w14:paraId="5E62200B" w14:textId="6C239937" w:rsidR="0065398F" w:rsidRDefault="00AB1523" w:rsidP="00AB1523">
      <w:pPr>
        <w:spacing w:before="120" w:after="0"/>
        <w:jc w:val="right"/>
        <w:rPr>
          <w:sz w:val="22"/>
        </w:rPr>
      </w:pPr>
      <w:r>
        <w:rPr>
          <w:sz w:val="22"/>
        </w:rPr>
        <w:t>Source: OCHA</w:t>
      </w:r>
    </w:p>
    <w:p w14:paraId="2186BCA7" w14:textId="77777777" w:rsidR="00B36745" w:rsidRPr="00B36745" w:rsidRDefault="00B36745" w:rsidP="00657148">
      <w:pPr>
        <w:spacing w:before="120" w:after="0"/>
        <w:jc w:val="both"/>
        <w:rPr>
          <w:sz w:val="22"/>
        </w:rPr>
      </w:pPr>
    </w:p>
    <w:p w14:paraId="3461A0C8" w14:textId="55F2B281" w:rsidR="00730315" w:rsidRPr="00690926" w:rsidRDefault="00F54AD6" w:rsidP="00106688">
      <w:pPr>
        <w:jc w:val="both"/>
        <w:rPr>
          <w:sz w:val="22"/>
        </w:rPr>
      </w:pPr>
      <w:r w:rsidRPr="00690926">
        <w:rPr>
          <w:rFonts w:asciiTheme="minorHAnsi" w:hAnsiTheme="minorHAnsi" w:cstheme="minorHAnsi"/>
          <w:b/>
          <w:color w:val="C00000"/>
          <w:sz w:val="22"/>
        </w:rPr>
        <w:t>Recommendations</w:t>
      </w:r>
    </w:p>
    <w:p w14:paraId="30978D2E" w14:textId="63F567DD" w:rsidR="00730315" w:rsidRPr="00690926" w:rsidRDefault="00F54AD6" w:rsidP="004C67FA">
      <w:pPr>
        <w:jc w:val="both"/>
        <w:rPr>
          <w:rFonts w:asciiTheme="minorHAnsi" w:hAnsiTheme="minorHAnsi" w:cstheme="minorHAnsi"/>
          <w:sz w:val="22"/>
        </w:rPr>
      </w:pPr>
      <w:r w:rsidRPr="00690926">
        <w:rPr>
          <w:rFonts w:asciiTheme="minorHAnsi" w:hAnsiTheme="minorHAnsi" w:cstheme="minorHAnsi"/>
          <w:sz w:val="22"/>
        </w:rPr>
        <w:t>The FSNWG recommends</w:t>
      </w:r>
      <w:r w:rsidR="008A372D" w:rsidRPr="00690926">
        <w:rPr>
          <w:rFonts w:asciiTheme="minorHAnsi" w:hAnsiTheme="minorHAnsi" w:cstheme="minorHAnsi"/>
          <w:sz w:val="22"/>
        </w:rPr>
        <w:t>:</w:t>
      </w:r>
      <w:r w:rsidRPr="00690926">
        <w:rPr>
          <w:rFonts w:asciiTheme="minorHAnsi" w:hAnsiTheme="minorHAnsi" w:cstheme="minorHAnsi"/>
          <w:sz w:val="22"/>
        </w:rPr>
        <w:t xml:space="preserve"> </w:t>
      </w:r>
    </w:p>
    <w:p w14:paraId="36A245C0" w14:textId="601F1499" w:rsidR="0026135B" w:rsidRPr="0026135B" w:rsidRDefault="00F54AD6" w:rsidP="000D48BC">
      <w:pPr>
        <w:pStyle w:val="ListParagraph"/>
        <w:numPr>
          <w:ilvl w:val="0"/>
          <w:numId w:val="31"/>
        </w:numPr>
        <w:shd w:val="clear" w:color="auto" w:fill="FFFFFF" w:themeFill="background1"/>
        <w:jc w:val="both"/>
        <w:rPr>
          <w:rFonts w:asciiTheme="minorHAnsi" w:hAnsiTheme="minorHAnsi" w:cstheme="minorHAnsi"/>
          <w:b/>
          <w:color w:val="C00000"/>
          <w:sz w:val="22"/>
          <w:szCs w:val="22"/>
        </w:rPr>
      </w:pPr>
      <w:r w:rsidRPr="00690926">
        <w:rPr>
          <w:rFonts w:asciiTheme="minorHAnsi" w:hAnsiTheme="minorHAnsi" w:cstheme="minorHAnsi"/>
          <w:sz w:val="22"/>
          <w:szCs w:val="22"/>
        </w:rPr>
        <w:t>Immediate</w:t>
      </w:r>
      <w:r w:rsidR="00862E79" w:rsidRPr="00690926">
        <w:rPr>
          <w:rFonts w:asciiTheme="minorHAnsi" w:hAnsiTheme="minorHAnsi" w:cstheme="minorHAnsi"/>
          <w:sz w:val="22"/>
          <w:szCs w:val="22"/>
        </w:rPr>
        <w:t xml:space="preserve">, coordinated and </w:t>
      </w:r>
      <w:r w:rsidRPr="00690926">
        <w:rPr>
          <w:rFonts w:asciiTheme="minorHAnsi" w:hAnsiTheme="minorHAnsi" w:cstheme="minorHAnsi"/>
          <w:sz w:val="22"/>
          <w:szCs w:val="22"/>
        </w:rPr>
        <w:t>multi-sectoral life-saving assistance</w:t>
      </w:r>
      <w:r w:rsidR="00056D48" w:rsidRPr="00690926">
        <w:rPr>
          <w:rFonts w:asciiTheme="minorHAnsi" w:hAnsiTheme="minorHAnsi" w:cstheme="minorHAnsi"/>
          <w:sz w:val="22"/>
          <w:szCs w:val="22"/>
        </w:rPr>
        <w:t xml:space="preserve"> </w:t>
      </w:r>
      <w:r w:rsidRPr="00690926">
        <w:rPr>
          <w:rFonts w:asciiTheme="minorHAnsi" w:hAnsiTheme="minorHAnsi" w:cstheme="minorHAnsi"/>
          <w:sz w:val="22"/>
          <w:szCs w:val="22"/>
        </w:rPr>
        <w:t xml:space="preserve">in areas with </w:t>
      </w:r>
      <w:r w:rsidR="00056D48" w:rsidRPr="00690926">
        <w:rPr>
          <w:rFonts w:asciiTheme="minorHAnsi" w:hAnsiTheme="minorHAnsi" w:cstheme="minorHAnsi"/>
          <w:sz w:val="22"/>
          <w:szCs w:val="22"/>
        </w:rPr>
        <w:t xml:space="preserve">populations </w:t>
      </w:r>
      <w:r w:rsidRPr="00690926">
        <w:rPr>
          <w:rFonts w:asciiTheme="minorHAnsi" w:hAnsiTheme="minorHAnsi" w:cstheme="minorHAnsi"/>
          <w:sz w:val="22"/>
          <w:szCs w:val="22"/>
        </w:rPr>
        <w:t xml:space="preserve">in </w:t>
      </w:r>
      <w:r w:rsidR="008C6BD3" w:rsidRPr="00690926">
        <w:rPr>
          <w:rFonts w:asciiTheme="minorHAnsi" w:hAnsiTheme="minorHAnsi" w:cstheme="minorHAnsi"/>
          <w:sz w:val="22"/>
          <w:szCs w:val="22"/>
        </w:rPr>
        <w:t>Crisis or</w:t>
      </w:r>
      <w:r w:rsidRPr="00690926">
        <w:rPr>
          <w:rFonts w:asciiTheme="minorHAnsi" w:hAnsiTheme="minorHAnsi" w:cstheme="minorHAnsi"/>
          <w:sz w:val="22"/>
          <w:szCs w:val="22"/>
        </w:rPr>
        <w:t xml:space="preserve"> worse </w:t>
      </w:r>
      <w:r w:rsidR="000D48BC">
        <w:rPr>
          <w:rFonts w:asciiTheme="minorHAnsi" w:hAnsiTheme="minorHAnsi" w:cstheme="minorHAnsi"/>
          <w:sz w:val="22"/>
          <w:szCs w:val="22"/>
        </w:rPr>
        <w:t xml:space="preserve">(IPC Phase 3 or above) </w:t>
      </w:r>
      <w:r w:rsidRPr="00690926">
        <w:rPr>
          <w:rFonts w:asciiTheme="minorHAnsi" w:hAnsiTheme="minorHAnsi" w:cstheme="minorHAnsi"/>
          <w:sz w:val="22"/>
          <w:szCs w:val="22"/>
        </w:rPr>
        <w:t>levels of acute food insecurity</w:t>
      </w:r>
      <w:r w:rsidR="000D48BC">
        <w:rPr>
          <w:rFonts w:asciiTheme="minorHAnsi" w:hAnsiTheme="minorHAnsi" w:cstheme="minorHAnsi"/>
          <w:sz w:val="22"/>
          <w:szCs w:val="22"/>
        </w:rPr>
        <w:t xml:space="preserve">, </w:t>
      </w:r>
      <w:r w:rsidR="0026135B">
        <w:rPr>
          <w:rFonts w:asciiTheme="minorHAnsi" w:hAnsiTheme="minorHAnsi" w:cstheme="minorHAnsi"/>
          <w:sz w:val="22"/>
          <w:szCs w:val="22"/>
        </w:rPr>
        <w:t xml:space="preserve">with rapid scale up of assistance in areas with populations in Emergency (IPC Phase 4) and Catastrophe (IPC Phase 5), as well as those at risk of Famine. </w:t>
      </w:r>
    </w:p>
    <w:p w14:paraId="4DB44EDC" w14:textId="29675858" w:rsidR="008B2BF2" w:rsidRPr="008B2BF2" w:rsidRDefault="008B2BF2" w:rsidP="008B2BF2">
      <w:pPr>
        <w:pStyle w:val="ListParagraph"/>
        <w:numPr>
          <w:ilvl w:val="0"/>
          <w:numId w:val="31"/>
        </w:numPr>
        <w:shd w:val="clear" w:color="auto" w:fill="FFFFFF" w:themeFill="background1"/>
        <w:jc w:val="both"/>
        <w:rPr>
          <w:rFonts w:asciiTheme="minorHAnsi" w:hAnsiTheme="minorHAnsi" w:cstheme="minorHAnsi"/>
          <w:b/>
          <w:color w:val="C00000"/>
          <w:sz w:val="22"/>
          <w:szCs w:val="22"/>
        </w:rPr>
      </w:pPr>
      <w:r>
        <w:rPr>
          <w:rFonts w:asciiTheme="minorHAnsi" w:hAnsiTheme="minorHAnsi" w:cstheme="minorHAnsi"/>
          <w:sz w:val="22"/>
          <w:szCs w:val="22"/>
        </w:rPr>
        <w:t>Close monitoring of the food security and nutrition situation</w:t>
      </w:r>
      <w:r w:rsidR="00DA7896">
        <w:rPr>
          <w:rFonts w:asciiTheme="minorHAnsi" w:hAnsiTheme="minorHAnsi" w:cstheme="minorHAnsi"/>
          <w:sz w:val="22"/>
          <w:szCs w:val="22"/>
        </w:rPr>
        <w:t xml:space="preserve"> in areas where the situation is dire and at risk of further </w:t>
      </w:r>
      <w:r w:rsidR="008F65E4">
        <w:rPr>
          <w:rFonts w:asciiTheme="minorHAnsi" w:hAnsiTheme="minorHAnsi" w:cstheme="minorHAnsi"/>
          <w:sz w:val="22"/>
          <w:szCs w:val="22"/>
        </w:rPr>
        <w:t xml:space="preserve">deterioration, including parts of </w:t>
      </w:r>
      <w:r w:rsidR="000D48BC">
        <w:rPr>
          <w:rFonts w:asciiTheme="minorHAnsi" w:hAnsiTheme="minorHAnsi" w:cstheme="minorHAnsi"/>
          <w:sz w:val="22"/>
          <w:szCs w:val="22"/>
        </w:rPr>
        <w:t xml:space="preserve">South Sudan and </w:t>
      </w:r>
      <w:r w:rsidR="008F65E4">
        <w:rPr>
          <w:rFonts w:asciiTheme="minorHAnsi" w:hAnsiTheme="minorHAnsi" w:cstheme="minorHAnsi"/>
          <w:sz w:val="22"/>
          <w:szCs w:val="22"/>
        </w:rPr>
        <w:t xml:space="preserve">Sudan </w:t>
      </w:r>
      <w:r w:rsidR="000D48BC">
        <w:rPr>
          <w:rFonts w:asciiTheme="minorHAnsi" w:hAnsiTheme="minorHAnsi" w:cstheme="minorHAnsi"/>
          <w:sz w:val="22"/>
          <w:szCs w:val="22"/>
        </w:rPr>
        <w:t>at</w:t>
      </w:r>
      <w:r w:rsidR="008F65E4">
        <w:rPr>
          <w:rFonts w:asciiTheme="minorHAnsi" w:hAnsiTheme="minorHAnsi" w:cstheme="minorHAnsi"/>
          <w:sz w:val="22"/>
          <w:szCs w:val="22"/>
        </w:rPr>
        <w:t xml:space="preserve"> </w:t>
      </w:r>
      <w:r w:rsidR="000D48BC">
        <w:rPr>
          <w:rFonts w:asciiTheme="minorHAnsi" w:hAnsiTheme="minorHAnsi" w:cstheme="minorHAnsi"/>
          <w:sz w:val="22"/>
          <w:szCs w:val="22"/>
        </w:rPr>
        <w:t xml:space="preserve">risk </w:t>
      </w:r>
      <w:r w:rsidR="008F65E4">
        <w:rPr>
          <w:rFonts w:asciiTheme="minorHAnsi" w:hAnsiTheme="minorHAnsi" w:cstheme="minorHAnsi"/>
          <w:sz w:val="22"/>
          <w:szCs w:val="22"/>
        </w:rPr>
        <w:t>of Famine (IPC Phase 5</w:t>
      </w:r>
      <w:r w:rsidR="000D48BC">
        <w:rPr>
          <w:rFonts w:asciiTheme="minorHAnsi" w:hAnsiTheme="minorHAnsi" w:cstheme="minorHAnsi"/>
          <w:sz w:val="22"/>
          <w:szCs w:val="22"/>
        </w:rPr>
        <w:t xml:space="preserve">). </w:t>
      </w:r>
      <w:r w:rsidR="008F65E4">
        <w:rPr>
          <w:rFonts w:asciiTheme="minorHAnsi" w:hAnsiTheme="minorHAnsi" w:cstheme="minorHAnsi"/>
          <w:sz w:val="22"/>
          <w:szCs w:val="22"/>
        </w:rPr>
        <w:t xml:space="preserve"> </w:t>
      </w:r>
    </w:p>
    <w:p w14:paraId="1CE51F01" w14:textId="1D06114E" w:rsidR="0026135B" w:rsidRDefault="0026135B" w:rsidP="006D4598">
      <w:pPr>
        <w:pStyle w:val="ListParagraph"/>
        <w:numPr>
          <w:ilvl w:val="0"/>
          <w:numId w:val="31"/>
        </w:numPr>
        <w:shd w:val="clear" w:color="auto" w:fill="FFFFFF" w:themeFill="background1"/>
        <w:jc w:val="both"/>
        <w:rPr>
          <w:rFonts w:asciiTheme="minorHAnsi" w:hAnsiTheme="minorHAnsi" w:cstheme="minorHAnsi"/>
          <w:sz w:val="22"/>
          <w:szCs w:val="22"/>
        </w:rPr>
      </w:pPr>
      <w:r>
        <w:rPr>
          <w:rFonts w:asciiTheme="minorHAnsi" w:hAnsiTheme="minorHAnsi" w:cstheme="minorHAnsi"/>
          <w:sz w:val="22"/>
          <w:szCs w:val="22"/>
        </w:rPr>
        <w:t xml:space="preserve">Enhanced advocacy efforts for unhindered human access </w:t>
      </w:r>
      <w:r w:rsidR="00C57839">
        <w:rPr>
          <w:rFonts w:asciiTheme="minorHAnsi" w:hAnsiTheme="minorHAnsi" w:cstheme="minorHAnsi"/>
          <w:sz w:val="22"/>
          <w:szCs w:val="22"/>
        </w:rPr>
        <w:t>to facilitate the</w:t>
      </w:r>
      <w:r>
        <w:rPr>
          <w:rFonts w:asciiTheme="minorHAnsi" w:hAnsiTheme="minorHAnsi" w:cstheme="minorHAnsi"/>
          <w:sz w:val="22"/>
          <w:szCs w:val="22"/>
        </w:rPr>
        <w:t xml:space="preserve"> delivery of assistance and the collection of food security and nutrition data, particularly in the context of Sudan. </w:t>
      </w:r>
    </w:p>
    <w:p w14:paraId="423D5B39" w14:textId="6CEB05B7" w:rsidR="00A4624F" w:rsidRPr="00077371" w:rsidRDefault="008F65E4" w:rsidP="00077371">
      <w:pPr>
        <w:pStyle w:val="ListParagraph"/>
        <w:numPr>
          <w:ilvl w:val="0"/>
          <w:numId w:val="31"/>
        </w:numPr>
        <w:shd w:val="clear" w:color="auto" w:fill="FFFFFF" w:themeFill="background1"/>
        <w:ind w:left="714" w:hanging="357"/>
        <w:jc w:val="both"/>
        <w:rPr>
          <w:rFonts w:asciiTheme="minorHAnsi" w:hAnsiTheme="minorHAnsi" w:cstheme="minorHAnsi"/>
          <w:sz w:val="22"/>
          <w:szCs w:val="22"/>
        </w:rPr>
      </w:pPr>
      <w:r>
        <w:rPr>
          <w:rFonts w:asciiTheme="minorHAnsi" w:hAnsiTheme="minorHAnsi" w:cstheme="minorHAnsi"/>
          <w:sz w:val="22"/>
          <w:szCs w:val="22"/>
        </w:rPr>
        <w:t>Sustained</w:t>
      </w:r>
      <w:r w:rsidR="00F54AD6" w:rsidRPr="00690926">
        <w:rPr>
          <w:rFonts w:asciiTheme="minorHAnsi" w:hAnsiTheme="minorHAnsi" w:cstheme="minorHAnsi"/>
          <w:sz w:val="22"/>
          <w:szCs w:val="22"/>
        </w:rPr>
        <w:t xml:space="preserve"> nutrition interventions to </w:t>
      </w:r>
      <w:r w:rsidR="00077371">
        <w:rPr>
          <w:rFonts w:asciiTheme="minorHAnsi" w:hAnsiTheme="minorHAnsi" w:cstheme="minorHAnsi"/>
          <w:sz w:val="22"/>
          <w:szCs w:val="22"/>
        </w:rPr>
        <w:t xml:space="preserve">prevent and </w:t>
      </w:r>
      <w:r w:rsidR="00F54AD6" w:rsidRPr="00690926">
        <w:rPr>
          <w:rFonts w:asciiTheme="minorHAnsi" w:hAnsiTheme="minorHAnsi" w:cstheme="minorHAnsi"/>
          <w:sz w:val="22"/>
          <w:szCs w:val="22"/>
        </w:rPr>
        <w:t>treat</w:t>
      </w:r>
      <w:r>
        <w:rPr>
          <w:rFonts w:asciiTheme="minorHAnsi" w:hAnsiTheme="minorHAnsi" w:cstheme="minorHAnsi"/>
          <w:sz w:val="22"/>
          <w:szCs w:val="22"/>
        </w:rPr>
        <w:t xml:space="preserve"> </w:t>
      </w:r>
      <w:r w:rsidR="00F54AD6" w:rsidRPr="00690926">
        <w:rPr>
          <w:rFonts w:asciiTheme="minorHAnsi" w:hAnsiTheme="minorHAnsi" w:cstheme="minorHAnsi"/>
          <w:sz w:val="22"/>
          <w:szCs w:val="22"/>
        </w:rPr>
        <w:t>a</w:t>
      </w:r>
      <w:r>
        <w:rPr>
          <w:rFonts w:asciiTheme="minorHAnsi" w:hAnsiTheme="minorHAnsi" w:cstheme="minorHAnsi"/>
          <w:sz w:val="22"/>
          <w:szCs w:val="22"/>
        </w:rPr>
        <w:t>cute malnutrition</w:t>
      </w:r>
      <w:r w:rsidR="00077371">
        <w:rPr>
          <w:rFonts w:asciiTheme="minorHAnsi" w:hAnsiTheme="minorHAnsi" w:cstheme="minorHAnsi"/>
          <w:sz w:val="22"/>
          <w:szCs w:val="22"/>
        </w:rPr>
        <w:t xml:space="preserve">, including prioritisation of mass screening for early detection and referral, as </w:t>
      </w:r>
      <w:r w:rsidR="00077371">
        <w:rPr>
          <w:rFonts w:asciiTheme="minorHAnsi" w:hAnsiTheme="minorHAnsi" w:cstheme="minorHAnsi"/>
          <w:sz w:val="22"/>
          <w:szCs w:val="22"/>
        </w:rPr>
        <w:t xml:space="preserve">well as expansion of </w:t>
      </w:r>
      <w:r w:rsidR="00077371" w:rsidRPr="00077371">
        <w:rPr>
          <w:rFonts w:asciiTheme="minorHAnsi" w:hAnsiTheme="minorHAnsi" w:cstheme="minorHAnsi"/>
          <w:sz w:val="22"/>
        </w:rPr>
        <w:t>integrated community</w:t>
      </w:r>
      <w:r w:rsidR="006D4598">
        <w:rPr>
          <w:rFonts w:asciiTheme="minorHAnsi" w:hAnsiTheme="minorHAnsi" w:cstheme="minorHAnsi"/>
          <w:sz w:val="22"/>
        </w:rPr>
        <w:t xml:space="preserve"> case</w:t>
      </w:r>
      <w:r w:rsidR="00077371" w:rsidRPr="00077371">
        <w:rPr>
          <w:rFonts w:asciiTheme="minorHAnsi" w:hAnsiTheme="minorHAnsi" w:cstheme="minorHAnsi"/>
          <w:sz w:val="22"/>
        </w:rPr>
        <w:t xml:space="preserve"> management (ICCM+). </w:t>
      </w:r>
    </w:p>
    <w:p w14:paraId="017A6122" w14:textId="0DD5FF1B" w:rsidR="00EA4C79" w:rsidRDefault="00C57839" w:rsidP="00EE2256">
      <w:pPr>
        <w:pStyle w:val="ListParagraph"/>
        <w:numPr>
          <w:ilvl w:val="0"/>
          <w:numId w:val="31"/>
        </w:numPr>
        <w:shd w:val="clear" w:color="auto" w:fill="FFFFFF" w:themeFill="background1"/>
        <w:jc w:val="both"/>
        <w:rPr>
          <w:rFonts w:asciiTheme="minorHAnsi" w:hAnsiTheme="minorHAnsi" w:cstheme="minorHAnsi"/>
          <w:sz w:val="22"/>
          <w:szCs w:val="22"/>
        </w:rPr>
      </w:pPr>
      <w:r>
        <w:rPr>
          <w:rFonts w:asciiTheme="minorHAnsi" w:hAnsiTheme="minorHAnsi" w:cstheme="minorHAnsi"/>
          <w:sz w:val="22"/>
          <w:szCs w:val="22"/>
        </w:rPr>
        <w:t xml:space="preserve">Close monitoring of regional market dynamics, including fuel and fertilizer supply chains, and food prices. In addition is advocacy for mitigation measures to reduce </w:t>
      </w:r>
      <w:r w:rsidR="00FC3E56">
        <w:rPr>
          <w:rFonts w:asciiTheme="minorHAnsi" w:hAnsiTheme="minorHAnsi" w:cstheme="minorHAnsi"/>
          <w:sz w:val="22"/>
          <w:szCs w:val="22"/>
        </w:rPr>
        <w:t xml:space="preserve">the </w:t>
      </w:r>
      <w:r>
        <w:rPr>
          <w:rFonts w:asciiTheme="minorHAnsi" w:hAnsiTheme="minorHAnsi" w:cstheme="minorHAnsi"/>
          <w:sz w:val="22"/>
          <w:szCs w:val="22"/>
        </w:rPr>
        <w:t xml:space="preserve">impact </w:t>
      </w:r>
      <w:r w:rsidR="00FC3E56">
        <w:rPr>
          <w:rFonts w:asciiTheme="minorHAnsi" w:hAnsiTheme="minorHAnsi" w:cstheme="minorHAnsi"/>
          <w:sz w:val="22"/>
          <w:szCs w:val="22"/>
        </w:rPr>
        <w:t xml:space="preserve">of disruptions linked to the Middle East crisis </w:t>
      </w:r>
      <w:r>
        <w:rPr>
          <w:rFonts w:asciiTheme="minorHAnsi" w:hAnsiTheme="minorHAnsi" w:cstheme="minorHAnsi"/>
          <w:sz w:val="22"/>
          <w:szCs w:val="22"/>
        </w:rPr>
        <w:t xml:space="preserve">on agricultural production and food security across the region. </w:t>
      </w:r>
    </w:p>
    <w:p w14:paraId="63F7F87C" w14:textId="6BE4CCB1" w:rsidR="005B638E" w:rsidRDefault="00027D91" w:rsidP="00EE2256">
      <w:pPr>
        <w:pStyle w:val="ListParagraph"/>
        <w:numPr>
          <w:ilvl w:val="0"/>
          <w:numId w:val="31"/>
        </w:numPr>
        <w:shd w:val="clear" w:color="auto" w:fill="FFFFFF" w:themeFill="background1"/>
        <w:jc w:val="both"/>
        <w:rPr>
          <w:rFonts w:asciiTheme="minorHAnsi" w:hAnsiTheme="minorHAnsi" w:cstheme="minorHAnsi"/>
          <w:sz w:val="22"/>
          <w:szCs w:val="22"/>
        </w:rPr>
      </w:pPr>
      <w:r>
        <w:rPr>
          <w:rFonts w:asciiTheme="minorHAnsi" w:hAnsiTheme="minorHAnsi" w:cstheme="minorHAnsi"/>
          <w:sz w:val="22"/>
          <w:szCs w:val="22"/>
        </w:rPr>
        <w:t>Close monitoring of the</w:t>
      </w:r>
      <w:r w:rsidR="000A7783">
        <w:rPr>
          <w:rFonts w:asciiTheme="minorHAnsi" w:hAnsiTheme="minorHAnsi" w:cstheme="minorHAnsi"/>
          <w:sz w:val="22"/>
          <w:szCs w:val="22"/>
        </w:rPr>
        <w:t xml:space="preserve"> progression of the</w:t>
      </w:r>
      <w:r>
        <w:rPr>
          <w:rFonts w:asciiTheme="minorHAnsi" w:hAnsiTheme="minorHAnsi" w:cstheme="minorHAnsi"/>
          <w:sz w:val="22"/>
          <w:szCs w:val="22"/>
        </w:rPr>
        <w:t xml:space="preserve"> ongoing JJAS rainfall season, and strengthening of anticipatory action initiatives </w:t>
      </w:r>
      <w:r w:rsidR="000A7783">
        <w:rPr>
          <w:rFonts w:asciiTheme="minorHAnsi" w:hAnsiTheme="minorHAnsi" w:cstheme="minorHAnsi"/>
          <w:sz w:val="22"/>
          <w:szCs w:val="22"/>
        </w:rPr>
        <w:t xml:space="preserve">in areas forecast to experience drier than usual conditions for disaster risk reduction. </w:t>
      </w:r>
    </w:p>
    <w:p w14:paraId="3A3709E4" w14:textId="34867C24" w:rsidR="00027D91" w:rsidRDefault="00E355FA" w:rsidP="00EE2256">
      <w:pPr>
        <w:pStyle w:val="ListParagraph"/>
        <w:numPr>
          <w:ilvl w:val="0"/>
          <w:numId w:val="31"/>
        </w:numPr>
        <w:shd w:val="clear" w:color="auto" w:fill="FFFFFF" w:themeFill="background1"/>
        <w:jc w:val="both"/>
        <w:rPr>
          <w:rFonts w:asciiTheme="minorHAnsi" w:hAnsiTheme="minorHAnsi" w:cstheme="minorHAnsi"/>
          <w:sz w:val="22"/>
          <w:szCs w:val="22"/>
        </w:rPr>
      </w:pPr>
      <w:r>
        <w:rPr>
          <w:rFonts w:asciiTheme="minorHAnsi" w:hAnsiTheme="minorHAnsi" w:cstheme="minorHAnsi"/>
          <w:sz w:val="22"/>
          <w:szCs w:val="22"/>
        </w:rPr>
        <w:t xml:space="preserve">Given </w:t>
      </w:r>
      <w:r w:rsidR="00027D91">
        <w:rPr>
          <w:rFonts w:asciiTheme="minorHAnsi" w:hAnsiTheme="minorHAnsi" w:cstheme="minorHAnsi"/>
          <w:sz w:val="22"/>
          <w:szCs w:val="22"/>
        </w:rPr>
        <w:t xml:space="preserve">the </w:t>
      </w:r>
      <w:r w:rsidR="000A7783">
        <w:rPr>
          <w:rFonts w:asciiTheme="minorHAnsi" w:hAnsiTheme="minorHAnsi" w:cstheme="minorHAnsi"/>
          <w:sz w:val="22"/>
          <w:szCs w:val="22"/>
        </w:rPr>
        <w:t>increasing likelihood</w:t>
      </w:r>
      <w:r>
        <w:rPr>
          <w:rFonts w:asciiTheme="minorHAnsi" w:hAnsiTheme="minorHAnsi" w:cstheme="minorHAnsi"/>
          <w:sz w:val="22"/>
          <w:szCs w:val="22"/>
        </w:rPr>
        <w:t xml:space="preserve"> </w:t>
      </w:r>
      <w:r w:rsidR="00027D91">
        <w:rPr>
          <w:rFonts w:asciiTheme="minorHAnsi" w:hAnsiTheme="minorHAnsi" w:cstheme="minorHAnsi"/>
          <w:sz w:val="22"/>
          <w:szCs w:val="22"/>
        </w:rPr>
        <w:t>of</w:t>
      </w:r>
      <w:r w:rsidR="000A7783">
        <w:rPr>
          <w:rFonts w:asciiTheme="minorHAnsi" w:hAnsiTheme="minorHAnsi" w:cstheme="minorHAnsi"/>
          <w:sz w:val="22"/>
          <w:szCs w:val="22"/>
        </w:rPr>
        <w:t xml:space="preserve"> a positive</w:t>
      </w:r>
      <w:r w:rsidR="00027D91">
        <w:rPr>
          <w:rFonts w:asciiTheme="minorHAnsi" w:hAnsiTheme="minorHAnsi" w:cstheme="minorHAnsi"/>
          <w:sz w:val="22"/>
          <w:szCs w:val="22"/>
        </w:rPr>
        <w:t xml:space="preserve"> IOD</w:t>
      </w:r>
      <w:r>
        <w:rPr>
          <w:rFonts w:asciiTheme="minorHAnsi" w:hAnsiTheme="minorHAnsi" w:cstheme="minorHAnsi"/>
          <w:sz w:val="22"/>
          <w:szCs w:val="22"/>
        </w:rPr>
        <w:t xml:space="preserve"> and </w:t>
      </w:r>
      <w:r w:rsidR="000A7783">
        <w:rPr>
          <w:rFonts w:asciiTheme="minorHAnsi" w:hAnsiTheme="minorHAnsi" w:cstheme="minorHAnsi"/>
          <w:sz w:val="22"/>
          <w:szCs w:val="22"/>
        </w:rPr>
        <w:t xml:space="preserve">the </w:t>
      </w:r>
      <w:r>
        <w:rPr>
          <w:rFonts w:asciiTheme="minorHAnsi" w:hAnsiTheme="minorHAnsi" w:cstheme="minorHAnsi"/>
          <w:sz w:val="22"/>
          <w:szCs w:val="22"/>
        </w:rPr>
        <w:t>expected strengthenin</w:t>
      </w:r>
      <w:r w:rsidR="00027D91">
        <w:rPr>
          <w:rFonts w:asciiTheme="minorHAnsi" w:hAnsiTheme="minorHAnsi" w:cstheme="minorHAnsi"/>
          <w:sz w:val="22"/>
          <w:szCs w:val="22"/>
        </w:rPr>
        <w:t>g</w:t>
      </w:r>
      <w:r>
        <w:rPr>
          <w:rFonts w:asciiTheme="minorHAnsi" w:hAnsiTheme="minorHAnsi" w:cstheme="minorHAnsi"/>
          <w:sz w:val="22"/>
          <w:szCs w:val="22"/>
        </w:rPr>
        <w:t xml:space="preserve"> of </w:t>
      </w:r>
      <w:r w:rsidR="00027D91" w:rsidRPr="00343E8B">
        <w:rPr>
          <w:sz w:val="22"/>
        </w:rPr>
        <w:t>El Niño</w:t>
      </w:r>
      <w:r>
        <w:rPr>
          <w:rFonts w:asciiTheme="minorHAnsi" w:hAnsiTheme="minorHAnsi" w:cstheme="minorHAnsi"/>
          <w:sz w:val="22"/>
          <w:szCs w:val="22"/>
        </w:rPr>
        <w:t xml:space="preserve">, </w:t>
      </w:r>
      <w:r w:rsidR="00027D91">
        <w:rPr>
          <w:rFonts w:asciiTheme="minorHAnsi" w:hAnsiTheme="minorHAnsi" w:cstheme="minorHAnsi"/>
          <w:sz w:val="22"/>
          <w:szCs w:val="22"/>
        </w:rPr>
        <w:t xml:space="preserve">activation of </w:t>
      </w:r>
      <w:r w:rsidR="000A7783">
        <w:rPr>
          <w:rFonts w:asciiTheme="minorHAnsi" w:hAnsiTheme="minorHAnsi" w:cstheme="minorHAnsi"/>
          <w:sz w:val="22"/>
          <w:szCs w:val="22"/>
        </w:rPr>
        <w:t xml:space="preserve">preparedness and </w:t>
      </w:r>
      <w:r w:rsidR="00027D91">
        <w:rPr>
          <w:rFonts w:asciiTheme="minorHAnsi" w:hAnsiTheme="minorHAnsi" w:cstheme="minorHAnsi"/>
          <w:sz w:val="22"/>
          <w:szCs w:val="22"/>
        </w:rPr>
        <w:t xml:space="preserve">readiness </w:t>
      </w:r>
      <w:r w:rsidR="000A7783">
        <w:rPr>
          <w:rFonts w:asciiTheme="minorHAnsi" w:hAnsiTheme="minorHAnsi" w:cstheme="minorHAnsi"/>
          <w:sz w:val="22"/>
          <w:szCs w:val="22"/>
        </w:rPr>
        <w:t>measures to support</w:t>
      </w:r>
      <w:r w:rsidR="00027D91">
        <w:rPr>
          <w:rFonts w:asciiTheme="minorHAnsi" w:hAnsiTheme="minorHAnsi" w:cstheme="minorHAnsi"/>
          <w:sz w:val="22"/>
          <w:szCs w:val="22"/>
        </w:rPr>
        <w:t xml:space="preserve"> anticipatory action, in respect to likely wetter than usual conditions in the eastern parts of the region. </w:t>
      </w:r>
    </w:p>
    <w:p w14:paraId="3D4C1EAD" w14:textId="64622A6A" w:rsidR="00FD51F7" w:rsidRDefault="00FD51F7" w:rsidP="003566BA">
      <w:pPr>
        <w:pStyle w:val="ListParagraph"/>
        <w:numPr>
          <w:ilvl w:val="0"/>
          <w:numId w:val="31"/>
        </w:numPr>
        <w:shd w:val="clear" w:color="auto" w:fill="FFFFFF" w:themeFill="background1"/>
        <w:jc w:val="both"/>
        <w:rPr>
          <w:rFonts w:asciiTheme="minorHAnsi" w:hAnsiTheme="minorHAnsi" w:cstheme="minorHAnsi"/>
          <w:sz w:val="22"/>
          <w:szCs w:val="22"/>
        </w:rPr>
      </w:pPr>
      <w:r>
        <w:rPr>
          <w:rFonts w:asciiTheme="minorHAnsi" w:hAnsiTheme="minorHAnsi" w:cstheme="minorHAnsi"/>
          <w:sz w:val="22"/>
          <w:szCs w:val="22"/>
        </w:rPr>
        <w:t xml:space="preserve">Enhanced Ebola surveillance, preparedness and risk communication in affected and at-risk countries.  </w:t>
      </w:r>
    </w:p>
    <w:p w14:paraId="66074240" w14:textId="282562CD" w:rsidR="00705115" w:rsidRPr="00690926" w:rsidRDefault="00705115" w:rsidP="003566BA">
      <w:pPr>
        <w:pStyle w:val="ListParagraph"/>
        <w:numPr>
          <w:ilvl w:val="0"/>
          <w:numId w:val="31"/>
        </w:numPr>
        <w:shd w:val="clear" w:color="auto" w:fill="FFFFFF" w:themeFill="background1"/>
        <w:jc w:val="both"/>
        <w:rPr>
          <w:rFonts w:asciiTheme="minorHAnsi" w:hAnsiTheme="minorHAnsi" w:cstheme="minorHAnsi"/>
          <w:sz w:val="22"/>
          <w:szCs w:val="22"/>
        </w:rPr>
      </w:pPr>
      <w:r>
        <w:rPr>
          <w:rFonts w:asciiTheme="minorHAnsi" w:hAnsiTheme="minorHAnsi" w:cstheme="minorHAnsi"/>
          <w:sz w:val="22"/>
          <w:szCs w:val="22"/>
        </w:rPr>
        <w:t>Collective advocacy to increase aware</w:t>
      </w:r>
      <w:r w:rsidR="00E101F0">
        <w:rPr>
          <w:rFonts w:asciiTheme="minorHAnsi" w:hAnsiTheme="minorHAnsi" w:cstheme="minorHAnsi"/>
          <w:sz w:val="22"/>
          <w:szCs w:val="22"/>
        </w:rPr>
        <w:t>ness</w:t>
      </w:r>
      <w:r>
        <w:rPr>
          <w:rFonts w:asciiTheme="minorHAnsi" w:hAnsiTheme="minorHAnsi" w:cstheme="minorHAnsi"/>
          <w:sz w:val="22"/>
          <w:szCs w:val="22"/>
        </w:rPr>
        <w:t xml:space="preserve"> of the </w:t>
      </w:r>
      <w:r w:rsidR="007F1199">
        <w:rPr>
          <w:rFonts w:asciiTheme="minorHAnsi" w:hAnsiTheme="minorHAnsi" w:cstheme="minorHAnsi"/>
          <w:sz w:val="22"/>
          <w:szCs w:val="22"/>
        </w:rPr>
        <w:t xml:space="preserve">high </w:t>
      </w:r>
      <w:r w:rsidR="00E101F0">
        <w:rPr>
          <w:rFonts w:asciiTheme="minorHAnsi" w:hAnsiTheme="minorHAnsi" w:cstheme="minorHAnsi"/>
          <w:sz w:val="22"/>
          <w:szCs w:val="22"/>
        </w:rPr>
        <w:t>needs in the region</w:t>
      </w:r>
      <w:r w:rsidR="009239F3">
        <w:rPr>
          <w:rFonts w:asciiTheme="minorHAnsi" w:hAnsiTheme="minorHAnsi" w:cstheme="minorHAnsi"/>
          <w:sz w:val="22"/>
          <w:szCs w:val="22"/>
        </w:rPr>
        <w:t xml:space="preserve">, mobilise resources, and strengthen coordination among stakeholders for more effective and timely action. </w:t>
      </w:r>
    </w:p>
    <w:p w14:paraId="5E05401B" w14:textId="77777777" w:rsidR="00326579" w:rsidRPr="003566BA" w:rsidRDefault="00326579" w:rsidP="00326579">
      <w:pPr>
        <w:pStyle w:val="ListParagraph"/>
        <w:numPr>
          <w:ilvl w:val="0"/>
          <w:numId w:val="0"/>
        </w:numPr>
        <w:shd w:val="clear" w:color="auto" w:fill="FFFFFF" w:themeFill="background1"/>
        <w:spacing w:before="120" w:after="0"/>
        <w:ind w:left="720"/>
        <w:jc w:val="both"/>
        <w:rPr>
          <w:rFonts w:asciiTheme="minorHAnsi" w:hAnsiTheme="minorHAnsi" w:cstheme="minorHAnsi"/>
          <w:sz w:val="22"/>
          <w:szCs w:val="22"/>
        </w:rPr>
      </w:pPr>
    </w:p>
    <w:p w14:paraId="58827A71" w14:textId="4A773E4A" w:rsidR="001825B6" w:rsidRPr="003566BA" w:rsidRDefault="001825B6" w:rsidP="001825B6">
      <w:pPr>
        <w:jc w:val="both"/>
        <w:rPr>
          <w:rFonts w:asciiTheme="minorHAnsi" w:hAnsiTheme="minorHAnsi" w:cstheme="minorHAnsi"/>
          <w:b/>
          <w:color w:val="C00000"/>
          <w:sz w:val="22"/>
        </w:rPr>
      </w:pPr>
      <w:r w:rsidRPr="003566BA">
        <w:rPr>
          <w:rFonts w:asciiTheme="minorHAnsi" w:hAnsiTheme="minorHAnsi" w:cstheme="minorHAnsi"/>
          <w:b/>
          <w:color w:val="C00000"/>
          <w:sz w:val="22"/>
        </w:rPr>
        <w:t>Contacts</w:t>
      </w:r>
    </w:p>
    <w:p w14:paraId="4DAE2660" w14:textId="77777777" w:rsidR="001825B6" w:rsidRPr="003566BA" w:rsidRDefault="001825B6" w:rsidP="001825B6">
      <w:pPr>
        <w:pStyle w:val="ListParagraph"/>
        <w:numPr>
          <w:ilvl w:val="0"/>
          <w:numId w:val="26"/>
        </w:numPr>
        <w:spacing w:after="0"/>
        <w:ind w:left="714" w:hanging="357"/>
        <w:rPr>
          <w:rFonts w:asciiTheme="minorHAnsi" w:hAnsiTheme="minorHAnsi" w:cstheme="minorHAnsi"/>
          <w:sz w:val="22"/>
          <w:szCs w:val="22"/>
        </w:rPr>
      </w:pPr>
      <w:r w:rsidRPr="003566BA">
        <w:rPr>
          <w:rFonts w:asciiTheme="minorHAnsi" w:hAnsiTheme="minorHAnsi" w:cstheme="minorHAnsi"/>
          <w:b/>
          <w:sz w:val="22"/>
          <w:szCs w:val="22"/>
        </w:rPr>
        <w:t>IGAD:</w:t>
      </w:r>
      <w:r w:rsidRPr="003566BA">
        <w:rPr>
          <w:rFonts w:asciiTheme="minorHAnsi" w:hAnsiTheme="minorHAnsi" w:cstheme="minorHAnsi"/>
          <w:sz w:val="22"/>
          <w:szCs w:val="22"/>
        </w:rPr>
        <w:t xml:space="preserve"> Charity Mumbua </w:t>
      </w:r>
    </w:p>
    <w:p w14:paraId="20A0187F" w14:textId="2BE36533" w:rsidR="001825B6" w:rsidRPr="003566BA" w:rsidRDefault="001825B6" w:rsidP="001825B6">
      <w:pPr>
        <w:pStyle w:val="ListParagraph"/>
        <w:numPr>
          <w:ilvl w:val="0"/>
          <w:numId w:val="0"/>
        </w:numPr>
        <w:ind w:left="714"/>
        <w:rPr>
          <w:rFonts w:asciiTheme="minorHAnsi" w:hAnsiTheme="minorHAnsi" w:cstheme="minorHAnsi"/>
          <w:sz w:val="22"/>
          <w:szCs w:val="22"/>
        </w:rPr>
      </w:pPr>
      <w:r w:rsidRPr="003566BA">
        <w:rPr>
          <w:rFonts w:asciiTheme="minorHAnsi" w:hAnsiTheme="minorHAnsi" w:cstheme="minorHAnsi"/>
          <w:sz w:val="22"/>
          <w:szCs w:val="22"/>
        </w:rPr>
        <w:t>(</w:t>
      </w:r>
      <w:hyperlink r:id="rId19" w:history="1">
        <w:r w:rsidRPr="003566BA">
          <w:rPr>
            <w:rStyle w:val="Hyperlink"/>
            <w:rFonts w:asciiTheme="minorHAnsi" w:hAnsiTheme="minorHAnsi" w:cstheme="minorHAnsi"/>
            <w:sz w:val="22"/>
            <w:szCs w:val="22"/>
          </w:rPr>
          <w:t>Charity.Sammy@igad.int</w:t>
        </w:r>
      </w:hyperlink>
      <w:r w:rsidRPr="003566BA">
        <w:rPr>
          <w:rFonts w:asciiTheme="minorHAnsi" w:hAnsiTheme="minorHAnsi" w:cstheme="minorHAnsi"/>
          <w:sz w:val="22"/>
          <w:szCs w:val="22"/>
        </w:rPr>
        <w:t>)</w:t>
      </w:r>
    </w:p>
    <w:p w14:paraId="38D872A4" w14:textId="3F338210" w:rsidR="001825B6" w:rsidRPr="003566BA" w:rsidRDefault="001825B6" w:rsidP="001825B6">
      <w:pPr>
        <w:pStyle w:val="ListParagraph"/>
        <w:numPr>
          <w:ilvl w:val="0"/>
          <w:numId w:val="26"/>
        </w:numPr>
        <w:spacing w:after="0"/>
        <w:ind w:left="714" w:hanging="357"/>
        <w:rPr>
          <w:rFonts w:asciiTheme="minorHAnsi" w:hAnsiTheme="minorHAnsi" w:cstheme="minorHAnsi"/>
          <w:sz w:val="22"/>
          <w:szCs w:val="22"/>
        </w:rPr>
      </w:pPr>
      <w:r w:rsidRPr="003566BA">
        <w:rPr>
          <w:rFonts w:asciiTheme="minorHAnsi" w:hAnsiTheme="minorHAnsi" w:cstheme="minorHAnsi"/>
          <w:b/>
          <w:sz w:val="22"/>
          <w:szCs w:val="22"/>
        </w:rPr>
        <w:t>FAO:</w:t>
      </w:r>
      <w:r w:rsidR="00DB77C2" w:rsidRPr="003566BA">
        <w:rPr>
          <w:rFonts w:asciiTheme="minorHAnsi" w:hAnsiTheme="minorHAnsi" w:cstheme="minorHAnsi"/>
          <w:sz w:val="22"/>
          <w:szCs w:val="22"/>
        </w:rPr>
        <w:t xml:space="preserve"> </w:t>
      </w:r>
      <w:r w:rsidR="001A1181">
        <w:rPr>
          <w:rFonts w:asciiTheme="minorHAnsi" w:hAnsiTheme="minorHAnsi" w:cstheme="minorHAnsi"/>
          <w:sz w:val="22"/>
          <w:szCs w:val="22"/>
        </w:rPr>
        <w:t>Brenda Lazarus</w:t>
      </w:r>
    </w:p>
    <w:p w14:paraId="3299FBE8" w14:textId="36117F1F" w:rsidR="001A1181" w:rsidRDefault="001A1181" w:rsidP="00387706">
      <w:pPr>
        <w:pStyle w:val="ListParagraph"/>
        <w:numPr>
          <w:ilvl w:val="0"/>
          <w:numId w:val="0"/>
        </w:numPr>
        <w:spacing w:after="0"/>
        <w:ind w:left="714"/>
        <w:rPr>
          <w:rFonts w:asciiTheme="minorHAnsi" w:hAnsiTheme="minorHAnsi" w:cstheme="minorHAnsi"/>
          <w:sz w:val="22"/>
          <w:szCs w:val="22"/>
        </w:rPr>
      </w:pPr>
      <w:r>
        <w:rPr>
          <w:rFonts w:asciiTheme="minorHAnsi" w:hAnsiTheme="minorHAnsi" w:cstheme="minorHAnsi"/>
          <w:sz w:val="22"/>
          <w:szCs w:val="22"/>
        </w:rPr>
        <w:t>(</w:t>
      </w:r>
      <w:hyperlink r:id="rId20" w:history="1">
        <w:r w:rsidRPr="001A1181">
          <w:rPr>
            <w:rStyle w:val="Hyperlink"/>
            <w:rFonts w:asciiTheme="minorHAnsi" w:hAnsiTheme="minorHAnsi" w:cstheme="minorHAnsi"/>
            <w:sz w:val="22"/>
            <w:szCs w:val="22"/>
          </w:rPr>
          <w:t>Brenda.Lazarus@fao.org</w:t>
        </w:r>
      </w:hyperlink>
      <w:r>
        <w:rPr>
          <w:rFonts w:asciiTheme="minorHAnsi" w:hAnsiTheme="minorHAnsi" w:cstheme="minorHAnsi"/>
          <w:sz w:val="22"/>
          <w:szCs w:val="22"/>
        </w:rPr>
        <w:t>)</w:t>
      </w:r>
    </w:p>
    <w:p w14:paraId="61ED95E6" w14:textId="243F7570" w:rsidR="00E8559B" w:rsidRPr="003566BA" w:rsidRDefault="00E8559B" w:rsidP="00387706">
      <w:pPr>
        <w:pStyle w:val="ListParagraph"/>
        <w:numPr>
          <w:ilvl w:val="0"/>
          <w:numId w:val="0"/>
        </w:numPr>
        <w:spacing w:after="0"/>
        <w:ind w:left="714"/>
        <w:rPr>
          <w:rFonts w:asciiTheme="minorHAnsi" w:hAnsiTheme="minorHAnsi" w:cstheme="minorHAnsi"/>
          <w:sz w:val="22"/>
          <w:szCs w:val="22"/>
        </w:rPr>
      </w:pPr>
    </w:p>
    <w:sectPr w:rsidR="00E8559B" w:rsidRPr="003566BA" w:rsidSect="00CA5CC7">
      <w:type w:val="continuous"/>
      <w:pgSz w:w="11907" w:h="16839" w:code="9"/>
      <w:pgMar w:top="720" w:right="567" w:bottom="720" w:left="567" w:header="680" w:footer="227"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EB332" w14:textId="77777777" w:rsidR="00FA0ADE" w:rsidRPr="00181DB6" w:rsidRDefault="00FA0ADE">
      <w:pPr>
        <w:spacing w:after="0" w:line="240" w:lineRule="auto"/>
      </w:pPr>
      <w:r w:rsidRPr="00181DB6">
        <w:separator/>
      </w:r>
    </w:p>
  </w:endnote>
  <w:endnote w:type="continuationSeparator" w:id="0">
    <w:p w14:paraId="4421F26E" w14:textId="77777777" w:rsidR="00FA0ADE" w:rsidRPr="00181DB6" w:rsidRDefault="00FA0ADE">
      <w:pPr>
        <w:spacing w:after="0" w:line="240" w:lineRule="auto"/>
      </w:pPr>
      <w:r w:rsidRPr="00181D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1F35E" w14:textId="77777777" w:rsidR="003C5838" w:rsidRPr="00181DB6" w:rsidRDefault="003C5838" w:rsidP="00265DCE">
    <w:pPr>
      <w:pStyle w:val="Footer"/>
      <w:rPr>
        <w:rStyle w:val="PageNumber"/>
      </w:rPr>
    </w:pPr>
    <w:r w:rsidRPr="00181DB6">
      <w:rPr>
        <w:rStyle w:val="PageNumber"/>
      </w:rPr>
      <w:fldChar w:fldCharType="begin"/>
    </w:r>
    <w:r w:rsidRPr="00181DB6">
      <w:rPr>
        <w:rStyle w:val="PageNumber"/>
      </w:rPr>
      <w:instrText xml:space="preserve">PAGE  </w:instrText>
    </w:r>
    <w:r w:rsidRPr="00181DB6">
      <w:rPr>
        <w:rStyle w:val="PageNumber"/>
      </w:rPr>
      <w:fldChar w:fldCharType="separate"/>
    </w:r>
    <w:r w:rsidRPr="00181DB6">
      <w:rPr>
        <w:rStyle w:val="PageNumber"/>
      </w:rPr>
      <w:t>2</w:t>
    </w:r>
    <w:r w:rsidRPr="00181DB6">
      <w:rPr>
        <w:rStyle w:val="PageNumber"/>
      </w:rPr>
      <w:fldChar w:fldCharType="end"/>
    </w:r>
  </w:p>
  <w:p w14:paraId="7A8242BF" w14:textId="77777777" w:rsidR="003C5838" w:rsidRPr="00181DB6" w:rsidRDefault="003C5838" w:rsidP="00265D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7247751"/>
      <w:docPartObj>
        <w:docPartGallery w:val="Page Numbers (Bottom of Page)"/>
        <w:docPartUnique/>
      </w:docPartObj>
    </w:sdtPr>
    <w:sdtEndPr>
      <w:rPr>
        <w:sz w:val="22"/>
        <w:szCs w:val="22"/>
      </w:rPr>
    </w:sdtEndPr>
    <w:sdtContent>
      <w:p w14:paraId="3255C1F5" w14:textId="4624E0E4" w:rsidR="003C5838" w:rsidRPr="00181DB6" w:rsidRDefault="003C5838">
        <w:pPr>
          <w:pStyle w:val="Footer"/>
          <w:jc w:val="right"/>
          <w:rPr>
            <w:sz w:val="22"/>
            <w:szCs w:val="22"/>
          </w:rPr>
        </w:pPr>
        <w:r w:rsidRPr="00181DB6">
          <w:rPr>
            <w:rFonts w:asciiTheme="minorHAnsi" w:hAnsiTheme="minorHAnsi"/>
            <w:sz w:val="22"/>
            <w:szCs w:val="22"/>
          </w:rPr>
          <w:fldChar w:fldCharType="begin"/>
        </w:r>
        <w:r w:rsidRPr="00181DB6">
          <w:rPr>
            <w:rFonts w:asciiTheme="minorHAnsi" w:hAnsiTheme="minorHAnsi"/>
            <w:sz w:val="22"/>
            <w:szCs w:val="22"/>
          </w:rPr>
          <w:instrText xml:space="preserve"> PAGE   \* MERGEFORMAT </w:instrText>
        </w:r>
        <w:r w:rsidRPr="00181DB6">
          <w:rPr>
            <w:rFonts w:asciiTheme="minorHAnsi" w:hAnsiTheme="minorHAnsi"/>
            <w:sz w:val="22"/>
            <w:szCs w:val="22"/>
          </w:rPr>
          <w:fldChar w:fldCharType="separate"/>
        </w:r>
        <w:r w:rsidR="008B067F" w:rsidRPr="00181DB6">
          <w:rPr>
            <w:rFonts w:asciiTheme="minorHAnsi" w:hAnsiTheme="minorHAnsi"/>
            <w:sz w:val="22"/>
            <w:szCs w:val="22"/>
          </w:rPr>
          <w:t>6</w:t>
        </w:r>
        <w:r w:rsidRPr="00181DB6">
          <w:rPr>
            <w:rFonts w:asciiTheme="minorHAnsi" w:hAnsiTheme="minorHAnsi"/>
            <w:sz w:val="22"/>
            <w:szCs w:val="22"/>
          </w:rPr>
          <w:fldChar w:fldCharType="end"/>
        </w:r>
      </w:p>
    </w:sdtContent>
  </w:sdt>
  <w:p w14:paraId="2A050653" w14:textId="5FACD32D" w:rsidR="003C5838" w:rsidRPr="00181DB6" w:rsidRDefault="003C5838" w:rsidP="00493BEF">
    <w:pPr>
      <w:pStyle w:val="Footer"/>
      <w:tabs>
        <w:tab w:val="clear" w:pos="4536"/>
        <w:tab w:val="clear" w:pos="9072"/>
        <w:tab w:val="left" w:pos="5835"/>
      </w:tabs>
    </w:pPr>
    <w:r w:rsidRPr="00181DB6">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E2FFA" w14:textId="0B10C8C0" w:rsidR="003C5838" w:rsidRPr="00181DB6" w:rsidRDefault="003C5838">
    <w:pPr>
      <w:pStyle w:val="Footer"/>
      <w:jc w:val="right"/>
      <w:rPr>
        <w:rFonts w:asciiTheme="minorHAnsi" w:hAnsiTheme="minorHAnsi"/>
        <w:sz w:val="22"/>
        <w:szCs w:val="22"/>
      </w:rPr>
    </w:pPr>
    <w:r w:rsidRPr="00181DB6">
      <w:rPr>
        <w:rFonts w:asciiTheme="minorHAnsi" w:hAnsiTheme="minorHAnsi"/>
        <w:sz w:val="22"/>
        <w:szCs w:val="22"/>
      </w:rPr>
      <w:fldChar w:fldCharType="begin"/>
    </w:r>
    <w:r w:rsidRPr="00181DB6">
      <w:rPr>
        <w:rFonts w:asciiTheme="minorHAnsi" w:hAnsiTheme="minorHAnsi"/>
        <w:sz w:val="22"/>
        <w:szCs w:val="22"/>
      </w:rPr>
      <w:instrText xml:space="preserve"> PAGE   \* MERGEFORMAT </w:instrText>
    </w:r>
    <w:r w:rsidRPr="00181DB6">
      <w:rPr>
        <w:rFonts w:asciiTheme="minorHAnsi" w:hAnsiTheme="minorHAnsi"/>
        <w:sz w:val="22"/>
        <w:szCs w:val="22"/>
      </w:rPr>
      <w:fldChar w:fldCharType="separate"/>
    </w:r>
    <w:r w:rsidR="00D556AA" w:rsidRPr="00181DB6">
      <w:rPr>
        <w:rFonts w:asciiTheme="minorHAnsi" w:hAnsiTheme="minorHAnsi"/>
        <w:sz w:val="22"/>
        <w:szCs w:val="22"/>
      </w:rPr>
      <w:t>1</w:t>
    </w:r>
    <w:r w:rsidRPr="00181DB6">
      <w:rPr>
        <w:rFonts w:asciiTheme="minorHAnsi" w:hAnsiTheme="minorHAnsi"/>
        <w:sz w:val="22"/>
        <w:szCs w:val="22"/>
      </w:rPr>
      <w:fldChar w:fldCharType="end"/>
    </w:r>
  </w:p>
  <w:p w14:paraId="03E93A15" w14:textId="790760CB" w:rsidR="003C5838" w:rsidRPr="00181DB6" w:rsidRDefault="003C5838" w:rsidP="00493BEF">
    <w:pPr>
      <w:pStyle w:val="Footer"/>
      <w:jc w:val="center"/>
      <w:rPr>
        <w:rFonts w:asciiTheme="minorHAnsi" w:hAnsiTheme="minorHAnsi"/>
        <w:color w:val="C0000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0C244" w14:textId="77777777" w:rsidR="00FA0ADE" w:rsidRPr="00181DB6" w:rsidRDefault="00FA0ADE" w:rsidP="003F41CC">
      <w:pPr>
        <w:spacing w:after="0" w:line="240" w:lineRule="auto"/>
      </w:pPr>
      <w:r w:rsidRPr="00181DB6">
        <w:separator/>
      </w:r>
    </w:p>
  </w:footnote>
  <w:footnote w:type="continuationSeparator" w:id="0">
    <w:p w14:paraId="5496E8E9" w14:textId="77777777" w:rsidR="00FA0ADE" w:rsidRPr="00181DB6" w:rsidRDefault="00FA0ADE" w:rsidP="003F41CC">
      <w:pPr>
        <w:spacing w:after="0" w:line="240" w:lineRule="auto"/>
      </w:pPr>
      <w:r w:rsidRPr="00181DB6">
        <w:continuationSeparator/>
      </w:r>
    </w:p>
  </w:footnote>
  <w:footnote w:id="1">
    <w:p w14:paraId="676BFC05" w14:textId="77777777" w:rsidR="00772623" w:rsidRPr="00772623" w:rsidRDefault="00772623" w:rsidP="00772623">
      <w:pPr>
        <w:pStyle w:val="FootnoteText"/>
        <w:spacing w:after="0"/>
        <w:rPr>
          <w:rFonts w:ascii="Calibri" w:hAnsi="Calibri" w:cs="Calibri"/>
          <w:sz w:val="15"/>
          <w:szCs w:val="15"/>
          <w:lang w:val="en-GB"/>
        </w:rPr>
      </w:pPr>
      <w:r w:rsidRPr="00772623">
        <w:rPr>
          <w:rStyle w:val="FootnoteReference"/>
          <w:rFonts w:ascii="Calibri" w:hAnsi="Calibri" w:cs="Calibri"/>
          <w:sz w:val="15"/>
          <w:szCs w:val="15"/>
        </w:rPr>
        <w:footnoteRef/>
      </w:r>
      <w:r w:rsidRPr="00772623">
        <w:rPr>
          <w:rFonts w:ascii="Calibri" w:hAnsi="Calibri" w:cs="Calibri"/>
          <w:sz w:val="15"/>
          <w:szCs w:val="15"/>
        </w:rPr>
        <w:t xml:space="preserve"> </w:t>
      </w:r>
      <w:r w:rsidRPr="00772623">
        <w:rPr>
          <w:rFonts w:ascii="Calibri" w:hAnsi="Calibri" w:cs="Calibri"/>
          <w:sz w:val="15"/>
          <w:szCs w:val="15"/>
          <w:lang w:val="en-GB"/>
        </w:rPr>
        <w:t>The Integrated Food Security Phase Classification (IPC) is a set of standardised tools used to classify the severity of food insecurity using a five-phase scale, that is, Minimal (IPC Phase 1), Stressed (IPC Phase 2), Crisis (IPC Phase 3), Emergency (IPC Phase 4) and Catastrophe or Famine (IPC Phase 5)</w:t>
      </w:r>
    </w:p>
    <w:p w14:paraId="62E1EB62" w14:textId="34B049B2" w:rsidR="00772623" w:rsidRPr="00772623" w:rsidRDefault="00772623">
      <w:pPr>
        <w:pStyle w:val="FootnoteText"/>
        <w:rPr>
          <w:lang w:val="en-US"/>
        </w:rPr>
      </w:pPr>
    </w:p>
  </w:footnote>
  <w:footnote w:id="2">
    <w:p w14:paraId="03236707" w14:textId="77777777" w:rsidR="000612B7" w:rsidRPr="000459BB" w:rsidRDefault="000612B7" w:rsidP="003B653D">
      <w:pPr>
        <w:pStyle w:val="FootnoteText"/>
        <w:spacing w:after="0"/>
        <w:rPr>
          <w:rFonts w:asciiTheme="minorHAnsi" w:hAnsiTheme="minorHAnsi" w:cstheme="minorHAnsi"/>
          <w:sz w:val="15"/>
          <w:szCs w:val="15"/>
          <w:lang w:val="en-GB"/>
        </w:rPr>
      </w:pPr>
      <w:r w:rsidRPr="000459BB">
        <w:rPr>
          <w:rStyle w:val="FootnoteReference"/>
          <w:rFonts w:asciiTheme="minorHAnsi" w:hAnsiTheme="minorHAnsi" w:cstheme="minorHAnsi"/>
          <w:sz w:val="15"/>
          <w:szCs w:val="15"/>
          <w:lang w:val="en-GB"/>
        </w:rPr>
        <w:footnoteRef/>
      </w:r>
      <w:r w:rsidRPr="000459BB">
        <w:rPr>
          <w:rFonts w:asciiTheme="minorHAnsi" w:hAnsiTheme="minorHAnsi" w:cstheme="minorHAnsi"/>
          <w:sz w:val="15"/>
          <w:szCs w:val="15"/>
          <w:lang w:val="en-GB"/>
        </w:rPr>
        <w:t xml:space="preserve"> Valid through December 2025</w:t>
      </w:r>
    </w:p>
  </w:footnote>
  <w:footnote w:id="3">
    <w:p w14:paraId="0AEBE378" w14:textId="77777777" w:rsidR="000612B7" w:rsidRPr="000459BB" w:rsidRDefault="000612B7" w:rsidP="003B653D">
      <w:pPr>
        <w:pStyle w:val="FootnoteText"/>
        <w:spacing w:after="0"/>
        <w:rPr>
          <w:rFonts w:asciiTheme="minorHAnsi" w:hAnsiTheme="minorHAnsi" w:cstheme="minorHAnsi"/>
          <w:sz w:val="15"/>
          <w:szCs w:val="15"/>
          <w:lang w:val="en-GB"/>
        </w:rPr>
      </w:pPr>
      <w:r w:rsidRPr="000459BB">
        <w:rPr>
          <w:rStyle w:val="FootnoteReference"/>
          <w:rFonts w:asciiTheme="minorHAnsi" w:hAnsiTheme="minorHAnsi" w:cstheme="minorHAnsi"/>
          <w:sz w:val="15"/>
          <w:szCs w:val="15"/>
          <w:lang w:val="en-GB"/>
        </w:rPr>
        <w:footnoteRef/>
      </w:r>
      <w:r w:rsidRPr="000459BB">
        <w:rPr>
          <w:rFonts w:asciiTheme="minorHAnsi" w:hAnsiTheme="minorHAnsi" w:cstheme="minorHAnsi"/>
          <w:sz w:val="15"/>
          <w:szCs w:val="15"/>
          <w:lang w:val="en-GB"/>
        </w:rPr>
        <w:t xml:space="preserve"> Includes arid and semi-arid lands (ASALs) and refugee settlements</w:t>
      </w:r>
    </w:p>
  </w:footnote>
  <w:footnote w:id="4">
    <w:p w14:paraId="6CAC9F3A" w14:textId="77777777" w:rsidR="000612B7" w:rsidRPr="000459BB" w:rsidRDefault="000612B7" w:rsidP="003B653D">
      <w:pPr>
        <w:pStyle w:val="FootnoteText"/>
        <w:spacing w:after="0"/>
        <w:rPr>
          <w:rFonts w:asciiTheme="minorHAnsi" w:hAnsiTheme="minorHAnsi" w:cstheme="minorHAnsi"/>
          <w:sz w:val="15"/>
          <w:szCs w:val="15"/>
          <w:lang w:val="en-GB"/>
        </w:rPr>
      </w:pPr>
      <w:r w:rsidRPr="000459BB">
        <w:rPr>
          <w:rStyle w:val="FootnoteReference"/>
          <w:rFonts w:asciiTheme="minorHAnsi" w:hAnsiTheme="minorHAnsi" w:cstheme="minorHAnsi"/>
          <w:sz w:val="15"/>
          <w:szCs w:val="15"/>
          <w:lang w:val="en-GB"/>
        </w:rPr>
        <w:footnoteRef/>
      </w:r>
      <w:r w:rsidRPr="000459BB">
        <w:rPr>
          <w:rFonts w:asciiTheme="minorHAnsi" w:hAnsiTheme="minorHAnsi" w:cstheme="minorHAnsi"/>
          <w:sz w:val="15"/>
          <w:szCs w:val="15"/>
          <w:lang w:val="en-GB"/>
        </w:rPr>
        <w:t xml:space="preserve"> Covers 56 of 195 localities and IDP settlements </w:t>
      </w:r>
    </w:p>
  </w:footnote>
  <w:footnote w:id="5">
    <w:p w14:paraId="45C6EAD6" w14:textId="77777777" w:rsidR="000612B7" w:rsidRPr="000459BB" w:rsidRDefault="000612B7" w:rsidP="003B653D">
      <w:pPr>
        <w:pStyle w:val="FootnoteText"/>
        <w:spacing w:after="0"/>
        <w:rPr>
          <w:rFonts w:asciiTheme="minorHAnsi" w:hAnsiTheme="minorHAnsi" w:cstheme="minorHAnsi"/>
          <w:sz w:val="15"/>
          <w:szCs w:val="15"/>
          <w:lang w:val="en-GB"/>
        </w:rPr>
      </w:pPr>
      <w:r w:rsidRPr="000459BB">
        <w:rPr>
          <w:rStyle w:val="FootnoteReference"/>
          <w:rFonts w:asciiTheme="minorHAnsi" w:hAnsiTheme="minorHAnsi" w:cstheme="minorHAnsi"/>
          <w:sz w:val="15"/>
          <w:szCs w:val="15"/>
          <w:lang w:val="en-GB"/>
        </w:rPr>
        <w:footnoteRef/>
      </w:r>
      <w:r w:rsidRPr="000459BB">
        <w:rPr>
          <w:rFonts w:asciiTheme="minorHAnsi" w:hAnsiTheme="minorHAnsi" w:cstheme="minorHAnsi"/>
          <w:sz w:val="15"/>
          <w:szCs w:val="15"/>
          <w:lang w:val="en-GB"/>
        </w:rPr>
        <w:t xml:space="preserve"> Covers Karamoja only</w:t>
      </w:r>
    </w:p>
  </w:footnote>
  <w:footnote w:id="6">
    <w:p w14:paraId="2C7BD644" w14:textId="77777777" w:rsidR="000612B7" w:rsidRPr="000459BB" w:rsidRDefault="000612B7" w:rsidP="003B653D">
      <w:pPr>
        <w:pStyle w:val="FootnoteText"/>
        <w:spacing w:after="0"/>
        <w:rPr>
          <w:rFonts w:asciiTheme="minorHAnsi" w:hAnsiTheme="minorHAnsi" w:cstheme="minorHAnsi"/>
          <w:sz w:val="15"/>
          <w:szCs w:val="15"/>
          <w:lang w:val="en-GB"/>
        </w:rPr>
      </w:pPr>
      <w:r w:rsidRPr="000459BB">
        <w:rPr>
          <w:rStyle w:val="FootnoteReference"/>
          <w:rFonts w:asciiTheme="minorHAnsi" w:hAnsiTheme="minorHAnsi" w:cstheme="minorHAnsi"/>
          <w:sz w:val="15"/>
          <w:szCs w:val="15"/>
          <w:lang w:val="en-GB"/>
        </w:rPr>
        <w:footnoteRef/>
      </w:r>
      <w:r w:rsidRPr="000459BB">
        <w:rPr>
          <w:rFonts w:asciiTheme="minorHAnsi" w:hAnsiTheme="minorHAnsi" w:cstheme="minorHAnsi"/>
          <w:sz w:val="15"/>
          <w:szCs w:val="15"/>
          <w:lang w:val="en-GB"/>
        </w:rPr>
        <w:t xml:space="preserve"> Covers </w:t>
      </w:r>
      <w:r>
        <w:rPr>
          <w:rFonts w:asciiTheme="minorHAnsi" w:hAnsiTheme="minorHAnsi" w:cstheme="minorHAnsi"/>
          <w:sz w:val="15"/>
          <w:szCs w:val="15"/>
          <w:lang w:val="en-GB"/>
        </w:rPr>
        <w:t>30 rural</w:t>
      </w:r>
      <w:r w:rsidRPr="000459BB">
        <w:rPr>
          <w:rFonts w:asciiTheme="minorHAnsi" w:hAnsiTheme="minorHAnsi" w:cstheme="minorHAnsi"/>
          <w:sz w:val="15"/>
          <w:szCs w:val="15"/>
          <w:lang w:val="en-GB"/>
        </w:rPr>
        <w:t xml:space="preserve"> districts</w:t>
      </w:r>
    </w:p>
  </w:footnote>
  <w:footnote w:id="7">
    <w:p w14:paraId="59A7E08A" w14:textId="0FBDD385" w:rsidR="00981F36" w:rsidRPr="00981F36" w:rsidRDefault="00981F36" w:rsidP="00981F36">
      <w:pPr>
        <w:pStyle w:val="FootnoteText"/>
        <w:spacing w:after="0"/>
        <w:rPr>
          <w:rFonts w:ascii="Calibri" w:hAnsi="Calibri" w:cs="Calibri"/>
          <w:sz w:val="15"/>
          <w:szCs w:val="15"/>
        </w:rPr>
      </w:pPr>
      <w:r w:rsidRPr="00981F36">
        <w:rPr>
          <w:rStyle w:val="FootnoteReference"/>
          <w:rFonts w:ascii="Calibri" w:hAnsi="Calibri" w:cs="Calibri"/>
          <w:sz w:val="15"/>
          <w:szCs w:val="15"/>
        </w:rPr>
        <w:footnoteRef/>
      </w:r>
      <w:r w:rsidRPr="00981F36">
        <w:rPr>
          <w:rFonts w:ascii="Calibri" w:hAnsi="Calibri" w:cs="Calibri"/>
          <w:sz w:val="15"/>
          <w:szCs w:val="15"/>
        </w:rPr>
        <w:t xml:space="preserve"> </w:t>
      </w:r>
      <w:hyperlink r:id="rId1" w:anchor="compare" w:history="1">
        <w:r w:rsidRPr="00981F36">
          <w:rPr>
            <w:rStyle w:val="Hyperlink"/>
            <w:rFonts w:ascii="Calibri" w:hAnsi="Calibri" w:cs="Calibri"/>
            <w:sz w:val="15"/>
            <w:szCs w:val="15"/>
          </w:rPr>
          <w:t>FAOSTAT</w:t>
        </w:r>
      </w:hyperlink>
    </w:p>
    <w:p w14:paraId="7A764E3F" w14:textId="77777777" w:rsidR="00981F36" w:rsidRPr="00981F36" w:rsidRDefault="00981F36">
      <w:pPr>
        <w:pStyle w:val="FootnoteText"/>
        <w:rPr>
          <w:lang w:val="en-US"/>
        </w:rPr>
      </w:pPr>
    </w:p>
  </w:footnote>
  <w:footnote w:id="8">
    <w:p w14:paraId="6482C71A" w14:textId="3E831F3C" w:rsidR="00033F5D" w:rsidRPr="00033F5D" w:rsidRDefault="00033F5D">
      <w:pPr>
        <w:pStyle w:val="FootnoteText"/>
        <w:rPr>
          <w:rFonts w:ascii="Calibri" w:hAnsi="Calibri" w:cs="Calibri"/>
          <w:sz w:val="15"/>
          <w:szCs w:val="15"/>
          <w:lang w:val="en-US"/>
        </w:rPr>
      </w:pPr>
      <w:r w:rsidRPr="00033F5D">
        <w:rPr>
          <w:rStyle w:val="FootnoteReference"/>
          <w:rFonts w:ascii="Calibri" w:hAnsi="Calibri" w:cs="Calibri"/>
          <w:sz w:val="15"/>
          <w:szCs w:val="15"/>
        </w:rPr>
        <w:footnoteRef/>
      </w:r>
      <w:r w:rsidRPr="00033F5D">
        <w:rPr>
          <w:rFonts w:ascii="Calibri" w:hAnsi="Calibri" w:cs="Calibri"/>
          <w:sz w:val="15"/>
          <w:szCs w:val="15"/>
        </w:rPr>
        <w:t xml:space="preserve"> </w:t>
      </w:r>
      <w:hyperlink r:id="rId2" w:history="1">
        <w:r w:rsidRPr="00033F5D">
          <w:rPr>
            <w:rStyle w:val="Hyperlink"/>
            <w:rFonts w:ascii="Calibri" w:hAnsi="Calibri" w:cs="Calibri"/>
            <w:sz w:val="15"/>
            <w:szCs w:val="15"/>
            <w:lang w:val="en-US"/>
          </w:rPr>
          <w:t>FAO. Five things you should know about Sudan’s food crisis. April 2026</w:t>
        </w:r>
      </w:hyperlink>
    </w:p>
  </w:footnote>
  <w:footnote w:id="9">
    <w:p w14:paraId="462652B4" w14:textId="1606A613" w:rsidR="000840EE" w:rsidRPr="000840EE" w:rsidRDefault="000840EE" w:rsidP="000840EE">
      <w:pPr>
        <w:pStyle w:val="FootnoteText"/>
        <w:spacing w:after="0"/>
        <w:rPr>
          <w:rFonts w:asciiTheme="minorHAnsi" w:hAnsiTheme="minorHAnsi" w:cstheme="minorHAnsi"/>
          <w:sz w:val="15"/>
          <w:szCs w:val="15"/>
          <w:lang w:val="en-US"/>
        </w:rPr>
      </w:pPr>
      <w:r w:rsidRPr="000840EE">
        <w:rPr>
          <w:rStyle w:val="FootnoteReference"/>
          <w:rFonts w:asciiTheme="minorHAnsi" w:hAnsiTheme="minorHAnsi" w:cstheme="minorHAnsi"/>
          <w:sz w:val="15"/>
          <w:szCs w:val="15"/>
        </w:rPr>
        <w:footnoteRef/>
      </w:r>
      <w:r w:rsidRPr="000840EE">
        <w:rPr>
          <w:rFonts w:asciiTheme="minorHAnsi" w:hAnsiTheme="minorHAnsi" w:cstheme="minorHAnsi"/>
          <w:sz w:val="15"/>
          <w:szCs w:val="15"/>
        </w:rPr>
        <w:t xml:space="preserve"> </w:t>
      </w:r>
      <w:hyperlink r:id="rId3" w:history="1">
        <w:r w:rsidRPr="000840EE">
          <w:rPr>
            <w:rStyle w:val="Hyperlink"/>
            <w:rFonts w:asciiTheme="minorHAnsi" w:hAnsiTheme="minorHAnsi" w:cstheme="minorHAnsi"/>
            <w:sz w:val="15"/>
            <w:szCs w:val="15"/>
            <w:lang w:val="en-US"/>
          </w:rPr>
          <w:t>UNHCR. Renewed insecurity and rising displacement in South Sudan’s Jonglei put thousands at grave risk. June 2026</w:t>
        </w:r>
      </w:hyperlink>
    </w:p>
  </w:footnote>
  <w:footnote w:id="10">
    <w:p w14:paraId="6437A3F9" w14:textId="77777777" w:rsidR="000D718C" w:rsidRPr="00BD4D4D" w:rsidRDefault="000D718C" w:rsidP="000D718C">
      <w:pPr>
        <w:pStyle w:val="FootnoteText"/>
        <w:spacing w:after="0"/>
        <w:rPr>
          <w:rFonts w:ascii="Calibri" w:hAnsi="Calibri" w:cs="Calibri"/>
          <w:sz w:val="15"/>
          <w:szCs w:val="15"/>
          <w:lang w:val="en-US"/>
        </w:rPr>
      </w:pPr>
      <w:r w:rsidRPr="00BD4D4D">
        <w:rPr>
          <w:rStyle w:val="FootnoteReference"/>
          <w:rFonts w:ascii="Calibri" w:hAnsi="Calibri" w:cs="Calibri"/>
          <w:sz w:val="15"/>
          <w:szCs w:val="15"/>
        </w:rPr>
        <w:footnoteRef/>
      </w:r>
      <w:r w:rsidRPr="00BD4D4D">
        <w:rPr>
          <w:rFonts w:ascii="Calibri" w:hAnsi="Calibri" w:cs="Calibri"/>
          <w:sz w:val="15"/>
          <w:szCs w:val="15"/>
        </w:rPr>
        <w:t xml:space="preserve"> </w:t>
      </w:r>
      <w:hyperlink r:id="rId4" w:history="1">
        <w:r w:rsidRPr="00BD4D4D">
          <w:rPr>
            <w:rStyle w:val="Hyperlink"/>
            <w:rFonts w:ascii="Calibri" w:hAnsi="Calibri" w:cs="Calibri"/>
            <w:sz w:val="15"/>
            <w:szCs w:val="15"/>
            <w:lang w:val="en-US"/>
          </w:rPr>
          <w:t>UNDP. Rapid Socioeconomic Assessment of Ebola Outbreak in the DRC. June 2026</w:t>
        </w:r>
      </w:hyperlink>
    </w:p>
  </w:footnote>
  <w:footnote w:id="11">
    <w:p w14:paraId="5730017B" w14:textId="38D369A1" w:rsidR="00CC7CD9" w:rsidRPr="00CC7CD9" w:rsidRDefault="00CC7CD9">
      <w:pPr>
        <w:pStyle w:val="FootnoteText"/>
        <w:rPr>
          <w:rFonts w:asciiTheme="minorHAnsi" w:hAnsiTheme="minorHAnsi" w:cstheme="minorHAnsi"/>
          <w:sz w:val="15"/>
          <w:szCs w:val="15"/>
          <w:lang w:val="en-US"/>
        </w:rPr>
      </w:pPr>
      <w:r w:rsidRPr="00CC7CD9">
        <w:rPr>
          <w:rStyle w:val="FootnoteReference"/>
          <w:rFonts w:asciiTheme="minorHAnsi" w:hAnsiTheme="minorHAnsi" w:cstheme="minorHAnsi"/>
          <w:sz w:val="15"/>
          <w:szCs w:val="15"/>
        </w:rPr>
        <w:footnoteRef/>
      </w:r>
      <w:r w:rsidRPr="00CC7CD9">
        <w:rPr>
          <w:rFonts w:asciiTheme="minorHAnsi" w:hAnsiTheme="minorHAnsi" w:cstheme="minorHAnsi"/>
          <w:sz w:val="15"/>
          <w:szCs w:val="15"/>
        </w:rPr>
        <w:t xml:space="preserve"> </w:t>
      </w:r>
      <w:hyperlink r:id="rId5" w:history="1">
        <w:r w:rsidRPr="00CC7CD9">
          <w:rPr>
            <w:rStyle w:val="Hyperlink"/>
            <w:rFonts w:asciiTheme="minorHAnsi" w:hAnsiTheme="minorHAnsi" w:cstheme="minorHAnsi"/>
            <w:sz w:val="15"/>
            <w:szCs w:val="15"/>
            <w:lang w:val="en-US"/>
          </w:rPr>
          <w:t xml:space="preserve">FAO GIEWS. </w:t>
        </w:r>
        <w:r w:rsidRPr="00CC7CD9">
          <w:rPr>
            <w:rStyle w:val="Hyperlink"/>
            <w:rFonts w:asciiTheme="minorHAnsi" w:hAnsiTheme="minorHAnsi" w:cstheme="minorHAnsi"/>
            <w:sz w:val="15"/>
            <w:szCs w:val="15"/>
            <w:lang w:val="en-GB"/>
          </w:rPr>
          <w:t>Agricultural production risks associated with El Niño conditions and shipping disruptions linked to the Middle East conflict. June 2026</w:t>
        </w:r>
      </w:hyperlink>
    </w:p>
  </w:footnote>
  <w:footnote w:id="12">
    <w:p w14:paraId="024CBD15" w14:textId="1CA49993" w:rsidR="00DB4BBD" w:rsidRPr="000459BB" w:rsidRDefault="00DB4BBD" w:rsidP="00370894">
      <w:pPr>
        <w:pStyle w:val="FootnoteText"/>
        <w:spacing w:after="0"/>
        <w:rPr>
          <w:rFonts w:ascii="Calibri" w:hAnsi="Calibri" w:cs="Calibri"/>
          <w:sz w:val="15"/>
          <w:szCs w:val="15"/>
          <w:lang w:val="en-GB"/>
        </w:rPr>
      </w:pPr>
      <w:r w:rsidRPr="000459BB">
        <w:rPr>
          <w:rStyle w:val="FootnoteReference"/>
          <w:rFonts w:ascii="Calibri" w:hAnsi="Calibri" w:cs="Calibri"/>
          <w:sz w:val="15"/>
          <w:szCs w:val="15"/>
          <w:lang w:val="en-GB"/>
        </w:rPr>
        <w:footnoteRef/>
      </w:r>
      <w:r w:rsidRPr="000459BB">
        <w:rPr>
          <w:rFonts w:ascii="Calibri" w:hAnsi="Calibri" w:cs="Calibri"/>
          <w:sz w:val="15"/>
          <w:szCs w:val="15"/>
          <w:lang w:val="en-GB"/>
        </w:rPr>
        <w:t xml:space="preserve"> This figure is not endorsed by the Government of Ethiopia. 1.2 million are hosted in IDP camps</w:t>
      </w:r>
    </w:p>
  </w:footnote>
  <w:footnote w:id="13">
    <w:p w14:paraId="6B0BAD5B" w14:textId="35D74F12" w:rsidR="006F1787" w:rsidRPr="006F1787" w:rsidRDefault="006F1787">
      <w:pPr>
        <w:pStyle w:val="FootnoteText"/>
        <w:rPr>
          <w:rFonts w:asciiTheme="minorHAnsi" w:hAnsiTheme="minorHAnsi" w:cstheme="minorHAnsi"/>
          <w:sz w:val="15"/>
          <w:szCs w:val="15"/>
          <w:lang w:val="en-US"/>
        </w:rPr>
      </w:pPr>
      <w:r w:rsidRPr="006F1787">
        <w:rPr>
          <w:rStyle w:val="FootnoteReference"/>
          <w:rFonts w:asciiTheme="minorHAnsi" w:hAnsiTheme="minorHAnsi" w:cstheme="minorHAnsi"/>
          <w:sz w:val="15"/>
          <w:szCs w:val="15"/>
        </w:rPr>
        <w:footnoteRef/>
      </w:r>
      <w:r w:rsidRPr="006F1787">
        <w:rPr>
          <w:rFonts w:asciiTheme="minorHAnsi" w:hAnsiTheme="minorHAnsi" w:cstheme="minorHAnsi"/>
          <w:sz w:val="15"/>
          <w:szCs w:val="15"/>
        </w:rPr>
        <w:t xml:space="preserve"> </w:t>
      </w:r>
      <w:hyperlink r:id="rId6" w:history="1">
        <w:r w:rsidRPr="006F1787">
          <w:rPr>
            <w:rStyle w:val="Hyperlink"/>
            <w:rFonts w:asciiTheme="minorHAnsi" w:hAnsiTheme="minorHAnsi" w:cstheme="minorHAnsi"/>
            <w:sz w:val="15"/>
            <w:szCs w:val="15"/>
            <w:lang w:val="en-US"/>
          </w:rPr>
          <w:t>ICPAC. Dual climate risk emerging. June 2026</w:t>
        </w:r>
      </w:hyperlink>
    </w:p>
  </w:footnote>
  <w:footnote w:id="14">
    <w:p w14:paraId="1312F11A" w14:textId="16979902" w:rsidR="00821A11" w:rsidRPr="00821A11" w:rsidRDefault="00821A11">
      <w:pPr>
        <w:pStyle w:val="FootnoteText"/>
        <w:rPr>
          <w:rFonts w:ascii="Calibri" w:hAnsi="Calibri" w:cs="Calibri"/>
          <w:sz w:val="15"/>
          <w:szCs w:val="15"/>
          <w:lang w:val="en-US"/>
        </w:rPr>
      </w:pPr>
      <w:r w:rsidRPr="00821A11">
        <w:rPr>
          <w:rStyle w:val="FootnoteReference"/>
          <w:rFonts w:ascii="Calibri" w:hAnsi="Calibri" w:cs="Calibri"/>
          <w:sz w:val="15"/>
          <w:szCs w:val="15"/>
        </w:rPr>
        <w:footnoteRef/>
      </w:r>
      <w:r w:rsidRPr="00821A11">
        <w:rPr>
          <w:rFonts w:ascii="Calibri" w:hAnsi="Calibri" w:cs="Calibri"/>
          <w:sz w:val="15"/>
          <w:szCs w:val="15"/>
        </w:rPr>
        <w:t xml:space="preserve"> </w:t>
      </w:r>
      <w:hyperlink r:id="rId7" w:anchor="cdc_situation_summary_numbers-latest-data" w:history="1">
        <w:r w:rsidRPr="00821A11">
          <w:rPr>
            <w:rStyle w:val="Hyperlink"/>
            <w:rFonts w:ascii="Calibri" w:hAnsi="Calibri" w:cs="Calibri"/>
            <w:sz w:val="15"/>
            <w:szCs w:val="15"/>
            <w:lang w:val="en-US"/>
          </w:rPr>
          <w:t>CDC. Ebola Outbreak: Current Situation. Accessed on 13 July 2026</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201A7" w14:textId="633F42E5" w:rsidR="003C5838" w:rsidRPr="00181DB6" w:rsidRDefault="003C5838" w:rsidP="00265DCE">
    <w:pPr>
      <w:pStyle w:val="Header"/>
      <w:jc w:val="cent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FF6C7" w14:textId="7B3BBA3B" w:rsidR="003C5838" w:rsidRPr="00181DB6" w:rsidRDefault="00D6160C" w:rsidP="00265DCE">
    <w:pPr>
      <w:pStyle w:val="Header"/>
    </w:pPr>
    <w:r w:rsidRPr="00181DB6">
      <w:rPr>
        <w:rFonts w:ascii="Arial" w:hAnsi="Arial" w:cs="Arial"/>
        <w:b/>
        <w:noProof/>
        <w:color w:val="FFFFFF"/>
        <w:sz w:val="96"/>
        <w:szCs w:val="96"/>
      </w:rPr>
      <w:drawing>
        <wp:anchor distT="0" distB="0" distL="114300" distR="114300" simplePos="0" relativeHeight="251660288" behindDoc="0" locked="0" layoutInCell="1" allowOverlap="1" wp14:anchorId="4AB10E9A" wp14:editId="577B9F95">
          <wp:simplePos x="0" y="0"/>
          <wp:positionH relativeFrom="column">
            <wp:posOffset>-361315</wp:posOffset>
          </wp:positionH>
          <wp:positionV relativeFrom="paragraph">
            <wp:posOffset>-341630</wp:posOffset>
          </wp:positionV>
          <wp:extent cx="1353185" cy="683895"/>
          <wp:effectExtent l="0" t="0" r="0" b="1905"/>
          <wp:wrapSquare wrapText="bothSides"/>
          <wp:docPr id="817209221" name="Picture 817209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
                    <a:extLst>
                      <a:ext uri="{28A0092B-C50C-407E-A947-70E740481C1C}">
                        <a14:useLocalDpi xmlns:a14="http://schemas.microsoft.com/office/drawing/2010/main" val="0"/>
                      </a:ext>
                    </a:extLst>
                  </a:blip>
                  <a:srcRect t="2083"/>
                  <a:stretch>
                    <a:fillRect/>
                  </a:stretch>
                </pic:blipFill>
                <pic:spPr bwMode="auto">
                  <a:xfrm>
                    <a:off x="0" y="0"/>
                    <a:ext cx="1353185" cy="68389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3C5838" w:rsidRPr="00181DB6">
      <w:rPr>
        <w:rFonts w:asciiTheme="minorHAnsi" w:hAnsiTheme="minorHAnsi" w:cstheme="minorHAnsi"/>
        <w:noProof/>
        <w:sz w:val="22"/>
      </w:rPr>
      <mc:AlternateContent>
        <mc:Choice Requires="wps">
          <w:drawing>
            <wp:anchor distT="0" distB="0" distL="114300" distR="114300" simplePos="0" relativeHeight="251658240" behindDoc="0" locked="0" layoutInCell="1" allowOverlap="1" wp14:anchorId="7FDFD6A1" wp14:editId="585FE93B">
              <wp:simplePos x="0" y="0"/>
              <wp:positionH relativeFrom="margin">
                <wp:align>center</wp:align>
              </wp:positionH>
              <wp:positionV relativeFrom="paragraph">
                <wp:posOffset>-460375</wp:posOffset>
              </wp:positionV>
              <wp:extent cx="7620000" cy="819150"/>
              <wp:effectExtent l="0" t="0" r="0" b="0"/>
              <wp:wrapNone/>
              <wp:docPr id="1" name="Text Box 1"/>
              <wp:cNvGraphicFramePr/>
              <a:graphic xmlns:a="http://schemas.openxmlformats.org/drawingml/2006/main">
                <a:graphicData uri="http://schemas.microsoft.com/office/word/2010/wordprocessingShape">
                  <wps:wsp>
                    <wps:cNvSpPr txBox="1"/>
                    <wps:spPr bwMode="auto">
                      <a:xfrm>
                        <a:off x="0" y="0"/>
                        <a:ext cx="7620000" cy="819150"/>
                      </a:xfrm>
                      <a:prstGeom prst="rect">
                        <a:avLst/>
                      </a:prstGeom>
                      <a:solidFill>
                        <a:srgbClr val="B10314"/>
                      </a:solidFill>
                      <a:ln>
                        <a:noFill/>
                      </a:ln>
                      <a:extLst>
                        <a:ext uri="{91240B29-F687-4F45-9708-019B960494DF}">
                          <a14:hiddenLine xmlns:a14="http://schemas.microsoft.com/office/drawing/2010/main" w="9525">
                            <a:solidFill>
                              <a:srgbClr val="000000"/>
                            </a:solidFill>
                            <a:miter lim="800000"/>
                            <a:headEnd/>
                            <a:tailEnd/>
                          </a14:hiddenLine>
                        </a:ext>
                        <a:ext uri="{FAA26D3D-D897-4be2-8F04-BA451C77F1D7}">
                          <ma14:placeholderFlag xmlns:arto="http://schemas.microsoft.com/office/word/2006/arto"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xmlns:pic="http://schemas.openxmlformats.org/drawingml/2006/picture" xmlns:a14="http://schemas.microsoft.com/office/drawing/2010/main"/>
                        </a:ext>
                        <a:ext uri="{C572A759-6A51-4108-AA02-DFA0A04FC94B}">
                          <ma14:wrappingTextBoxFlag xmlns:arto="http://schemas.microsoft.com/office/word/2006/arto"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xmlns:pic="http://schemas.openxmlformats.org/drawingml/2006/picture" xmlns:a14="http://schemas.microsoft.com/office/drawing/2010/main"/>
                        </a:ext>
                      </a:extLst>
                    </wps:spPr>
                    <wps:txbx>
                      <w:txbxContent>
                        <w:p w14:paraId="4743EF1E" w14:textId="0B93886D" w:rsidR="003C5838" w:rsidRDefault="00371168" w:rsidP="00371168">
                          <w:pPr>
                            <w:widowControl w:val="0"/>
                            <w:spacing w:before="160" w:after="0" w:line="240" w:lineRule="auto"/>
                            <w:jc w:val="center"/>
                            <w:rPr>
                              <w:rFonts w:asciiTheme="minorHAnsi" w:hAnsiTheme="minorHAnsi" w:cstheme="minorHAnsi"/>
                              <w:b/>
                              <w:bCs/>
                              <w:color w:val="FFFFFF"/>
                              <w:sz w:val="44"/>
                              <w:szCs w:val="44"/>
                            </w:rPr>
                          </w:pPr>
                          <w:r w:rsidRPr="00371168">
                            <w:rPr>
                              <w:rFonts w:asciiTheme="minorHAnsi" w:hAnsiTheme="minorHAnsi" w:cstheme="minorHAnsi"/>
                              <w:b/>
                              <w:bCs/>
                              <w:color w:val="FFFFFF"/>
                              <w:sz w:val="44"/>
                              <w:szCs w:val="44"/>
                            </w:rPr>
                            <w:t>Food Security and Nutrition</w:t>
                          </w:r>
                          <w:r w:rsidR="003C5838" w:rsidRPr="00371168">
                            <w:rPr>
                              <w:rFonts w:asciiTheme="minorHAnsi" w:hAnsiTheme="minorHAnsi" w:cstheme="minorHAnsi"/>
                              <w:b/>
                              <w:bCs/>
                              <w:color w:val="FFFFFF"/>
                              <w:sz w:val="44"/>
                              <w:szCs w:val="44"/>
                            </w:rPr>
                            <w:t xml:space="preserve"> Update</w:t>
                          </w:r>
                        </w:p>
                        <w:p w14:paraId="32205CEA" w14:textId="6E95A6D1" w:rsidR="00371168" w:rsidRPr="00C00D22" w:rsidRDefault="00312B81" w:rsidP="00371168">
                          <w:pPr>
                            <w:widowControl w:val="0"/>
                            <w:spacing w:after="0" w:line="240" w:lineRule="auto"/>
                            <w:jc w:val="center"/>
                            <w:rPr>
                              <w:rFonts w:asciiTheme="minorHAnsi" w:hAnsiTheme="minorHAnsi" w:cstheme="minorHAnsi"/>
                              <w:b/>
                              <w:bCs/>
                              <w:color w:val="FFFFFF"/>
                              <w:sz w:val="28"/>
                              <w:szCs w:val="28"/>
                            </w:rPr>
                          </w:pPr>
                          <w:r>
                            <w:rPr>
                              <w:rFonts w:asciiTheme="minorHAnsi" w:hAnsiTheme="minorHAnsi" w:cstheme="minorHAnsi"/>
                              <w:b/>
                              <w:bCs/>
                              <w:color w:val="FFFFFF"/>
                              <w:sz w:val="28"/>
                              <w:szCs w:val="28"/>
                            </w:rPr>
                            <w:t>May-June</w:t>
                          </w:r>
                          <w:r w:rsidR="00371168" w:rsidRPr="00C00D22">
                            <w:rPr>
                              <w:rFonts w:asciiTheme="minorHAnsi" w:hAnsiTheme="minorHAnsi" w:cstheme="minorHAnsi"/>
                              <w:b/>
                              <w:bCs/>
                              <w:color w:val="FFFFFF"/>
                              <w:sz w:val="28"/>
                              <w:szCs w:val="28"/>
                            </w:rPr>
                            <w:t xml:space="preserve"> 2026</w:t>
                          </w:r>
                        </w:p>
                        <w:p w14:paraId="58C78917" w14:textId="77777777" w:rsidR="00371168" w:rsidRPr="00371168" w:rsidRDefault="00371168" w:rsidP="00371168">
                          <w:pPr>
                            <w:widowControl w:val="0"/>
                            <w:spacing w:before="440" w:line="240" w:lineRule="auto"/>
                            <w:jc w:val="center"/>
                            <w:rPr>
                              <w:rFonts w:asciiTheme="minorHAnsi" w:hAnsiTheme="minorHAnsi" w:cstheme="minorHAnsi"/>
                              <w:b/>
                              <w:bCs/>
                              <w:color w:val="FFFFFF"/>
                              <w:sz w:val="44"/>
                              <w:szCs w:val="44"/>
                            </w:rPr>
                          </w:pPr>
                        </w:p>
                        <w:p w14:paraId="14393FD2" w14:textId="77777777" w:rsidR="003C5838" w:rsidRPr="00181DB6" w:rsidRDefault="003C5838" w:rsidP="00B8591E">
                          <w:pPr>
                            <w:widowControl w:val="0"/>
                            <w:spacing w:before="400" w:line="240" w:lineRule="auto"/>
                            <w:jc w:val="center"/>
                            <w:rPr>
                              <w:rFonts w:asciiTheme="minorHAnsi" w:hAnsiTheme="minorHAnsi" w:cstheme="minorHAnsi"/>
                              <w:b/>
                              <w:bCs/>
                              <w:color w:val="FFFFFF"/>
                              <w:sz w:val="56"/>
                              <w:szCs w:val="56"/>
                            </w:rPr>
                          </w:pPr>
                        </w:p>
                        <w:p w14:paraId="735220AB" w14:textId="77777777" w:rsidR="003C5838" w:rsidRPr="00181DB6" w:rsidRDefault="003C5838" w:rsidP="00B8591E">
                          <w:pPr>
                            <w:widowControl w:val="0"/>
                            <w:spacing w:before="400" w:line="240" w:lineRule="auto"/>
                            <w:jc w:val="center"/>
                            <w:rPr>
                              <w:rFonts w:asciiTheme="minorHAnsi" w:hAnsiTheme="minorHAnsi" w:cstheme="minorHAnsi"/>
                              <w:b/>
                              <w:bCs/>
                              <w:color w:val="FFFFFF"/>
                              <w:sz w:val="56"/>
                              <w:szCs w:val="56"/>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7FDFD6A1" id="_x0000_t202" coordsize="21600,21600" o:spt="202" path="m,l,21600r21600,l21600,xe">
              <v:stroke joinstyle="miter"/>
              <v:path gradientshapeok="t" o:connecttype="rect"/>
            </v:shapetype>
            <v:shape id="Text Box 1" o:spid="_x0000_s1026" type="#_x0000_t202" style="position:absolute;margin-left:0;margin-top:-36.25pt;width:600pt;height:64.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" fillcolor="#b10314" stroked="f">
              <v:textbox>
                <w:txbxContent>
                  <w:p w14:paraId="4743EF1E" w14:textId="0B93886D" w:rsidR="003C5838" w:rsidRDefault="00371168" w:rsidP="00371168">
                    <w:pPr>
                      <w:widowControl w:val="0"/>
                      <w:spacing w:before="160" w:after="0" w:line="240" w:lineRule="auto"/>
                      <w:jc w:val="center"/>
                      <w:rPr>
                        <w:rFonts w:asciiTheme="minorHAnsi" w:hAnsiTheme="minorHAnsi" w:cstheme="minorHAnsi"/>
                        <w:b/>
                        <w:bCs/>
                        <w:color w:val="FFFFFF"/>
                        <w:sz w:val="44"/>
                        <w:szCs w:val="44"/>
                      </w:rPr>
                    </w:pPr>
                    <w:r w:rsidRPr="00371168">
                      <w:rPr>
                        <w:rFonts w:asciiTheme="minorHAnsi" w:hAnsiTheme="minorHAnsi" w:cstheme="minorHAnsi"/>
                        <w:b/>
                        <w:bCs/>
                        <w:color w:val="FFFFFF"/>
                        <w:sz w:val="44"/>
                        <w:szCs w:val="44"/>
                      </w:rPr>
                      <w:t>Food Security and Nutrition</w:t>
                    </w:r>
                    <w:r w:rsidR="003C5838" w:rsidRPr="00371168">
                      <w:rPr>
                        <w:rFonts w:asciiTheme="minorHAnsi" w:hAnsiTheme="minorHAnsi" w:cstheme="minorHAnsi"/>
                        <w:b/>
                        <w:bCs/>
                        <w:color w:val="FFFFFF"/>
                        <w:sz w:val="44"/>
                        <w:szCs w:val="44"/>
                      </w:rPr>
                      <w:t xml:space="preserve"> Update</w:t>
                    </w:r>
                  </w:p>
                  <w:p w14:paraId="32205CEA" w14:textId="6E95A6D1" w:rsidR="00371168" w:rsidRPr="00C00D22" w:rsidRDefault="00312B81" w:rsidP="00371168">
                    <w:pPr>
                      <w:widowControl w:val="0"/>
                      <w:spacing w:after="0" w:line="240" w:lineRule="auto"/>
                      <w:jc w:val="center"/>
                      <w:rPr>
                        <w:rFonts w:asciiTheme="minorHAnsi" w:hAnsiTheme="minorHAnsi" w:cstheme="minorHAnsi"/>
                        <w:b/>
                        <w:bCs/>
                        <w:color w:val="FFFFFF"/>
                        <w:sz w:val="28"/>
                        <w:szCs w:val="28"/>
                      </w:rPr>
                    </w:pPr>
                    <w:r>
                      <w:rPr>
                        <w:rFonts w:asciiTheme="minorHAnsi" w:hAnsiTheme="minorHAnsi" w:cstheme="minorHAnsi"/>
                        <w:b/>
                        <w:bCs/>
                        <w:color w:val="FFFFFF"/>
                        <w:sz w:val="28"/>
                        <w:szCs w:val="28"/>
                      </w:rPr>
                      <w:t>May-June</w:t>
                    </w:r>
                    <w:r w:rsidR="00371168" w:rsidRPr="00C00D22">
                      <w:rPr>
                        <w:rFonts w:asciiTheme="minorHAnsi" w:hAnsiTheme="minorHAnsi" w:cstheme="minorHAnsi"/>
                        <w:b/>
                        <w:bCs/>
                        <w:color w:val="FFFFFF"/>
                        <w:sz w:val="28"/>
                        <w:szCs w:val="28"/>
                      </w:rPr>
                      <w:t xml:space="preserve"> 2026</w:t>
                    </w:r>
                  </w:p>
                  <w:p w14:paraId="58C78917" w14:textId="77777777" w:rsidR="00371168" w:rsidRPr="00371168" w:rsidRDefault="00371168" w:rsidP="00371168">
                    <w:pPr>
                      <w:widowControl w:val="0"/>
                      <w:spacing w:before="440" w:line="240" w:lineRule="auto"/>
                      <w:jc w:val="center"/>
                      <w:rPr>
                        <w:rFonts w:asciiTheme="minorHAnsi" w:hAnsiTheme="minorHAnsi" w:cstheme="minorHAnsi"/>
                        <w:b/>
                        <w:bCs/>
                        <w:color w:val="FFFFFF"/>
                        <w:sz w:val="44"/>
                        <w:szCs w:val="44"/>
                      </w:rPr>
                    </w:pPr>
                  </w:p>
                  <w:p w14:paraId="14393FD2" w14:textId="77777777" w:rsidR="003C5838" w:rsidRPr="00181DB6" w:rsidRDefault="003C5838" w:rsidP="00B8591E">
                    <w:pPr>
                      <w:widowControl w:val="0"/>
                      <w:spacing w:before="400" w:line="240" w:lineRule="auto"/>
                      <w:jc w:val="center"/>
                      <w:rPr>
                        <w:rFonts w:asciiTheme="minorHAnsi" w:hAnsiTheme="minorHAnsi" w:cstheme="minorHAnsi"/>
                        <w:b/>
                        <w:bCs/>
                        <w:color w:val="FFFFFF"/>
                        <w:sz w:val="56"/>
                        <w:szCs w:val="56"/>
                      </w:rPr>
                    </w:pPr>
                  </w:p>
                  <w:p w14:paraId="735220AB" w14:textId="77777777" w:rsidR="003C5838" w:rsidRPr="00181DB6" w:rsidRDefault="003C5838" w:rsidP="00B8591E">
                    <w:pPr>
                      <w:widowControl w:val="0"/>
                      <w:spacing w:before="400" w:line="240" w:lineRule="auto"/>
                      <w:jc w:val="center"/>
                      <w:rPr>
                        <w:rFonts w:asciiTheme="minorHAnsi" w:hAnsiTheme="minorHAnsi" w:cstheme="minorHAnsi"/>
                        <w:b/>
                        <w:bCs/>
                        <w:color w:val="FFFFFF"/>
                        <w:sz w:val="56"/>
                        <w:szCs w:val="56"/>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0457"/>
    <w:multiLevelType w:val="hybridMultilevel"/>
    <w:tmpl w:val="26AE3EAA"/>
    <w:lvl w:ilvl="0" w:tplc="894EF524">
      <w:start w:val="1"/>
      <w:numFmt w:val="bullet"/>
      <w:lvlText w:val=""/>
      <w:lvlJc w:val="left"/>
      <w:pPr>
        <w:ind w:left="360" w:hanging="360"/>
      </w:pPr>
      <w:rPr>
        <w:rFonts w:ascii="Symbol" w:hAnsi="Symbol" w:hint="default"/>
        <w:color w:val="auto"/>
      </w:rPr>
    </w:lvl>
    <w:lvl w:ilvl="1" w:tplc="ECDC3E40">
      <w:start w:val="1"/>
      <w:numFmt w:val="bullet"/>
      <w:lvlText w:val="o"/>
      <w:lvlJc w:val="left"/>
      <w:pPr>
        <w:ind w:left="1080" w:hanging="360"/>
      </w:pPr>
      <w:rPr>
        <w:rFonts w:ascii="Courier New" w:hAnsi="Courier New" w:cs="Courier New" w:hint="default"/>
      </w:rPr>
    </w:lvl>
    <w:lvl w:ilvl="2" w:tplc="95B01070" w:tentative="1">
      <w:start w:val="1"/>
      <w:numFmt w:val="bullet"/>
      <w:lvlText w:val=""/>
      <w:lvlJc w:val="left"/>
      <w:pPr>
        <w:ind w:left="1800" w:hanging="360"/>
      </w:pPr>
      <w:rPr>
        <w:rFonts w:ascii="Wingdings" w:hAnsi="Wingdings" w:hint="default"/>
      </w:rPr>
    </w:lvl>
    <w:lvl w:ilvl="3" w:tplc="029C9E12" w:tentative="1">
      <w:start w:val="1"/>
      <w:numFmt w:val="bullet"/>
      <w:lvlText w:val=""/>
      <w:lvlJc w:val="left"/>
      <w:pPr>
        <w:ind w:left="2520" w:hanging="360"/>
      </w:pPr>
      <w:rPr>
        <w:rFonts w:ascii="Symbol" w:hAnsi="Symbol" w:hint="default"/>
      </w:rPr>
    </w:lvl>
    <w:lvl w:ilvl="4" w:tplc="C92671F2" w:tentative="1">
      <w:start w:val="1"/>
      <w:numFmt w:val="bullet"/>
      <w:lvlText w:val="o"/>
      <w:lvlJc w:val="left"/>
      <w:pPr>
        <w:ind w:left="3240" w:hanging="360"/>
      </w:pPr>
      <w:rPr>
        <w:rFonts w:ascii="Courier New" w:hAnsi="Courier New" w:cs="Courier New" w:hint="default"/>
      </w:rPr>
    </w:lvl>
    <w:lvl w:ilvl="5" w:tplc="ED36F3D6" w:tentative="1">
      <w:start w:val="1"/>
      <w:numFmt w:val="bullet"/>
      <w:lvlText w:val=""/>
      <w:lvlJc w:val="left"/>
      <w:pPr>
        <w:ind w:left="3960" w:hanging="360"/>
      </w:pPr>
      <w:rPr>
        <w:rFonts w:ascii="Wingdings" w:hAnsi="Wingdings" w:hint="default"/>
      </w:rPr>
    </w:lvl>
    <w:lvl w:ilvl="6" w:tplc="1A5A76FC" w:tentative="1">
      <w:start w:val="1"/>
      <w:numFmt w:val="bullet"/>
      <w:lvlText w:val=""/>
      <w:lvlJc w:val="left"/>
      <w:pPr>
        <w:ind w:left="4680" w:hanging="360"/>
      </w:pPr>
      <w:rPr>
        <w:rFonts w:ascii="Symbol" w:hAnsi="Symbol" w:hint="default"/>
      </w:rPr>
    </w:lvl>
    <w:lvl w:ilvl="7" w:tplc="44446394" w:tentative="1">
      <w:start w:val="1"/>
      <w:numFmt w:val="bullet"/>
      <w:lvlText w:val="o"/>
      <w:lvlJc w:val="left"/>
      <w:pPr>
        <w:ind w:left="5400" w:hanging="360"/>
      </w:pPr>
      <w:rPr>
        <w:rFonts w:ascii="Courier New" w:hAnsi="Courier New" w:cs="Courier New" w:hint="default"/>
      </w:rPr>
    </w:lvl>
    <w:lvl w:ilvl="8" w:tplc="C17EB40C" w:tentative="1">
      <w:start w:val="1"/>
      <w:numFmt w:val="bullet"/>
      <w:lvlText w:val=""/>
      <w:lvlJc w:val="left"/>
      <w:pPr>
        <w:ind w:left="6120" w:hanging="360"/>
      </w:pPr>
      <w:rPr>
        <w:rFonts w:ascii="Wingdings" w:hAnsi="Wingdings" w:hint="default"/>
      </w:rPr>
    </w:lvl>
  </w:abstractNum>
  <w:abstractNum w:abstractNumId="1" w15:restartNumberingAfterBreak="0">
    <w:nsid w:val="02617076"/>
    <w:multiLevelType w:val="hybridMultilevel"/>
    <w:tmpl w:val="6D20F268"/>
    <w:lvl w:ilvl="0" w:tplc="B4A6F800">
      <w:start w:val="1"/>
      <w:numFmt w:val="bullet"/>
      <w:lvlText w:val=""/>
      <w:lvlJc w:val="left"/>
      <w:pPr>
        <w:ind w:left="720" w:hanging="360"/>
      </w:pPr>
      <w:rPr>
        <w:rFonts w:ascii="Symbol" w:hAnsi="Symbol" w:hint="default"/>
      </w:rPr>
    </w:lvl>
    <w:lvl w:ilvl="1" w:tplc="DD28C422" w:tentative="1">
      <w:start w:val="1"/>
      <w:numFmt w:val="bullet"/>
      <w:lvlText w:val="o"/>
      <w:lvlJc w:val="left"/>
      <w:pPr>
        <w:ind w:left="1440" w:hanging="360"/>
      </w:pPr>
      <w:rPr>
        <w:rFonts w:ascii="Courier New" w:hAnsi="Courier New" w:cs="Courier New" w:hint="default"/>
      </w:rPr>
    </w:lvl>
    <w:lvl w:ilvl="2" w:tplc="D510796C" w:tentative="1">
      <w:start w:val="1"/>
      <w:numFmt w:val="bullet"/>
      <w:lvlText w:val=""/>
      <w:lvlJc w:val="left"/>
      <w:pPr>
        <w:ind w:left="2160" w:hanging="360"/>
      </w:pPr>
      <w:rPr>
        <w:rFonts w:ascii="Wingdings" w:hAnsi="Wingdings" w:hint="default"/>
      </w:rPr>
    </w:lvl>
    <w:lvl w:ilvl="3" w:tplc="9E6ADFF4" w:tentative="1">
      <w:start w:val="1"/>
      <w:numFmt w:val="bullet"/>
      <w:lvlText w:val=""/>
      <w:lvlJc w:val="left"/>
      <w:pPr>
        <w:ind w:left="2880" w:hanging="360"/>
      </w:pPr>
      <w:rPr>
        <w:rFonts w:ascii="Symbol" w:hAnsi="Symbol" w:hint="default"/>
      </w:rPr>
    </w:lvl>
    <w:lvl w:ilvl="4" w:tplc="44783832" w:tentative="1">
      <w:start w:val="1"/>
      <w:numFmt w:val="bullet"/>
      <w:lvlText w:val="o"/>
      <w:lvlJc w:val="left"/>
      <w:pPr>
        <w:ind w:left="3600" w:hanging="360"/>
      </w:pPr>
      <w:rPr>
        <w:rFonts w:ascii="Courier New" w:hAnsi="Courier New" w:cs="Courier New" w:hint="default"/>
      </w:rPr>
    </w:lvl>
    <w:lvl w:ilvl="5" w:tplc="26E0A8F0" w:tentative="1">
      <w:start w:val="1"/>
      <w:numFmt w:val="bullet"/>
      <w:lvlText w:val=""/>
      <w:lvlJc w:val="left"/>
      <w:pPr>
        <w:ind w:left="4320" w:hanging="360"/>
      </w:pPr>
      <w:rPr>
        <w:rFonts w:ascii="Wingdings" w:hAnsi="Wingdings" w:hint="default"/>
      </w:rPr>
    </w:lvl>
    <w:lvl w:ilvl="6" w:tplc="736C8D0E" w:tentative="1">
      <w:start w:val="1"/>
      <w:numFmt w:val="bullet"/>
      <w:lvlText w:val=""/>
      <w:lvlJc w:val="left"/>
      <w:pPr>
        <w:ind w:left="5040" w:hanging="360"/>
      </w:pPr>
      <w:rPr>
        <w:rFonts w:ascii="Symbol" w:hAnsi="Symbol" w:hint="default"/>
      </w:rPr>
    </w:lvl>
    <w:lvl w:ilvl="7" w:tplc="BF86EAD6" w:tentative="1">
      <w:start w:val="1"/>
      <w:numFmt w:val="bullet"/>
      <w:lvlText w:val="o"/>
      <w:lvlJc w:val="left"/>
      <w:pPr>
        <w:ind w:left="5760" w:hanging="360"/>
      </w:pPr>
      <w:rPr>
        <w:rFonts w:ascii="Courier New" w:hAnsi="Courier New" w:cs="Courier New" w:hint="default"/>
      </w:rPr>
    </w:lvl>
    <w:lvl w:ilvl="8" w:tplc="DACA2FCE" w:tentative="1">
      <w:start w:val="1"/>
      <w:numFmt w:val="bullet"/>
      <w:lvlText w:val=""/>
      <w:lvlJc w:val="left"/>
      <w:pPr>
        <w:ind w:left="6480" w:hanging="360"/>
      </w:pPr>
      <w:rPr>
        <w:rFonts w:ascii="Wingdings" w:hAnsi="Wingdings" w:hint="default"/>
      </w:rPr>
    </w:lvl>
  </w:abstractNum>
  <w:abstractNum w:abstractNumId="2" w15:restartNumberingAfterBreak="0">
    <w:nsid w:val="05B77706"/>
    <w:multiLevelType w:val="hybridMultilevel"/>
    <w:tmpl w:val="C41E427C"/>
    <w:lvl w:ilvl="0" w:tplc="082E3270">
      <w:start w:val="1"/>
      <w:numFmt w:val="bullet"/>
      <w:pStyle w:val="ListParagraph"/>
      <w:lvlText w:val="o"/>
      <w:lvlJc w:val="left"/>
      <w:pPr>
        <w:ind w:left="1440" w:hanging="360"/>
      </w:pPr>
      <w:rPr>
        <w:rFonts w:ascii="Courier New" w:hAnsi="Courier New" w:hint="default"/>
      </w:rPr>
    </w:lvl>
    <w:lvl w:ilvl="1" w:tplc="77624B14">
      <w:start w:val="1"/>
      <w:numFmt w:val="bullet"/>
      <w:lvlText w:val="o"/>
      <w:lvlJc w:val="left"/>
      <w:pPr>
        <w:ind w:left="2160" w:hanging="360"/>
      </w:pPr>
      <w:rPr>
        <w:rFonts w:ascii="Courier New" w:hAnsi="Courier New" w:hint="default"/>
      </w:rPr>
    </w:lvl>
    <w:lvl w:ilvl="2" w:tplc="A5FADD12" w:tentative="1">
      <w:start w:val="1"/>
      <w:numFmt w:val="bullet"/>
      <w:lvlText w:val=""/>
      <w:lvlJc w:val="left"/>
      <w:pPr>
        <w:ind w:left="2880" w:hanging="360"/>
      </w:pPr>
      <w:rPr>
        <w:rFonts w:ascii="Wingdings" w:hAnsi="Wingdings" w:hint="default"/>
      </w:rPr>
    </w:lvl>
    <w:lvl w:ilvl="3" w:tplc="9AE497F8" w:tentative="1">
      <w:start w:val="1"/>
      <w:numFmt w:val="bullet"/>
      <w:lvlText w:val=""/>
      <w:lvlJc w:val="left"/>
      <w:pPr>
        <w:ind w:left="3600" w:hanging="360"/>
      </w:pPr>
      <w:rPr>
        <w:rFonts w:ascii="Symbol" w:hAnsi="Symbol" w:hint="default"/>
      </w:rPr>
    </w:lvl>
    <w:lvl w:ilvl="4" w:tplc="AA840BDA" w:tentative="1">
      <w:start w:val="1"/>
      <w:numFmt w:val="bullet"/>
      <w:lvlText w:val="o"/>
      <w:lvlJc w:val="left"/>
      <w:pPr>
        <w:ind w:left="4320" w:hanging="360"/>
      </w:pPr>
      <w:rPr>
        <w:rFonts w:ascii="Courier New" w:hAnsi="Courier New" w:hint="default"/>
      </w:rPr>
    </w:lvl>
    <w:lvl w:ilvl="5" w:tplc="F9421116" w:tentative="1">
      <w:start w:val="1"/>
      <w:numFmt w:val="bullet"/>
      <w:lvlText w:val=""/>
      <w:lvlJc w:val="left"/>
      <w:pPr>
        <w:ind w:left="5040" w:hanging="360"/>
      </w:pPr>
      <w:rPr>
        <w:rFonts w:ascii="Wingdings" w:hAnsi="Wingdings" w:hint="default"/>
      </w:rPr>
    </w:lvl>
    <w:lvl w:ilvl="6" w:tplc="FC6EB7AE" w:tentative="1">
      <w:start w:val="1"/>
      <w:numFmt w:val="bullet"/>
      <w:lvlText w:val=""/>
      <w:lvlJc w:val="left"/>
      <w:pPr>
        <w:ind w:left="5760" w:hanging="360"/>
      </w:pPr>
      <w:rPr>
        <w:rFonts w:ascii="Symbol" w:hAnsi="Symbol" w:hint="default"/>
      </w:rPr>
    </w:lvl>
    <w:lvl w:ilvl="7" w:tplc="FDCAF46C" w:tentative="1">
      <w:start w:val="1"/>
      <w:numFmt w:val="bullet"/>
      <w:lvlText w:val="o"/>
      <w:lvlJc w:val="left"/>
      <w:pPr>
        <w:ind w:left="6480" w:hanging="360"/>
      </w:pPr>
      <w:rPr>
        <w:rFonts w:ascii="Courier New" w:hAnsi="Courier New" w:hint="default"/>
      </w:rPr>
    </w:lvl>
    <w:lvl w:ilvl="8" w:tplc="677CA03A" w:tentative="1">
      <w:start w:val="1"/>
      <w:numFmt w:val="bullet"/>
      <w:lvlText w:val=""/>
      <w:lvlJc w:val="left"/>
      <w:pPr>
        <w:ind w:left="7200" w:hanging="360"/>
      </w:pPr>
      <w:rPr>
        <w:rFonts w:ascii="Wingdings" w:hAnsi="Wingdings" w:hint="default"/>
      </w:rPr>
    </w:lvl>
  </w:abstractNum>
  <w:abstractNum w:abstractNumId="3" w15:restartNumberingAfterBreak="0">
    <w:nsid w:val="09E70657"/>
    <w:multiLevelType w:val="hybridMultilevel"/>
    <w:tmpl w:val="B3AE9B9E"/>
    <w:lvl w:ilvl="0" w:tplc="D1D091E8">
      <w:start w:val="1"/>
      <w:numFmt w:val="bullet"/>
      <w:lvlText w:val=""/>
      <w:lvlJc w:val="left"/>
      <w:pPr>
        <w:tabs>
          <w:tab w:val="num" w:pos="720"/>
        </w:tabs>
        <w:ind w:left="720" w:hanging="360"/>
      </w:pPr>
      <w:rPr>
        <w:rFonts w:ascii="Wingdings" w:hAnsi="Wingdings" w:hint="default"/>
      </w:rPr>
    </w:lvl>
    <w:lvl w:ilvl="1" w:tplc="DA06B474" w:tentative="1">
      <w:start w:val="1"/>
      <w:numFmt w:val="bullet"/>
      <w:lvlText w:val=""/>
      <w:lvlJc w:val="left"/>
      <w:pPr>
        <w:tabs>
          <w:tab w:val="num" w:pos="1440"/>
        </w:tabs>
        <w:ind w:left="1440" w:hanging="360"/>
      </w:pPr>
      <w:rPr>
        <w:rFonts w:ascii="Wingdings" w:hAnsi="Wingdings" w:hint="default"/>
      </w:rPr>
    </w:lvl>
    <w:lvl w:ilvl="2" w:tplc="7236E902" w:tentative="1">
      <w:start w:val="1"/>
      <w:numFmt w:val="bullet"/>
      <w:lvlText w:val=""/>
      <w:lvlJc w:val="left"/>
      <w:pPr>
        <w:tabs>
          <w:tab w:val="num" w:pos="2160"/>
        </w:tabs>
        <w:ind w:left="2160" w:hanging="360"/>
      </w:pPr>
      <w:rPr>
        <w:rFonts w:ascii="Wingdings" w:hAnsi="Wingdings" w:hint="default"/>
      </w:rPr>
    </w:lvl>
    <w:lvl w:ilvl="3" w:tplc="AC244D6A" w:tentative="1">
      <w:start w:val="1"/>
      <w:numFmt w:val="bullet"/>
      <w:lvlText w:val=""/>
      <w:lvlJc w:val="left"/>
      <w:pPr>
        <w:tabs>
          <w:tab w:val="num" w:pos="2880"/>
        </w:tabs>
        <w:ind w:left="2880" w:hanging="360"/>
      </w:pPr>
      <w:rPr>
        <w:rFonts w:ascii="Wingdings" w:hAnsi="Wingdings" w:hint="default"/>
      </w:rPr>
    </w:lvl>
    <w:lvl w:ilvl="4" w:tplc="331655D4" w:tentative="1">
      <w:start w:val="1"/>
      <w:numFmt w:val="bullet"/>
      <w:lvlText w:val=""/>
      <w:lvlJc w:val="left"/>
      <w:pPr>
        <w:tabs>
          <w:tab w:val="num" w:pos="3600"/>
        </w:tabs>
        <w:ind w:left="3600" w:hanging="360"/>
      </w:pPr>
      <w:rPr>
        <w:rFonts w:ascii="Wingdings" w:hAnsi="Wingdings" w:hint="default"/>
      </w:rPr>
    </w:lvl>
    <w:lvl w:ilvl="5" w:tplc="0BD08BEC" w:tentative="1">
      <w:start w:val="1"/>
      <w:numFmt w:val="bullet"/>
      <w:lvlText w:val=""/>
      <w:lvlJc w:val="left"/>
      <w:pPr>
        <w:tabs>
          <w:tab w:val="num" w:pos="4320"/>
        </w:tabs>
        <w:ind w:left="4320" w:hanging="360"/>
      </w:pPr>
      <w:rPr>
        <w:rFonts w:ascii="Wingdings" w:hAnsi="Wingdings" w:hint="default"/>
      </w:rPr>
    </w:lvl>
    <w:lvl w:ilvl="6" w:tplc="513A9728" w:tentative="1">
      <w:start w:val="1"/>
      <w:numFmt w:val="bullet"/>
      <w:lvlText w:val=""/>
      <w:lvlJc w:val="left"/>
      <w:pPr>
        <w:tabs>
          <w:tab w:val="num" w:pos="5040"/>
        </w:tabs>
        <w:ind w:left="5040" w:hanging="360"/>
      </w:pPr>
      <w:rPr>
        <w:rFonts w:ascii="Wingdings" w:hAnsi="Wingdings" w:hint="default"/>
      </w:rPr>
    </w:lvl>
    <w:lvl w:ilvl="7" w:tplc="7D849D4C" w:tentative="1">
      <w:start w:val="1"/>
      <w:numFmt w:val="bullet"/>
      <w:lvlText w:val=""/>
      <w:lvlJc w:val="left"/>
      <w:pPr>
        <w:tabs>
          <w:tab w:val="num" w:pos="5760"/>
        </w:tabs>
        <w:ind w:left="5760" w:hanging="360"/>
      </w:pPr>
      <w:rPr>
        <w:rFonts w:ascii="Wingdings" w:hAnsi="Wingdings" w:hint="default"/>
      </w:rPr>
    </w:lvl>
    <w:lvl w:ilvl="8" w:tplc="FA6ED4E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7240AD"/>
    <w:multiLevelType w:val="hybridMultilevel"/>
    <w:tmpl w:val="E3CA47DE"/>
    <w:lvl w:ilvl="0" w:tplc="53704C14">
      <w:start w:val="1"/>
      <w:numFmt w:val="bullet"/>
      <w:lvlText w:val=""/>
      <w:lvlJc w:val="left"/>
      <w:pPr>
        <w:ind w:left="720" w:hanging="360"/>
      </w:pPr>
      <w:rPr>
        <w:rFonts w:ascii="Wingdings" w:hAnsi="Wingdings" w:hint="default"/>
      </w:rPr>
    </w:lvl>
    <w:lvl w:ilvl="1" w:tplc="32624F2C" w:tentative="1">
      <w:start w:val="1"/>
      <w:numFmt w:val="bullet"/>
      <w:lvlText w:val="o"/>
      <w:lvlJc w:val="left"/>
      <w:pPr>
        <w:ind w:left="1440" w:hanging="360"/>
      </w:pPr>
      <w:rPr>
        <w:rFonts w:ascii="Courier New" w:hAnsi="Courier New" w:cs="Courier New" w:hint="default"/>
      </w:rPr>
    </w:lvl>
    <w:lvl w:ilvl="2" w:tplc="C624EEB4" w:tentative="1">
      <w:start w:val="1"/>
      <w:numFmt w:val="bullet"/>
      <w:lvlText w:val=""/>
      <w:lvlJc w:val="left"/>
      <w:pPr>
        <w:ind w:left="2160" w:hanging="360"/>
      </w:pPr>
      <w:rPr>
        <w:rFonts w:ascii="Wingdings" w:hAnsi="Wingdings" w:hint="default"/>
      </w:rPr>
    </w:lvl>
    <w:lvl w:ilvl="3" w:tplc="FC48F3EA" w:tentative="1">
      <w:start w:val="1"/>
      <w:numFmt w:val="bullet"/>
      <w:lvlText w:val=""/>
      <w:lvlJc w:val="left"/>
      <w:pPr>
        <w:ind w:left="2880" w:hanging="360"/>
      </w:pPr>
      <w:rPr>
        <w:rFonts w:ascii="Symbol" w:hAnsi="Symbol" w:hint="default"/>
      </w:rPr>
    </w:lvl>
    <w:lvl w:ilvl="4" w:tplc="1A161744" w:tentative="1">
      <w:start w:val="1"/>
      <w:numFmt w:val="bullet"/>
      <w:lvlText w:val="o"/>
      <w:lvlJc w:val="left"/>
      <w:pPr>
        <w:ind w:left="3600" w:hanging="360"/>
      </w:pPr>
      <w:rPr>
        <w:rFonts w:ascii="Courier New" w:hAnsi="Courier New" w:cs="Courier New" w:hint="default"/>
      </w:rPr>
    </w:lvl>
    <w:lvl w:ilvl="5" w:tplc="CE5E8D98" w:tentative="1">
      <w:start w:val="1"/>
      <w:numFmt w:val="bullet"/>
      <w:lvlText w:val=""/>
      <w:lvlJc w:val="left"/>
      <w:pPr>
        <w:ind w:left="4320" w:hanging="360"/>
      </w:pPr>
      <w:rPr>
        <w:rFonts w:ascii="Wingdings" w:hAnsi="Wingdings" w:hint="default"/>
      </w:rPr>
    </w:lvl>
    <w:lvl w:ilvl="6" w:tplc="7D188BD4" w:tentative="1">
      <w:start w:val="1"/>
      <w:numFmt w:val="bullet"/>
      <w:lvlText w:val=""/>
      <w:lvlJc w:val="left"/>
      <w:pPr>
        <w:ind w:left="5040" w:hanging="360"/>
      </w:pPr>
      <w:rPr>
        <w:rFonts w:ascii="Symbol" w:hAnsi="Symbol" w:hint="default"/>
      </w:rPr>
    </w:lvl>
    <w:lvl w:ilvl="7" w:tplc="B7FAA22C" w:tentative="1">
      <w:start w:val="1"/>
      <w:numFmt w:val="bullet"/>
      <w:lvlText w:val="o"/>
      <w:lvlJc w:val="left"/>
      <w:pPr>
        <w:ind w:left="5760" w:hanging="360"/>
      </w:pPr>
      <w:rPr>
        <w:rFonts w:ascii="Courier New" w:hAnsi="Courier New" w:cs="Courier New" w:hint="default"/>
      </w:rPr>
    </w:lvl>
    <w:lvl w:ilvl="8" w:tplc="F92802F6" w:tentative="1">
      <w:start w:val="1"/>
      <w:numFmt w:val="bullet"/>
      <w:lvlText w:val=""/>
      <w:lvlJc w:val="left"/>
      <w:pPr>
        <w:ind w:left="6480" w:hanging="360"/>
      </w:pPr>
      <w:rPr>
        <w:rFonts w:ascii="Wingdings" w:hAnsi="Wingdings" w:hint="default"/>
      </w:rPr>
    </w:lvl>
  </w:abstractNum>
  <w:abstractNum w:abstractNumId="5" w15:restartNumberingAfterBreak="0">
    <w:nsid w:val="16B140D7"/>
    <w:multiLevelType w:val="hybridMultilevel"/>
    <w:tmpl w:val="005AD43A"/>
    <w:lvl w:ilvl="0" w:tplc="F9F25E60">
      <w:numFmt w:val="bullet"/>
      <w:lvlText w:val="-"/>
      <w:lvlJc w:val="left"/>
      <w:pPr>
        <w:ind w:left="720" w:hanging="360"/>
      </w:pPr>
      <w:rPr>
        <w:rFonts w:ascii="Calibri" w:eastAsia="Times New Roman" w:hAnsi="Calibri" w:cs="Calibri" w:hint="default"/>
      </w:rPr>
    </w:lvl>
    <w:lvl w:ilvl="1" w:tplc="F77A901E" w:tentative="1">
      <w:start w:val="1"/>
      <w:numFmt w:val="bullet"/>
      <w:lvlText w:val="o"/>
      <w:lvlJc w:val="left"/>
      <w:pPr>
        <w:ind w:left="1440" w:hanging="360"/>
      </w:pPr>
      <w:rPr>
        <w:rFonts w:ascii="Courier New" w:hAnsi="Courier New" w:cs="Courier New" w:hint="default"/>
      </w:rPr>
    </w:lvl>
    <w:lvl w:ilvl="2" w:tplc="660078C0" w:tentative="1">
      <w:start w:val="1"/>
      <w:numFmt w:val="bullet"/>
      <w:lvlText w:val=""/>
      <w:lvlJc w:val="left"/>
      <w:pPr>
        <w:ind w:left="2160" w:hanging="360"/>
      </w:pPr>
      <w:rPr>
        <w:rFonts w:ascii="Wingdings" w:hAnsi="Wingdings" w:hint="default"/>
      </w:rPr>
    </w:lvl>
    <w:lvl w:ilvl="3" w:tplc="DE4E05B0" w:tentative="1">
      <w:start w:val="1"/>
      <w:numFmt w:val="bullet"/>
      <w:lvlText w:val=""/>
      <w:lvlJc w:val="left"/>
      <w:pPr>
        <w:ind w:left="2880" w:hanging="360"/>
      </w:pPr>
      <w:rPr>
        <w:rFonts w:ascii="Symbol" w:hAnsi="Symbol" w:hint="default"/>
      </w:rPr>
    </w:lvl>
    <w:lvl w:ilvl="4" w:tplc="85B634D2" w:tentative="1">
      <w:start w:val="1"/>
      <w:numFmt w:val="bullet"/>
      <w:lvlText w:val="o"/>
      <w:lvlJc w:val="left"/>
      <w:pPr>
        <w:ind w:left="3600" w:hanging="360"/>
      </w:pPr>
      <w:rPr>
        <w:rFonts w:ascii="Courier New" w:hAnsi="Courier New" w:cs="Courier New" w:hint="default"/>
      </w:rPr>
    </w:lvl>
    <w:lvl w:ilvl="5" w:tplc="E0FEFD7C" w:tentative="1">
      <w:start w:val="1"/>
      <w:numFmt w:val="bullet"/>
      <w:lvlText w:val=""/>
      <w:lvlJc w:val="left"/>
      <w:pPr>
        <w:ind w:left="4320" w:hanging="360"/>
      </w:pPr>
      <w:rPr>
        <w:rFonts w:ascii="Wingdings" w:hAnsi="Wingdings" w:hint="default"/>
      </w:rPr>
    </w:lvl>
    <w:lvl w:ilvl="6" w:tplc="3D6A9BF0" w:tentative="1">
      <w:start w:val="1"/>
      <w:numFmt w:val="bullet"/>
      <w:lvlText w:val=""/>
      <w:lvlJc w:val="left"/>
      <w:pPr>
        <w:ind w:left="5040" w:hanging="360"/>
      </w:pPr>
      <w:rPr>
        <w:rFonts w:ascii="Symbol" w:hAnsi="Symbol" w:hint="default"/>
      </w:rPr>
    </w:lvl>
    <w:lvl w:ilvl="7" w:tplc="BCFCC808" w:tentative="1">
      <w:start w:val="1"/>
      <w:numFmt w:val="bullet"/>
      <w:lvlText w:val="o"/>
      <w:lvlJc w:val="left"/>
      <w:pPr>
        <w:ind w:left="5760" w:hanging="360"/>
      </w:pPr>
      <w:rPr>
        <w:rFonts w:ascii="Courier New" w:hAnsi="Courier New" w:cs="Courier New" w:hint="default"/>
      </w:rPr>
    </w:lvl>
    <w:lvl w:ilvl="8" w:tplc="5142E964" w:tentative="1">
      <w:start w:val="1"/>
      <w:numFmt w:val="bullet"/>
      <w:lvlText w:val=""/>
      <w:lvlJc w:val="left"/>
      <w:pPr>
        <w:ind w:left="6480" w:hanging="360"/>
      </w:pPr>
      <w:rPr>
        <w:rFonts w:ascii="Wingdings" w:hAnsi="Wingdings" w:hint="default"/>
      </w:rPr>
    </w:lvl>
  </w:abstractNum>
  <w:abstractNum w:abstractNumId="6" w15:restartNumberingAfterBreak="0">
    <w:nsid w:val="19B20188"/>
    <w:multiLevelType w:val="hybridMultilevel"/>
    <w:tmpl w:val="E0D61700"/>
    <w:lvl w:ilvl="0" w:tplc="388A4F42">
      <w:start w:val="1"/>
      <w:numFmt w:val="bullet"/>
      <w:lvlText w:val=""/>
      <w:lvlJc w:val="left"/>
      <w:pPr>
        <w:tabs>
          <w:tab w:val="num" w:pos="720"/>
        </w:tabs>
        <w:ind w:left="720" w:hanging="360"/>
      </w:pPr>
      <w:rPr>
        <w:rFonts w:ascii="Wingdings" w:hAnsi="Wingdings" w:hint="default"/>
      </w:rPr>
    </w:lvl>
    <w:lvl w:ilvl="1" w:tplc="1D20D87A" w:tentative="1">
      <w:start w:val="1"/>
      <w:numFmt w:val="bullet"/>
      <w:lvlText w:val=""/>
      <w:lvlJc w:val="left"/>
      <w:pPr>
        <w:tabs>
          <w:tab w:val="num" w:pos="1440"/>
        </w:tabs>
        <w:ind w:left="1440" w:hanging="360"/>
      </w:pPr>
      <w:rPr>
        <w:rFonts w:ascii="Wingdings" w:hAnsi="Wingdings" w:hint="default"/>
      </w:rPr>
    </w:lvl>
    <w:lvl w:ilvl="2" w:tplc="3E98B3F2" w:tentative="1">
      <w:start w:val="1"/>
      <w:numFmt w:val="bullet"/>
      <w:lvlText w:val=""/>
      <w:lvlJc w:val="left"/>
      <w:pPr>
        <w:tabs>
          <w:tab w:val="num" w:pos="2160"/>
        </w:tabs>
        <w:ind w:left="2160" w:hanging="360"/>
      </w:pPr>
      <w:rPr>
        <w:rFonts w:ascii="Wingdings" w:hAnsi="Wingdings" w:hint="default"/>
      </w:rPr>
    </w:lvl>
    <w:lvl w:ilvl="3" w:tplc="D92C18D4" w:tentative="1">
      <w:start w:val="1"/>
      <w:numFmt w:val="bullet"/>
      <w:lvlText w:val=""/>
      <w:lvlJc w:val="left"/>
      <w:pPr>
        <w:tabs>
          <w:tab w:val="num" w:pos="2880"/>
        </w:tabs>
        <w:ind w:left="2880" w:hanging="360"/>
      </w:pPr>
      <w:rPr>
        <w:rFonts w:ascii="Wingdings" w:hAnsi="Wingdings" w:hint="default"/>
      </w:rPr>
    </w:lvl>
    <w:lvl w:ilvl="4" w:tplc="FC9A5B1E" w:tentative="1">
      <w:start w:val="1"/>
      <w:numFmt w:val="bullet"/>
      <w:lvlText w:val=""/>
      <w:lvlJc w:val="left"/>
      <w:pPr>
        <w:tabs>
          <w:tab w:val="num" w:pos="3600"/>
        </w:tabs>
        <w:ind w:left="3600" w:hanging="360"/>
      </w:pPr>
      <w:rPr>
        <w:rFonts w:ascii="Wingdings" w:hAnsi="Wingdings" w:hint="default"/>
      </w:rPr>
    </w:lvl>
    <w:lvl w:ilvl="5" w:tplc="F66E5ADE" w:tentative="1">
      <w:start w:val="1"/>
      <w:numFmt w:val="bullet"/>
      <w:lvlText w:val=""/>
      <w:lvlJc w:val="left"/>
      <w:pPr>
        <w:tabs>
          <w:tab w:val="num" w:pos="4320"/>
        </w:tabs>
        <w:ind w:left="4320" w:hanging="360"/>
      </w:pPr>
      <w:rPr>
        <w:rFonts w:ascii="Wingdings" w:hAnsi="Wingdings" w:hint="default"/>
      </w:rPr>
    </w:lvl>
    <w:lvl w:ilvl="6" w:tplc="83749952" w:tentative="1">
      <w:start w:val="1"/>
      <w:numFmt w:val="bullet"/>
      <w:lvlText w:val=""/>
      <w:lvlJc w:val="left"/>
      <w:pPr>
        <w:tabs>
          <w:tab w:val="num" w:pos="5040"/>
        </w:tabs>
        <w:ind w:left="5040" w:hanging="360"/>
      </w:pPr>
      <w:rPr>
        <w:rFonts w:ascii="Wingdings" w:hAnsi="Wingdings" w:hint="default"/>
      </w:rPr>
    </w:lvl>
    <w:lvl w:ilvl="7" w:tplc="6B9EF9EA" w:tentative="1">
      <w:start w:val="1"/>
      <w:numFmt w:val="bullet"/>
      <w:lvlText w:val=""/>
      <w:lvlJc w:val="left"/>
      <w:pPr>
        <w:tabs>
          <w:tab w:val="num" w:pos="5760"/>
        </w:tabs>
        <w:ind w:left="5760" w:hanging="360"/>
      </w:pPr>
      <w:rPr>
        <w:rFonts w:ascii="Wingdings" w:hAnsi="Wingdings" w:hint="default"/>
      </w:rPr>
    </w:lvl>
    <w:lvl w:ilvl="8" w:tplc="49709CA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FA28B2"/>
    <w:multiLevelType w:val="hybridMultilevel"/>
    <w:tmpl w:val="E2DCC5B0"/>
    <w:lvl w:ilvl="0" w:tplc="FDEA8BB0">
      <w:start w:val="1"/>
      <w:numFmt w:val="bullet"/>
      <w:lvlText w:val="•"/>
      <w:lvlJc w:val="left"/>
      <w:pPr>
        <w:tabs>
          <w:tab w:val="num" w:pos="720"/>
        </w:tabs>
        <w:ind w:left="720" w:hanging="360"/>
      </w:pPr>
      <w:rPr>
        <w:rFonts w:ascii="Arial" w:hAnsi="Arial" w:hint="default"/>
      </w:rPr>
    </w:lvl>
    <w:lvl w:ilvl="1" w:tplc="7082A950" w:tentative="1">
      <w:start w:val="1"/>
      <w:numFmt w:val="bullet"/>
      <w:lvlText w:val="•"/>
      <w:lvlJc w:val="left"/>
      <w:pPr>
        <w:tabs>
          <w:tab w:val="num" w:pos="1440"/>
        </w:tabs>
        <w:ind w:left="1440" w:hanging="360"/>
      </w:pPr>
      <w:rPr>
        <w:rFonts w:ascii="Arial" w:hAnsi="Arial" w:hint="default"/>
      </w:rPr>
    </w:lvl>
    <w:lvl w:ilvl="2" w:tplc="E7F8A13E" w:tentative="1">
      <w:start w:val="1"/>
      <w:numFmt w:val="bullet"/>
      <w:lvlText w:val="•"/>
      <w:lvlJc w:val="left"/>
      <w:pPr>
        <w:tabs>
          <w:tab w:val="num" w:pos="2160"/>
        </w:tabs>
        <w:ind w:left="2160" w:hanging="360"/>
      </w:pPr>
      <w:rPr>
        <w:rFonts w:ascii="Arial" w:hAnsi="Arial" w:hint="default"/>
      </w:rPr>
    </w:lvl>
    <w:lvl w:ilvl="3" w:tplc="67E057B4" w:tentative="1">
      <w:start w:val="1"/>
      <w:numFmt w:val="bullet"/>
      <w:lvlText w:val="•"/>
      <w:lvlJc w:val="left"/>
      <w:pPr>
        <w:tabs>
          <w:tab w:val="num" w:pos="2880"/>
        </w:tabs>
        <w:ind w:left="2880" w:hanging="360"/>
      </w:pPr>
      <w:rPr>
        <w:rFonts w:ascii="Arial" w:hAnsi="Arial" w:hint="default"/>
      </w:rPr>
    </w:lvl>
    <w:lvl w:ilvl="4" w:tplc="0332D284" w:tentative="1">
      <w:start w:val="1"/>
      <w:numFmt w:val="bullet"/>
      <w:lvlText w:val="•"/>
      <w:lvlJc w:val="left"/>
      <w:pPr>
        <w:tabs>
          <w:tab w:val="num" w:pos="3600"/>
        </w:tabs>
        <w:ind w:left="3600" w:hanging="360"/>
      </w:pPr>
      <w:rPr>
        <w:rFonts w:ascii="Arial" w:hAnsi="Arial" w:hint="default"/>
      </w:rPr>
    </w:lvl>
    <w:lvl w:ilvl="5" w:tplc="B56C8A5C" w:tentative="1">
      <w:start w:val="1"/>
      <w:numFmt w:val="bullet"/>
      <w:lvlText w:val="•"/>
      <w:lvlJc w:val="left"/>
      <w:pPr>
        <w:tabs>
          <w:tab w:val="num" w:pos="4320"/>
        </w:tabs>
        <w:ind w:left="4320" w:hanging="360"/>
      </w:pPr>
      <w:rPr>
        <w:rFonts w:ascii="Arial" w:hAnsi="Arial" w:hint="default"/>
      </w:rPr>
    </w:lvl>
    <w:lvl w:ilvl="6" w:tplc="7D8270AC" w:tentative="1">
      <w:start w:val="1"/>
      <w:numFmt w:val="bullet"/>
      <w:lvlText w:val="•"/>
      <w:lvlJc w:val="left"/>
      <w:pPr>
        <w:tabs>
          <w:tab w:val="num" w:pos="5040"/>
        </w:tabs>
        <w:ind w:left="5040" w:hanging="360"/>
      </w:pPr>
      <w:rPr>
        <w:rFonts w:ascii="Arial" w:hAnsi="Arial" w:hint="default"/>
      </w:rPr>
    </w:lvl>
    <w:lvl w:ilvl="7" w:tplc="F3AA6ED0" w:tentative="1">
      <w:start w:val="1"/>
      <w:numFmt w:val="bullet"/>
      <w:lvlText w:val="•"/>
      <w:lvlJc w:val="left"/>
      <w:pPr>
        <w:tabs>
          <w:tab w:val="num" w:pos="5760"/>
        </w:tabs>
        <w:ind w:left="5760" w:hanging="360"/>
      </w:pPr>
      <w:rPr>
        <w:rFonts w:ascii="Arial" w:hAnsi="Arial" w:hint="default"/>
      </w:rPr>
    </w:lvl>
    <w:lvl w:ilvl="8" w:tplc="8C229D9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262537F"/>
    <w:multiLevelType w:val="hybridMultilevel"/>
    <w:tmpl w:val="F20A08D4"/>
    <w:lvl w:ilvl="0" w:tplc="A50E77AA">
      <w:start w:val="1"/>
      <w:numFmt w:val="bullet"/>
      <w:lvlText w:val=""/>
      <w:lvlJc w:val="left"/>
      <w:pPr>
        <w:ind w:left="720" w:hanging="360"/>
      </w:pPr>
      <w:rPr>
        <w:rFonts w:ascii="Symbol" w:hAnsi="Symbol" w:hint="default"/>
      </w:rPr>
    </w:lvl>
    <w:lvl w:ilvl="1" w:tplc="20000F9C" w:tentative="1">
      <w:start w:val="1"/>
      <w:numFmt w:val="bullet"/>
      <w:lvlText w:val="o"/>
      <w:lvlJc w:val="left"/>
      <w:pPr>
        <w:ind w:left="1440" w:hanging="360"/>
      </w:pPr>
      <w:rPr>
        <w:rFonts w:ascii="Courier New" w:hAnsi="Courier New" w:cs="Courier New" w:hint="default"/>
      </w:rPr>
    </w:lvl>
    <w:lvl w:ilvl="2" w:tplc="4AE80086" w:tentative="1">
      <w:start w:val="1"/>
      <w:numFmt w:val="bullet"/>
      <w:lvlText w:val=""/>
      <w:lvlJc w:val="left"/>
      <w:pPr>
        <w:ind w:left="2160" w:hanging="360"/>
      </w:pPr>
      <w:rPr>
        <w:rFonts w:ascii="Wingdings" w:hAnsi="Wingdings" w:hint="default"/>
      </w:rPr>
    </w:lvl>
    <w:lvl w:ilvl="3" w:tplc="7EB44B10" w:tentative="1">
      <w:start w:val="1"/>
      <w:numFmt w:val="bullet"/>
      <w:lvlText w:val=""/>
      <w:lvlJc w:val="left"/>
      <w:pPr>
        <w:ind w:left="2880" w:hanging="360"/>
      </w:pPr>
      <w:rPr>
        <w:rFonts w:ascii="Symbol" w:hAnsi="Symbol" w:hint="default"/>
      </w:rPr>
    </w:lvl>
    <w:lvl w:ilvl="4" w:tplc="258E3E56" w:tentative="1">
      <w:start w:val="1"/>
      <w:numFmt w:val="bullet"/>
      <w:lvlText w:val="o"/>
      <w:lvlJc w:val="left"/>
      <w:pPr>
        <w:ind w:left="3600" w:hanging="360"/>
      </w:pPr>
      <w:rPr>
        <w:rFonts w:ascii="Courier New" w:hAnsi="Courier New" w:cs="Courier New" w:hint="default"/>
      </w:rPr>
    </w:lvl>
    <w:lvl w:ilvl="5" w:tplc="D21C2AFC" w:tentative="1">
      <w:start w:val="1"/>
      <w:numFmt w:val="bullet"/>
      <w:lvlText w:val=""/>
      <w:lvlJc w:val="left"/>
      <w:pPr>
        <w:ind w:left="4320" w:hanging="360"/>
      </w:pPr>
      <w:rPr>
        <w:rFonts w:ascii="Wingdings" w:hAnsi="Wingdings" w:hint="default"/>
      </w:rPr>
    </w:lvl>
    <w:lvl w:ilvl="6" w:tplc="9252BE64" w:tentative="1">
      <w:start w:val="1"/>
      <w:numFmt w:val="bullet"/>
      <w:lvlText w:val=""/>
      <w:lvlJc w:val="left"/>
      <w:pPr>
        <w:ind w:left="5040" w:hanging="360"/>
      </w:pPr>
      <w:rPr>
        <w:rFonts w:ascii="Symbol" w:hAnsi="Symbol" w:hint="default"/>
      </w:rPr>
    </w:lvl>
    <w:lvl w:ilvl="7" w:tplc="BDE45A40" w:tentative="1">
      <w:start w:val="1"/>
      <w:numFmt w:val="bullet"/>
      <w:lvlText w:val="o"/>
      <w:lvlJc w:val="left"/>
      <w:pPr>
        <w:ind w:left="5760" w:hanging="360"/>
      </w:pPr>
      <w:rPr>
        <w:rFonts w:ascii="Courier New" w:hAnsi="Courier New" w:cs="Courier New" w:hint="default"/>
      </w:rPr>
    </w:lvl>
    <w:lvl w:ilvl="8" w:tplc="C2B4F758" w:tentative="1">
      <w:start w:val="1"/>
      <w:numFmt w:val="bullet"/>
      <w:lvlText w:val=""/>
      <w:lvlJc w:val="left"/>
      <w:pPr>
        <w:ind w:left="6480" w:hanging="360"/>
      </w:pPr>
      <w:rPr>
        <w:rFonts w:ascii="Wingdings" w:hAnsi="Wingdings" w:hint="default"/>
      </w:rPr>
    </w:lvl>
  </w:abstractNum>
  <w:abstractNum w:abstractNumId="9" w15:restartNumberingAfterBreak="0">
    <w:nsid w:val="22A07B3D"/>
    <w:multiLevelType w:val="hybridMultilevel"/>
    <w:tmpl w:val="6166124C"/>
    <w:lvl w:ilvl="0" w:tplc="240C4D28">
      <w:start w:val="1"/>
      <w:numFmt w:val="bullet"/>
      <w:lvlText w:val=""/>
      <w:lvlJc w:val="left"/>
      <w:pPr>
        <w:ind w:left="720" w:hanging="360"/>
      </w:pPr>
      <w:rPr>
        <w:rFonts w:ascii="Symbol" w:hAnsi="Symbol" w:hint="default"/>
      </w:rPr>
    </w:lvl>
    <w:lvl w:ilvl="1" w:tplc="5552AFA8" w:tentative="1">
      <w:start w:val="1"/>
      <w:numFmt w:val="bullet"/>
      <w:lvlText w:val="o"/>
      <w:lvlJc w:val="left"/>
      <w:pPr>
        <w:ind w:left="1440" w:hanging="360"/>
      </w:pPr>
      <w:rPr>
        <w:rFonts w:ascii="Courier New" w:hAnsi="Courier New" w:cs="Courier New" w:hint="default"/>
      </w:rPr>
    </w:lvl>
    <w:lvl w:ilvl="2" w:tplc="6248BC68" w:tentative="1">
      <w:start w:val="1"/>
      <w:numFmt w:val="bullet"/>
      <w:lvlText w:val=""/>
      <w:lvlJc w:val="left"/>
      <w:pPr>
        <w:ind w:left="2160" w:hanging="360"/>
      </w:pPr>
      <w:rPr>
        <w:rFonts w:ascii="Wingdings" w:hAnsi="Wingdings" w:hint="default"/>
      </w:rPr>
    </w:lvl>
    <w:lvl w:ilvl="3" w:tplc="790AD8E4" w:tentative="1">
      <w:start w:val="1"/>
      <w:numFmt w:val="bullet"/>
      <w:lvlText w:val=""/>
      <w:lvlJc w:val="left"/>
      <w:pPr>
        <w:ind w:left="2880" w:hanging="360"/>
      </w:pPr>
      <w:rPr>
        <w:rFonts w:ascii="Symbol" w:hAnsi="Symbol" w:hint="default"/>
      </w:rPr>
    </w:lvl>
    <w:lvl w:ilvl="4" w:tplc="36A82D2C" w:tentative="1">
      <w:start w:val="1"/>
      <w:numFmt w:val="bullet"/>
      <w:lvlText w:val="o"/>
      <w:lvlJc w:val="left"/>
      <w:pPr>
        <w:ind w:left="3600" w:hanging="360"/>
      </w:pPr>
      <w:rPr>
        <w:rFonts w:ascii="Courier New" w:hAnsi="Courier New" w:cs="Courier New" w:hint="default"/>
      </w:rPr>
    </w:lvl>
    <w:lvl w:ilvl="5" w:tplc="5F3030C0" w:tentative="1">
      <w:start w:val="1"/>
      <w:numFmt w:val="bullet"/>
      <w:lvlText w:val=""/>
      <w:lvlJc w:val="left"/>
      <w:pPr>
        <w:ind w:left="4320" w:hanging="360"/>
      </w:pPr>
      <w:rPr>
        <w:rFonts w:ascii="Wingdings" w:hAnsi="Wingdings" w:hint="default"/>
      </w:rPr>
    </w:lvl>
    <w:lvl w:ilvl="6" w:tplc="81CAC000" w:tentative="1">
      <w:start w:val="1"/>
      <w:numFmt w:val="bullet"/>
      <w:lvlText w:val=""/>
      <w:lvlJc w:val="left"/>
      <w:pPr>
        <w:ind w:left="5040" w:hanging="360"/>
      </w:pPr>
      <w:rPr>
        <w:rFonts w:ascii="Symbol" w:hAnsi="Symbol" w:hint="default"/>
      </w:rPr>
    </w:lvl>
    <w:lvl w:ilvl="7" w:tplc="47C00726" w:tentative="1">
      <w:start w:val="1"/>
      <w:numFmt w:val="bullet"/>
      <w:lvlText w:val="o"/>
      <w:lvlJc w:val="left"/>
      <w:pPr>
        <w:ind w:left="5760" w:hanging="360"/>
      </w:pPr>
      <w:rPr>
        <w:rFonts w:ascii="Courier New" w:hAnsi="Courier New" w:cs="Courier New" w:hint="default"/>
      </w:rPr>
    </w:lvl>
    <w:lvl w:ilvl="8" w:tplc="B90C9E86" w:tentative="1">
      <w:start w:val="1"/>
      <w:numFmt w:val="bullet"/>
      <w:lvlText w:val=""/>
      <w:lvlJc w:val="left"/>
      <w:pPr>
        <w:ind w:left="6480" w:hanging="360"/>
      </w:pPr>
      <w:rPr>
        <w:rFonts w:ascii="Wingdings" w:hAnsi="Wingdings" w:hint="default"/>
      </w:rPr>
    </w:lvl>
  </w:abstractNum>
  <w:abstractNum w:abstractNumId="10" w15:restartNumberingAfterBreak="0">
    <w:nsid w:val="244C2A44"/>
    <w:multiLevelType w:val="hybridMultilevel"/>
    <w:tmpl w:val="6D3283C6"/>
    <w:lvl w:ilvl="0" w:tplc="EE48BFDE">
      <w:start w:val="1"/>
      <w:numFmt w:val="bullet"/>
      <w:lvlText w:val=""/>
      <w:lvlJc w:val="left"/>
      <w:pPr>
        <w:ind w:left="720" w:hanging="360"/>
      </w:pPr>
      <w:rPr>
        <w:rFonts w:ascii="Symbol" w:hAnsi="Symbol" w:hint="default"/>
      </w:rPr>
    </w:lvl>
    <w:lvl w:ilvl="1" w:tplc="2A6AABF8" w:tentative="1">
      <w:start w:val="1"/>
      <w:numFmt w:val="bullet"/>
      <w:lvlText w:val="o"/>
      <w:lvlJc w:val="left"/>
      <w:pPr>
        <w:ind w:left="1440" w:hanging="360"/>
      </w:pPr>
      <w:rPr>
        <w:rFonts w:ascii="Courier New" w:hAnsi="Courier New" w:cs="Courier New" w:hint="default"/>
      </w:rPr>
    </w:lvl>
    <w:lvl w:ilvl="2" w:tplc="F9360DBC" w:tentative="1">
      <w:start w:val="1"/>
      <w:numFmt w:val="bullet"/>
      <w:lvlText w:val=""/>
      <w:lvlJc w:val="left"/>
      <w:pPr>
        <w:ind w:left="2160" w:hanging="360"/>
      </w:pPr>
      <w:rPr>
        <w:rFonts w:ascii="Wingdings" w:hAnsi="Wingdings" w:hint="default"/>
      </w:rPr>
    </w:lvl>
    <w:lvl w:ilvl="3" w:tplc="219254BA" w:tentative="1">
      <w:start w:val="1"/>
      <w:numFmt w:val="bullet"/>
      <w:lvlText w:val=""/>
      <w:lvlJc w:val="left"/>
      <w:pPr>
        <w:ind w:left="2880" w:hanging="360"/>
      </w:pPr>
      <w:rPr>
        <w:rFonts w:ascii="Symbol" w:hAnsi="Symbol" w:hint="default"/>
      </w:rPr>
    </w:lvl>
    <w:lvl w:ilvl="4" w:tplc="EFDE9A1E" w:tentative="1">
      <w:start w:val="1"/>
      <w:numFmt w:val="bullet"/>
      <w:lvlText w:val="o"/>
      <w:lvlJc w:val="left"/>
      <w:pPr>
        <w:ind w:left="3600" w:hanging="360"/>
      </w:pPr>
      <w:rPr>
        <w:rFonts w:ascii="Courier New" w:hAnsi="Courier New" w:cs="Courier New" w:hint="default"/>
      </w:rPr>
    </w:lvl>
    <w:lvl w:ilvl="5" w:tplc="060436CC" w:tentative="1">
      <w:start w:val="1"/>
      <w:numFmt w:val="bullet"/>
      <w:lvlText w:val=""/>
      <w:lvlJc w:val="left"/>
      <w:pPr>
        <w:ind w:left="4320" w:hanging="360"/>
      </w:pPr>
      <w:rPr>
        <w:rFonts w:ascii="Wingdings" w:hAnsi="Wingdings" w:hint="default"/>
      </w:rPr>
    </w:lvl>
    <w:lvl w:ilvl="6" w:tplc="A148F37E" w:tentative="1">
      <w:start w:val="1"/>
      <w:numFmt w:val="bullet"/>
      <w:lvlText w:val=""/>
      <w:lvlJc w:val="left"/>
      <w:pPr>
        <w:ind w:left="5040" w:hanging="360"/>
      </w:pPr>
      <w:rPr>
        <w:rFonts w:ascii="Symbol" w:hAnsi="Symbol" w:hint="default"/>
      </w:rPr>
    </w:lvl>
    <w:lvl w:ilvl="7" w:tplc="D5304DE2" w:tentative="1">
      <w:start w:val="1"/>
      <w:numFmt w:val="bullet"/>
      <w:lvlText w:val="o"/>
      <w:lvlJc w:val="left"/>
      <w:pPr>
        <w:ind w:left="5760" w:hanging="360"/>
      </w:pPr>
      <w:rPr>
        <w:rFonts w:ascii="Courier New" w:hAnsi="Courier New" w:cs="Courier New" w:hint="default"/>
      </w:rPr>
    </w:lvl>
    <w:lvl w:ilvl="8" w:tplc="47F26BA0" w:tentative="1">
      <w:start w:val="1"/>
      <w:numFmt w:val="bullet"/>
      <w:lvlText w:val=""/>
      <w:lvlJc w:val="left"/>
      <w:pPr>
        <w:ind w:left="6480" w:hanging="360"/>
      </w:pPr>
      <w:rPr>
        <w:rFonts w:ascii="Wingdings" w:hAnsi="Wingdings" w:hint="default"/>
      </w:rPr>
    </w:lvl>
  </w:abstractNum>
  <w:abstractNum w:abstractNumId="11" w15:restartNumberingAfterBreak="0">
    <w:nsid w:val="2C78335C"/>
    <w:multiLevelType w:val="hybridMultilevel"/>
    <w:tmpl w:val="1C14A254"/>
    <w:lvl w:ilvl="0" w:tplc="80085AC8">
      <w:start w:val="1"/>
      <w:numFmt w:val="decimal"/>
      <w:lvlText w:val="%1."/>
      <w:lvlJc w:val="left"/>
      <w:pPr>
        <w:tabs>
          <w:tab w:val="num" w:pos="720"/>
        </w:tabs>
        <w:ind w:left="720" w:hanging="360"/>
      </w:pPr>
    </w:lvl>
    <w:lvl w:ilvl="1" w:tplc="21062C42" w:tentative="1">
      <w:start w:val="1"/>
      <w:numFmt w:val="decimal"/>
      <w:lvlText w:val="%2."/>
      <w:lvlJc w:val="left"/>
      <w:pPr>
        <w:tabs>
          <w:tab w:val="num" w:pos="1440"/>
        </w:tabs>
        <w:ind w:left="1440" w:hanging="360"/>
      </w:pPr>
    </w:lvl>
    <w:lvl w:ilvl="2" w:tplc="3E3CF4B8" w:tentative="1">
      <w:start w:val="1"/>
      <w:numFmt w:val="decimal"/>
      <w:lvlText w:val="%3."/>
      <w:lvlJc w:val="left"/>
      <w:pPr>
        <w:tabs>
          <w:tab w:val="num" w:pos="2160"/>
        </w:tabs>
        <w:ind w:left="2160" w:hanging="360"/>
      </w:pPr>
    </w:lvl>
    <w:lvl w:ilvl="3" w:tplc="F6EC7756" w:tentative="1">
      <w:start w:val="1"/>
      <w:numFmt w:val="decimal"/>
      <w:lvlText w:val="%4."/>
      <w:lvlJc w:val="left"/>
      <w:pPr>
        <w:tabs>
          <w:tab w:val="num" w:pos="2880"/>
        </w:tabs>
        <w:ind w:left="2880" w:hanging="360"/>
      </w:pPr>
    </w:lvl>
    <w:lvl w:ilvl="4" w:tplc="889E7BC4" w:tentative="1">
      <w:start w:val="1"/>
      <w:numFmt w:val="decimal"/>
      <w:lvlText w:val="%5."/>
      <w:lvlJc w:val="left"/>
      <w:pPr>
        <w:tabs>
          <w:tab w:val="num" w:pos="3600"/>
        </w:tabs>
        <w:ind w:left="3600" w:hanging="360"/>
      </w:pPr>
    </w:lvl>
    <w:lvl w:ilvl="5" w:tplc="AF1E9F24" w:tentative="1">
      <w:start w:val="1"/>
      <w:numFmt w:val="decimal"/>
      <w:lvlText w:val="%6."/>
      <w:lvlJc w:val="left"/>
      <w:pPr>
        <w:tabs>
          <w:tab w:val="num" w:pos="4320"/>
        </w:tabs>
        <w:ind w:left="4320" w:hanging="360"/>
      </w:pPr>
    </w:lvl>
    <w:lvl w:ilvl="6" w:tplc="B226D2E4" w:tentative="1">
      <w:start w:val="1"/>
      <w:numFmt w:val="decimal"/>
      <w:lvlText w:val="%7."/>
      <w:lvlJc w:val="left"/>
      <w:pPr>
        <w:tabs>
          <w:tab w:val="num" w:pos="5040"/>
        </w:tabs>
        <w:ind w:left="5040" w:hanging="360"/>
      </w:pPr>
    </w:lvl>
    <w:lvl w:ilvl="7" w:tplc="036802FC" w:tentative="1">
      <w:start w:val="1"/>
      <w:numFmt w:val="decimal"/>
      <w:lvlText w:val="%8."/>
      <w:lvlJc w:val="left"/>
      <w:pPr>
        <w:tabs>
          <w:tab w:val="num" w:pos="5760"/>
        </w:tabs>
        <w:ind w:left="5760" w:hanging="360"/>
      </w:pPr>
    </w:lvl>
    <w:lvl w:ilvl="8" w:tplc="ECB218BA" w:tentative="1">
      <w:start w:val="1"/>
      <w:numFmt w:val="decimal"/>
      <w:lvlText w:val="%9."/>
      <w:lvlJc w:val="left"/>
      <w:pPr>
        <w:tabs>
          <w:tab w:val="num" w:pos="6480"/>
        </w:tabs>
        <w:ind w:left="6480" w:hanging="360"/>
      </w:pPr>
    </w:lvl>
  </w:abstractNum>
  <w:abstractNum w:abstractNumId="12" w15:restartNumberingAfterBreak="0">
    <w:nsid w:val="30B54592"/>
    <w:multiLevelType w:val="hybridMultilevel"/>
    <w:tmpl w:val="40AEB594"/>
    <w:lvl w:ilvl="0" w:tplc="45761566">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32AD5137"/>
    <w:multiLevelType w:val="hybridMultilevel"/>
    <w:tmpl w:val="C48CC7BE"/>
    <w:lvl w:ilvl="0" w:tplc="29F4F30C">
      <w:start w:val="1"/>
      <w:numFmt w:val="bullet"/>
      <w:lvlText w:val=""/>
      <w:lvlJc w:val="left"/>
      <w:pPr>
        <w:ind w:left="720" w:hanging="360"/>
      </w:pPr>
      <w:rPr>
        <w:rFonts w:ascii="Symbol" w:hAnsi="Symbol" w:hint="default"/>
      </w:rPr>
    </w:lvl>
    <w:lvl w:ilvl="1" w:tplc="D78A860E" w:tentative="1">
      <w:start w:val="1"/>
      <w:numFmt w:val="bullet"/>
      <w:lvlText w:val="o"/>
      <w:lvlJc w:val="left"/>
      <w:pPr>
        <w:ind w:left="1440" w:hanging="360"/>
      </w:pPr>
      <w:rPr>
        <w:rFonts w:ascii="Courier New" w:hAnsi="Courier New" w:cs="Courier New" w:hint="default"/>
      </w:rPr>
    </w:lvl>
    <w:lvl w:ilvl="2" w:tplc="3716BB30" w:tentative="1">
      <w:start w:val="1"/>
      <w:numFmt w:val="bullet"/>
      <w:lvlText w:val=""/>
      <w:lvlJc w:val="left"/>
      <w:pPr>
        <w:ind w:left="2160" w:hanging="360"/>
      </w:pPr>
      <w:rPr>
        <w:rFonts w:ascii="Wingdings" w:hAnsi="Wingdings" w:hint="default"/>
      </w:rPr>
    </w:lvl>
    <w:lvl w:ilvl="3" w:tplc="BF3AA414" w:tentative="1">
      <w:start w:val="1"/>
      <w:numFmt w:val="bullet"/>
      <w:lvlText w:val=""/>
      <w:lvlJc w:val="left"/>
      <w:pPr>
        <w:ind w:left="2880" w:hanging="360"/>
      </w:pPr>
      <w:rPr>
        <w:rFonts w:ascii="Symbol" w:hAnsi="Symbol" w:hint="default"/>
      </w:rPr>
    </w:lvl>
    <w:lvl w:ilvl="4" w:tplc="3CAC2008" w:tentative="1">
      <w:start w:val="1"/>
      <w:numFmt w:val="bullet"/>
      <w:lvlText w:val="o"/>
      <w:lvlJc w:val="left"/>
      <w:pPr>
        <w:ind w:left="3600" w:hanging="360"/>
      </w:pPr>
      <w:rPr>
        <w:rFonts w:ascii="Courier New" w:hAnsi="Courier New" w:cs="Courier New" w:hint="default"/>
      </w:rPr>
    </w:lvl>
    <w:lvl w:ilvl="5" w:tplc="3D3CA968" w:tentative="1">
      <w:start w:val="1"/>
      <w:numFmt w:val="bullet"/>
      <w:lvlText w:val=""/>
      <w:lvlJc w:val="left"/>
      <w:pPr>
        <w:ind w:left="4320" w:hanging="360"/>
      </w:pPr>
      <w:rPr>
        <w:rFonts w:ascii="Wingdings" w:hAnsi="Wingdings" w:hint="default"/>
      </w:rPr>
    </w:lvl>
    <w:lvl w:ilvl="6" w:tplc="99722A6E" w:tentative="1">
      <w:start w:val="1"/>
      <w:numFmt w:val="bullet"/>
      <w:lvlText w:val=""/>
      <w:lvlJc w:val="left"/>
      <w:pPr>
        <w:ind w:left="5040" w:hanging="360"/>
      </w:pPr>
      <w:rPr>
        <w:rFonts w:ascii="Symbol" w:hAnsi="Symbol" w:hint="default"/>
      </w:rPr>
    </w:lvl>
    <w:lvl w:ilvl="7" w:tplc="2BF83F84" w:tentative="1">
      <w:start w:val="1"/>
      <w:numFmt w:val="bullet"/>
      <w:lvlText w:val="o"/>
      <w:lvlJc w:val="left"/>
      <w:pPr>
        <w:ind w:left="5760" w:hanging="360"/>
      </w:pPr>
      <w:rPr>
        <w:rFonts w:ascii="Courier New" w:hAnsi="Courier New" w:cs="Courier New" w:hint="default"/>
      </w:rPr>
    </w:lvl>
    <w:lvl w:ilvl="8" w:tplc="3C9C7A76" w:tentative="1">
      <w:start w:val="1"/>
      <w:numFmt w:val="bullet"/>
      <w:lvlText w:val=""/>
      <w:lvlJc w:val="left"/>
      <w:pPr>
        <w:ind w:left="6480" w:hanging="360"/>
      </w:pPr>
      <w:rPr>
        <w:rFonts w:ascii="Wingdings" w:hAnsi="Wingdings" w:hint="default"/>
      </w:rPr>
    </w:lvl>
  </w:abstractNum>
  <w:abstractNum w:abstractNumId="14" w15:restartNumberingAfterBreak="0">
    <w:nsid w:val="33C84F6B"/>
    <w:multiLevelType w:val="hybridMultilevel"/>
    <w:tmpl w:val="280A79D0"/>
    <w:lvl w:ilvl="0" w:tplc="5E043AA0">
      <w:start w:val="1"/>
      <w:numFmt w:val="bullet"/>
      <w:lvlText w:val=""/>
      <w:lvlJc w:val="left"/>
      <w:pPr>
        <w:ind w:left="720" w:hanging="360"/>
      </w:pPr>
      <w:rPr>
        <w:rFonts w:ascii="Wingdings" w:hAnsi="Wingdings" w:hint="default"/>
      </w:rPr>
    </w:lvl>
    <w:lvl w:ilvl="1" w:tplc="8F9AAE04" w:tentative="1">
      <w:start w:val="1"/>
      <w:numFmt w:val="bullet"/>
      <w:lvlText w:val="o"/>
      <w:lvlJc w:val="left"/>
      <w:pPr>
        <w:ind w:left="1440" w:hanging="360"/>
      </w:pPr>
      <w:rPr>
        <w:rFonts w:ascii="Courier New" w:hAnsi="Courier New" w:cs="Courier New" w:hint="default"/>
      </w:rPr>
    </w:lvl>
    <w:lvl w:ilvl="2" w:tplc="572CA35A" w:tentative="1">
      <w:start w:val="1"/>
      <w:numFmt w:val="bullet"/>
      <w:lvlText w:val=""/>
      <w:lvlJc w:val="left"/>
      <w:pPr>
        <w:ind w:left="2160" w:hanging="360"/>
      </w:pPr>
      <w:rPr>
        <w:rFonts w:ascii="Wingdings" w:hAnsi="Wingdings" w:hint="default"/>
      </w:rPr>
    </w:lvl>
    <w:lvl w:ilvl="3" w:tplc="29667DC6" w:tentative="1">
      <w:start w:val="1"/>
      <w:numFmt w:val="bullet"/>
      <w:lvlText w:val=""/>
      <w:lvlJc w:val="left"/>
      <w:pPr>
        <w:ind w:left="2880" w:hanging="360"/>
      </w:pPr>
      <w:rPr>
        <w:rFonts w:ascii="Symbol" w:hAnsi="Symbol" w:hint="default"/>
      </w:rPr>
    </w:lvl>
    <w:lvl w:ilvl="4" w:tplc="BAEEBA0E" w:tentative="1">
      <w:start w:val="1"/>
      <w:numFmt w:val="bullet"/>
      <w:lvlText w:val="o"/>
      <w:lvlJc w:val="left"/>
      <w:pPr>
        <w:ind w:left="3600" w:hanging="360"/>
      </w:pPr>
      <w:rPr>
        <w:rFonts w:ascii="Courier New" w:hAnsi="Courier New" w:cs="Courier New" w:hint="default"/>
      </w:rPr>
    </w:lvl>
    <w:lvl w:ilvl="5" w:tplc="338E1BD8" w:tentative="1">
      <w:start w:val="1"/>
      <w:numFmt w:val="bullet"/>
      <w:lvlText w:val=""/>
      <w:lvlJc w:val="left"/>
      <w:pPr>
        <w:ind w:left="4320" w:hanging="360"/>
      </w:pPr>
      <w:rPr>
        <w:rFonts w:ascii="Wingdings" w:hAnsi="Wingdings" w:hint="default"/>
      </w:rPr>
    </w:lvl>
    <w:lvl w:ilvl="6" w:tplc="70DC44BA" w:tentative="1">
      <w:start w:val="1"/>
      <w:numFmt w:val="bullet"/>
      <w:lvlText w:val=""/>
      <w:lvlJc w:val="left"/>
      <w:pPr>
        <w:ind w:left="5040" w:hanging="360"/>
      </w:pPr>
      <w:rPr>
        <w:rFonts w:ascii="Symbol" w:hAnsi="Symbol" w:hint="default"/>
      </w:rPr>
    </w:lvl>
    <w:lvl w:ilvl="7" w:tplc="E7289D74" w:tentative="1">
      <w:start w:val="1"/>
      <w:numFmt w:val="bullet"/>
      <w:lvlText w:val="o"/>
      <w:lvlJc w:val="left"/>
      <w:pPr>
        <w:ind w:left="5760" w:hanging="360"/>
      </w:pPr>
      <w:rPr>
        <w:rFonts w:ascii="Courier New" w:hAnsi="Courier New" w:cs="Courier New" w:hint="default"/>
      </w:rPr>
    </w:lvl>
    <w:lvl w:ilvl="8" w:tplc="D144DA46" w:tentative="1">
      <w:start w:val="1"/>
      <w:numFmt w:val="bullet"/>
      <w:lvlText w:val=""/>
      <w:lvlJc w:val="left"/>
      <w:pPr>
        <w:ind w:left="6480" w:hanging="360"/>
      </w:pPr>
      <w:rPr>
        <w:rFonts w:ascii="Wingdings" w:hAnsi="Wingdings" w:hint="default"/>
      </w:rPr>
    </w:lvl>
  </w:abstractNum>
  <w:abstractNum w:abstractNumId="15" w15:restartNumberingAfterBreak="0">
    <w:nsid w:val="357D39FF"/>
    <w:multiLevelType w:val="multilevel"/>
    <w:tmpl w:val="6C00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422313"/>
    <w:multiLevelType w:val="hybridMultilevel"/>
    <w:tmpl w:val="B39E2D50"/>
    <w:lvl w:ilvl="0" w:tplc="6B40E7D6">
      <w:start w:val="1"/>
      <w:numFmt w:val="bullet"/>
      <w:lvlText w:val=""/>
      <w:lvlJc w:val="left"/>
      <w:pPr>
        <w:ind w:left="360" w:hanging="360"/>
      </w:pPr>
      <w:rPr>
        <w:rFonts w:ascii="Symbol" w:hAnsi="Symbol" w:hint="default"/>
      </w:rPr>
    </w:lvl>
    <w:lvl w:ilvl="1" w:tplc="AC8ADE92" w:tentative="1">
      <w:start w:val="1"/>
      <w:numFmt w:val="bullet"/>
      <w:lvlText w:val="o"/>
      <w:lvlJc w:val="left"/>
      <w:pPr>
        <w:ind w:left="1080" w:hanging="360"/>
      </w:pPr>
      <w:rPr>
        <w:rFonts w:ascii="Courier New" w:hAnsi="Courier New" w:cs="Courier New" w:hint="default"/>
      </w:rPr>
    </w:lvl>
    <w:lvl w:ilvl="2" w:tplc="0F06C506" w:tentative="1">
      <w:start w:val="1"/>
      <w:numFmt w:val="bullet"/>
      <w:lvlText w:val=""/>
      <w:lvlJc w:val="left"/>
      <w:pPr>
        <w:ind w:left="1800" w:hanging="360"/>
      </w:pPr>
      <w:rPr>
        <w:rFonts w:ascii="Wingdings" w:hAnsi="Wingdings" w:hint="default"/>
      </w:rPr>
    </w:lvl>
    <w:lvl w:ilvl="3" w:tplc="F036EFAA" w:tentative="1">
      <w:start w:val="1"/>
      <w:numFmt w:val="bullet"/>
      <w:lvlText w:val=""/>
      <w:lvlJc w:val="left"/>
      <w:pPr>
        <w:ind w:left="2520" w:hanging="360"/>
      </w:pPr>
      <w:rPr>
        <w:rFonts w:ascii="Symbol" w:hAnsi="Symbol" w:hint="default"/>
      </w:rPr>
    </w:lvl>
    <w:lvl w:ilvl="4" w:tplc="FB800740" w:tentative="1">
      <w:start w:val="1"/>
      <w:numFmt w:val="bullet"/>
      <w:lvlText w:val="o"/>
      <w:lvlJc w:val="left"/>
      <w:pPr>
        <w:ind w:left="3240" w:hanging="360"/>
      </w:pPr>
      <w:rPr>
        <w:rFonts w:ascii="Courier New" w:hAnsi="Courier New" w:cs="Courier New" w:hint="default"/>
      </w:rPr>
    </w:lvl>
    <w:lvl w:ilvl="5" w:tplc="A09AD002" w:tentative="1">
      <w:start w:val="1"/>
      <w:numFmt w:val="bullet"/>
      <w:lvlText w:val=""/>
      <w:lvlJc w:val="left"/>
      <w:pPr>
        <w:ind w:left="3960" w:hanging="360"/>
      </w:pPr>
      <w:rPr>
        <w:rFonts w:ascii="Wingdings" w:hAnsi="Wingdings" w:hint="default"/>
      </w:rPr>
    </w:lvl>
    <w:lvl w:ilvl="6" w:tplc="647C7A22" w:tentative="1">
      <w:start w:val="1"/>
      <w:numFmt w:val="bullet"/>
      <w:lvlText w:val=""/>
      <w:lvlJc w:val="left"/>
      <w:pPr>
        <w:ind w:left="4680" w:hanging="360"/>
      </w:pPr>
      <w:rPr>
        <w:rFonts w:ascii="Symbol" w:hAnsi="Symbol" w:hint="default"/>
      </w:rPr>
    </w:lvl>
    <w:lvl w:ilvl="7" w:tplc="EA5425A6" w:tentative="1">
      <w:start w:val="1"/>
      <w:numFmt w:val="bullet"/>
      <w:lvlText w:val="o"/>
      <w:lvlJc w:val="left"/>
      <w:pPr>
        <w:ind w:left="5400" w:hanging="360"/>
      </w:pPr>
      <w:rPr>
        <w:rFonts w:ascii="Courier New" w:hAnsi="Courier New" w:cs="Courier New" w:hint="default"/>
      </w:rPr>
    </w:lvl>
    <w:lvl w:ilvl="8" w:tplc="CBEE07C8" w:tentative="1">
      <w:start w:val="1"/>
      <w:numFmt w:val="bullet"/>
      <w:lvlText w:val=""/>
      <w:lvlJc w:val="left"/>
      <w:pPr>
        <w:ind w:left="6120" w:hanging="360"/>
      </w:pPr>
      <w:rPr>
        <w:rFonts w:ascii="Wingdings" w:hAnsi="Wingdings" w:hint="default"/>
      </w:rPr>
    </w:lvl>
  </w:abstractNum>
  <w:abstractNum w:abstractNumId="17" w15:restartNumberingAfterBreak="0">
    <w:nsid w:val="3C9608B9"/>
    <w:multiLevelType w:val="hybridMultilevel"/>
    <w:tmpl w:val="FA960588"/>
    <w:lvl w:ilvl="0" w:tplc="A9883460">
      <w:start w:val="1"/>
      <w:numFmt w:val="bullet"/>
      <w:lvlText w:val=""/>
      <w:lvlJc w:val="left"/>
      <w:pPr>
        <w:ind w:left="720" w:hanging="360"/>
      </w:pPr>
      <w:rPr>
        <w:rFonts w:ascii="Symbol" w:hAnsi="Symbol" w:hint="default"/>
        <w:color w:val="auto"/>
      </w:rPr>
    </w:lvl>
    <w:lvl w:ilvl="1" w:tplc="C04833CE" w:tentative="1">
      <w:start w:val="1"/>
      <w:numFmt w:val="bullet"/>
      <w:lvlText w:val="o"/>
      <w:lvlJc w:val="left"/>
      <w:pPr>
        <w:ind w:left="1440" w:hanging="360"/>
      </w:pPr>
      <w:rPr>
        <w:rFonts w:ascii="Courier New" w:hAnsi="Courier New" w:cs="Courier New" w:hint="default"/>
      </w:rPr>
    </w:lvl>
    <w:lvl w:ilvl="2" w:tplc="F72296A6" w:tentative="1">
      <w:start w:val="1"/>
      <w:numFmt w:val="bullet"/>
      <w:lvlText w:val=""/>
      <w:lvlJc w:val="left"/>
      <w:pPr>
        <w:ind w:left="2160" w:hanging="360"/>
      </w:pPr>
      <w:rPr>
        <w:rFonts w:ascii="Wingdings" w:hAnsi="Wingdings" w:hint="default"/>
      </w:rPr>
    </w:lvl>
    <w:lvl w:ilvl="3" w:tplc="F5B23156" w:tentative="1">
      <w:start w:val="1"/>
      <w:numFmt w:val="bullet"/>
      <w:lvlText w:val=""/>
      <w:lvlJc w:val="left"/>
      <w:pPr>
        <w:ind w:left="2880" w:hanging="360"/>
      </w:pPr>
      <w:rPr>
        <w:rFonts w:ascii="Symbol" w:hAnsi="Symbol" w:hint="default"/>
      </w:rPr>
    </w:lvl>
    <w:lvl w:ilvl="4" w:tplc="36C0E842" w:tentative="1">
      <w:start w:val="1"/>
      <w:numFmt w:val="bullet"/>
      <w:lvlText w:val="o"/>
      <w:lvlJc w:val="left"/>
      <w:pPr>
        <w:ind w:left="3600" w:hanging="360"/>
      </w:pPr>
      <w:rPr>
        <w:rFonts w:ascii="Courier New" w:hAnsi="Courier New" w:cs="Courier New" w:hint="default"/>
      </w:rPr>
    </w:lvl>
    <w:lvl w:ilvl="5" w:tplc="CDE09E5C" w:tentative="1">
      <w:start w:val="1"/>
      <w:numFmt w:val="bullet"/>
      <w:lvlText w:val=""/>
      <w:lvlJc w:val="left"/>
      <w:pPr>
        <w:ind w:left="4320" w:hanging="360"/>
      </w:pPr>
      <w:rPr>
        <w:rFonts w:ascii="Wingdings" w:hAnsi="Wingdings" w:hint="default"/>
      </w:rPr>
    </w:lvl>
    <w:lvl w:ilvl="6" w:tplc="D61EE976" w:tentative="1">
      <w:start w:val="1"/>
      <w:numFmt w:val="bullet"/>
      <w:lvlText w:val=""/>
      <w:lvlJc w:val="left"/>
      <w:pPr>
        <w:ind w:left="5040" w:hanging="360"/>
      </w:pPr>
      <w:rPr>
        <w:rFonts w:ascii="Symbol" w:hAnsi="Symbol" w:hint="default"/>
      </w:rPr>
    </w:lvl>
    <w:lvl w:ilvl="7" w:tplc="EC0AEF8A" w:tentative="1">
      <w:start w:val="1"/>
      <w:numFmt w:val="bullet"/>
      <w:lvlText w:val="o"/>
      <w:lvlJc w:val="left"/>
      <w:pPr>
        <w:ind w:left="5760" w:hanging="360"/>
      </w:pPr>
      <w:rPr>
        <w:rFonts w:ascii="Courier New" w:hAnsi="Courier New" w:cs="Courier New" w:hint="default"/>
      </w:rPr>
    </w:lvl>
    <w:lvl w:ilvl="8" w:tplc="1FDCC21A" w:tentative="1">
      <w:start w:val="1"/>
      <w:numFmt w:val="bullet"/>
      <w:lvlText w:val=""/>
      <w:lvlJc w:val="left"/>
      <w:pPr>
        <w:ind w:left="6480" w:hanging="360"/>
      </w:pPr>
      <w:rPr>
        <w:rFonts w:ascii="Wingdings" w:hAnsi="Wingdings" w:hint="default"/>
      </w:rPr>
    </w:lvl>
  </w:abstractNum>
  <w:abstractNum w:abstractNumId="18" w15:restartNumberingAfterBreak="0">
    <w:nsid w:val="3DA220FD"/>
    <w:multiLevelType w:val="hybridMultilevel"/>
    <w:tmpl w:val="9D705AC2"/>
    <w:lvl w:ilvl="0" w:tplc="136C8CB6">
      <w:start w:val="1"/>
      <w:numFmt w:val="bullet"/>
      <w:lvlText w:val=""/>
      <w:lvlJc w:val="left"/>
      <w:pPr>
        <w:ind w:left="720" w:hanging="360"/>
      </w:pPr>
      <w:rPr>
        <w:rFonts w:ascii="Symbol" w:hAnsi="Symbol" w:hint="default"/>
      </w:rPr>
    </w:lvl>
    <w:lvl w:ilvl="1" w:tplc="95660C56">
      <w:start w:val="1"/>
      <w:numFmt w:val="lowerLetter"/>
      <w:lvlText w:val="%2."/>
      <w:lvlJc w:val="left"/>
      <w:pPr>
        <w:ind w:left="1440" w:hanging="360"/>
      </w:pPr>
    </w:lvl>
    <w:lvl w:ilvl="2" w:tplc="94CA997E">
      <w:start w:val="1"/>
      <w:numFmt w:val="lowerRoman"/>
      <w:lvlText w:val="%3."/>
      <w:lvlJc w:val="right"/>
      <w:pPr>
        <w:ind w:left="2160" w:hanging="180"/>
      </w:pPr>
    </w:lvl>
    <w:lvl w:ilvl="3" w:tplc="E31AE514">
      <w:start w:val="1"/>
      <w:numFmt w:val="decimal"/>
      <w:lvlText w:val="%4."/>
      <w:lvlJc w:val="left"/>
      <w:pPr>
        <w:ind w:left="2880" w:hanging="360"/>
      </w:pPr>
    </w:lvl>
    <w:lvl w:ilvl="4" w:tplc="E2DA49D2">
      <w:start w:val="1"/>
      <w:numFmt w:val="lowerLetter"/>
      <w:lvlText w:val="%5."/>
      <w:lvlJc w:val="left"/>
      <w:pPr>
        <w:ind w:left="3600" w:hanging="360"/>
      </w:pPr>
    </w:lvl>
    <w:lvl w:ilvl="5" w:tplc="4D44B084">
      <w:start w:val="1"/>
      <w:numFmt w:val="lowerRoman"/>
      <w:lvlText w:val="%6."/>
      <w:lvlJc w:val="right"/>
      <w:pPr>
        <w:ind w:left="4320" w:hanging="180"/>
      </w:pPr>
    </w:lvl>
    <w:lvl w:ilvl="6" w:tplc="2B7A71B0">
      <w:start w:val="1"/>
      <w:numFmt w:val="decimal"/>
      <w:lvlText w:val="%7."/>
      <w:lvlJc w:val="left"/>
      <w:pPr>
        <w:ind w:left="5040" w:hanging="360"/>
      </w:pPr>
    </w:lvl>
    <w:lvl w:ilvl="7" w:tplc="FE7A51FE">
      <w:start w:val="1"/>
      <w:numFmt w:val="lowerLetter"/>
      <w:lvlText w:val="%8."/>
      <w:lvlJc w:val="left"/>
      <w:pPr>
        <w:ind w:left="5760" w:hanging="360"/>
      </w:pPr>
    </w:lvl>
    <w:lvl w:ilvl="8" w:tplc="D0721AAE">
      <w:start w:val="1"/>
      <w:numFmt w:val="lowerRoman"/>
      <w:lvlText w:val="%9."/>
      <w:lvlJc w:val="right"/>
      <w:pPr>
        <w:ind w:left="6480" w:hanging="180"/>
      </w:pPr>
    </w:lvl>
  </w:abstractNum>
  <w:abstractNum w:abstractNumId="19" w15:restartNumberingAfterBreak="0">
    <w:nsid w:val="41B32587"/>
    <w:multiLevelType w:val="hybridMultilevel"/>
    <w:tmpl w:val="E132C9F6"/>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45936CB5"/>
    <w:multiLevelType w:val="hybridMultilevel"/>
    <w:tmpl w:val="6ACE010C"/>
    <w:lvl w:ilvl="0" w:tplc="1A7C5BEA">
      <w:start w:val="1"/>
      <w:numFmt w:val="bullet"/>
      <w:lvlText w:val=""/>
      <w:lvlJc w:val="left"/>
      <w:pPr>
        <w:ind w:left="450" w:hanging="360"/>
      </w:pPr>
      <w:rPr>
        <w:rFonts w:ascii="Symbol" w:hAnsi="Symbol" w:hint="default"/>
      </w:rPr>
    </w:lvl>
    <w:lvl w:ilvl="1" w:tplc="79E2797A" w:tentative="1">
      <w:start w:val="1"/>
      <w:numFmt w:val="bullet"/>
      <w:lvlText w:val="o"/>
      <w:lvlJc w:val="left"/>
      <w:pPr>
        <w:ind w:left="1170" w:hanging="360"/>
      </w:pPr>
      <w:rPr>
        <w:rFonts w:ascii="Courier New" w:hAnsi="Courier New" w:cs="Courier New" w:hint="default"/>
      </w:rPr>
    </w:lvl>
    <w:lvl w:ilvl="2" w:tplc="9A2280C2" w:tentative="1">
      <w:start w:val="1"/>
      <w:numFmt w:val="bullet"/>
      <w:lvlText w:val=""/>
      <w:lvlJc w:val="left"/>
      <w:pPr>
        <w:ind w:left="1890" w:hanging="360"/>
      </w:pPr>
      <w:rPr>
        <w:rFonts w:ascii="Wingdings" w:hAnsi="Wingdings" w:hint="default"/>
      </w:rPr>
    </w:lvl>
    <w:lvl w:ilvl="3" w:tplc="30DE2252" w:tentative="1">
      <w:start w:val="1"/>
      <w:numFmt w:val="bullet"/>
      <w:lvlText w:val=""/>
      <w:lvlJc w:val="left"/>
      <w:pPr>
        <w:ind w:left="2610" w:hanging="360"/>
      </w:pPr>
      <w:rPr>
        <w:rFonts w:ascii="Symbol" w:hAnsi="Symbol" w:hint="default"/>
      </w:rPr>
    </w:lvl>
    <w:lvl w:ilvl="4" w:tplc="F1000D00" w:tentative="1">
      <w:start w:val="1"/>
      <w:numFmt w:val="bullet"/>
      <w:lvlText w:val="o"/>
      <w:lvlJc w:val="left"/>
      <w:pPr>
        <w:ind w:left="3330" w:hanging="360"/>
      </w:pPr>
      <w:rPr>
        <w:rFonts w:ascii="Courier New" w:hAnsi="Courier New" w:cs="Courier New" w:hint="default"/>
      </w:rPr>
    </w:lvl>
    <w:lvl w:ilvl="5" w:tplc="121C0650" w:tentative="1">
      <w:start w:val="1"/>
      <w:numFmt w:val="bullet"/>
      <w:lvlText w:val=""/>
      <w:lvlJc w:val="left"/>
      <w:pPr>
        <w:ind w:left="4050" w:hanging="360"/>
      </w:pPr>
      <w:rPr>
        <w:rFonts w:ascii="Wingdings" w:hAnsi="Wingdings" w:hint="default"/>
      </w:rPr>
    </w:lvl>
    <w:lvl w:ilvl="6" w:tplc="85C2D216" w:tentative="1">
      <w:start w:val="1"/>
      <w:numFmt w:val="bullet"/>
      <w:lvlText w:val=""/>
      <w:lvlJc w:val="left"/>
      <w:pPr>
        <w:ind w:left="4770" w:hanging="360"/>
      </w:pPr>
      <w:rPr>
        <w:rFonts w:ascii="Symbol" w:hAnsi="Symbol" w:hint="default"/>
      </w:rPr>
    </w:lvl>
    <w:lvl w:ilvl="7" w:tplc="1B14384A" w:tentative="1">
      <w:start w:val="1"/>
      <w:numFmt w:val="bullet"/>
      <w:lvlText w:val="o"/>
      <w:lvlJc w:val="left"/>
      <w:pPr>
        <w:ind w:left="5490" w:hanging="360"/>
      </w:pPr>
      <w:rPr>
        <w:rFonts w:ascii="Courier New" w:hAnsi="Courier New" w:cs="Courier New" w:hint="default"/>
      </w:rPr>
    </w:lvl>
    <w:lvl w:ilvl="8" w:tplc="B8B69D6A" w:tentative="1">
      <w:start w:val="1"/>
      <w:numFmt w:val="bullet"/>
      <w:lvlText w:val=""/>
      <w:lvlJc w:val="left"/>
      <w:pPr>
        <w:ind w:left="6210" w:hanging="360"/>
      </w:pPr>
      <w:rPr>
        <w:rFonts w:ascii="Wingdings" w:hAnsi="Wingdings" w:hint="default"/>
      </w:rPr>
    </w:lvl>
  </w:abstractNum>
  <w:abstractNum w:abstractNumId="21" w15:restartNumberingAfterBreak="0">
    <w:nsid w:val="463D4A76"/>
    <w:multiLevelType w:val="hybridMultilevel"/>
    <w:tmpl w:val="98F0A9FA"/>
    <w:lvl w:ilvl="0" w:tplc="C9F44D64">
      <w:start w:val="1"/>
      <w:numFmt w:val="bullet"/>
      <w:lvlText w:val="•"/>
      <w:lvlJc w:val="left"/>
      <w:pPr>
        <w:tabs>
          <w:tab w:val="num" w:pos="720"/>
        </w:tabs>
        <w:ind w:left="720" w:hanging="360"/>
      </w:pPr>
      <w:rPr>
        <w:rFonts w:ascii="Arial" w:hAnsi="Arial" w:hint="default"/>
      </w:rPr>
    </w:lvl>
    <w:lvl w:ilvl="1" w:tplc="493E562A" w:tentative="1">
      <w:start w:val="1"/>
      <w:numFmt w:val="bullet"/>
      <w:lvlText w:val="•"/>
      <w:lvlJc w:val="left"/>
      <w:pPr>
        <w:tabs>
          <w:tab w:val="num" w:pos="1440"/>
        </w:tabs>
        <w:ind w:left="1440" w:hanging="360"/>
      </w:pPr>
      <w:rPr>
        <w:rFonts w:ascii="Arial" w:hAnsi="Arial" w:hint="default"/>
      </w:rPr>
    </w:lvl>
    <w:lvl w:ilvl="2" w:tplc="0E38C7B2" w:tentative="1">
      <w:start w:val="1"/>
      <w:numFmt w:val="bullet"/>
      <w:lvlText w:val="•"/>
      <w:lvlJc w:val="left"/>
      <w:pPr>
        <w:tabs>
          <w:tab w:val="num" w:pos="2160"/>
        </w:tabs>
        <w:ind w:left="2160" w:hanging="360"/>
      </w:pPr>
      <w:rPr>
        <w:rFonts w:ascii="Arial" w:hAnsi="Arial" w:hint="default"/>
      </w:rPr>
    </w:lvl>
    <w:lvl w:ilvl="3" w:tplc="8F0A1142" w:tentative="1">
      <w:start w:val="1"/>
      <w:numFmt w:val="bullet"/>
      <w:lvlText w:val="•"/>
      <w:lvlJc w:val="left"/>
      <w:pPr>
        <w:tabs>
          <w:tab w:val="num" w:pos="2880"/>
        </w:tabs>
        <w:ind w:left="2880" w:hanging="360"/>
      </w:pPr>
      <w:rPr>
        <w:rFonts w:ascii="Arial" w:hAnsi="Arial" w:hint="default"/>
      </w:rPr>
    </w:lvl>
    <w:lvl w:ilvl="4" w:tplc="953CA2A2" w:tentative="1">
      <w:start w:val="1"/>
      <w:numFmt w:val="bullet"/>
      <w:lvlText w:val="•"/>
      <w:lvlJc w:val="left"/>
      <w:pPr>
        <w:tabs>
          <w:tab w:val="num" w:pos="3600"/>
        </w:tabs>
        <w:ind w:left="3600" w:hanging="360"/>
      </w:pPr>
      <w:rPr>
        <w:rFonts w:ascii="Arial" w:hAnsi="Arial" w:hint="default"/>
      </w:rPr>
    </w:lvl>
    <w:lvl w:ilvl="5" w:tplc="9A9CF70A" w:tentative="1">
      <w:start w:val="1"/>
      <w:numFmt w:val="bullet"/>
      <w:lvlText w:val="•"/>
      <w:lvlJc w:val="left"/>
      <w:pPr>
        <w:tabs>
          <w:tab w:val="num" w:pos="4320"/>
        </w:tabs>
        <w:ind w:left="4320" w:hanging="360"/>
      </w:pPr>
      <w:rPr>
        <w:rFonts w:ascii="Arial" w:hAnsi="Arial" w:hint="default"/>
      </w:rPr>
    </w:lvl>
    <w:lvl w:ilvl="6" w:tplc="EE609C04" w:tentative="1">
      <w:start w:val="1"/>
      <w:numFmt w:val="bullet"/>
      <w:lvlText w:val="•"/>
      <w:lvlJc w:val="left"/>
      <w:pPr>
        <w:tabs>
          <w:tab w:val="num" w:pos="5040"/>
        </w:tabs>
        <w:ind w:left="5040" w:hanging="360"/>
      </w:pPr>
      <w:rPr>
        <w:rFonts w:ascii="Arial" w:hAnsi="Arial" w:hint="default"/>
      </w:rPr>
    </w:lvl>
    <w:lvl w:ilvl="7" w:tplc="E3C2291A" w:tentative="1">
      <w:start w:val="1"/>
      <w:numFmt w:val="bullet"/>
      <w:lvlText w:val="•"/>
      <w:lvlJc w:val="left"/>
      <w:pPr>
        <w:tabs>
          <w:tab w:val="num" w:pos="5760"/>
        </w:tabs>
        <w:ind w:left="5760" w:hanging="360"/>
      </w:pPr>
      <w:rPr>
        <w:rFonts w:ascii="Arial" w:hAnsi="Arial" w:hint="default"/>
      </w:rPr>
    </w:lvl>
    <w:lvl w:ilvl="8" w:tplc="46A0CF9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A143804"/>
    <w:multiLevelType w:val="multilevel"/>
    <w:tmpl w:val="5BAA1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F5789A"/>
    <w:multiLevelType w:val="hybridMultilevel"/>
    <w:tmpl w:val="DF35A513"/>
    <w:lvl w:ilvl="0" w:tplc="8E96B024">
      <w:start w:val="1"/>
      <w:numFmt w:val="bullet"/>
      <w:lvlText w:val="•"/>
      <w:lvlJc w:val="left"/>
    </w:lvl>
    <w:lvl w:ilvl="1" w:tplc="DB803F1C">
      <w:numFmt w:val="decimal"/>
      <w:lvlText w:val=""/>
      <w:lvlJc w:val="left"/>
    </w:lvl>
    <w:lvl w:ilvl="2" w:tplc="6E4852CA">
      <w:numFmt w:val="decimal"/>
      <w:lvlText w:val=""/>
      <w:lvlJc w:val="left"/>
    </w:lvl>
    <w:lvl w:ilvl="3" w:tplc="600C2B7A">
      <w:numFmt w:val="decimal"/>
      <w:lvlText w:val=""/>
      <w:lvlJc w:val="left"/>
    </w:lvl>
    <w:lvl w:ilvl="4" w:tplc="3738A906">
      <w:numFmt w:val="decimal"/>
      <w:lvlText w:val=""/>
      <w:lvlJc w:val="left"/>
    </w:lvl>
    <w:lvl w:ilvl="5" w:tplc="EF6CCB4E">
      <w:numFmt w:val="decimal"/>
      <w:lvlText w:val=""/>
      <w:lvlJc w:val="left"/>
    </w:lvl>
    <w:lvl w:ilvl="6" w:tplc="16923CF4">
      <w:numFmt w:val="decimal"/>
      <w:lvlText w:val=""/>
      <w:lvlJc w:val="left"/>
    </w:lvl>
    <w:lvl w:ilvl="7" w:tplc="BF280FD0">
      <w:numFmt w:val="decimal"/>
      <w:lvlText w:val=""/>
      <w:lvlJc w:val="left"/>
    </w:lvl>
    <w:lvl w:ilvl="8" w:tplc="F1805968">
      <w:numFmt w:val="decimal"/>
      <w:lvlText w:val=""/>
      <w:lvlJc w:val="left"/>
    </w:lvl>
  </w:abstractNum>
  <w:abstractNum w:abstractNumId="24" w15:restartNumberingAfterBreak="0">
    <w:nsid w:val="4D7A159A"/>
    <w:multiLevelType w:val="multilevel"/>
    <w:tmpl w:val="BAC6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ECB0A55"/>
    <w:multiLevelType w:val="hybridMultilevel"/>
    <w:tmpl w:val="3058E564"/>
    <w:lvl w:ilvl="0" w:tplc="51B0216C">
      <w:start w:val="1"/>
      <w:numFmt w:val="bullet"/>
      <w:lvlText w:val="•"/>
      <w:lvlJc w:val="left"/>
      <w:pPr>
        <w:tabs>
          <w:tab w:val="num" w:pos="720"/>
        </w:tabs>
        <w:ind w:left="720" w:hanging="360"/>
      </w:pPr>
      <w:rPr>
        <w:rFonts w:ascii="Arial" w:hAnsi="Arial" w:hint="default"/>
      </w:rPr>
    </w:lvl>
    <w:lvl w:ilvl="1" w:tplc="72629AF6" w:tentative="1">
      <w:start w:val="1"/>
      <w:numFmt w:val="bullet"/>
      <w:lvlText w:val="•"/>
      <w:lvlJc w:val="left"/>
      <w:pPr>
        <w:tabs>
          <w:tab w:val="num" w:pos="1440"/>
        </w:tabs>
        <w:ind w:left="1440" w:hanging="360"/>
      </w:pPr>
      <w:rPr>
        <w:rFonts w:ascii="Arial" w:hAnsi="Arial" w:hint="default"/>
      </w:rPr>
    </w:lvl>
    <w:lvl w:ilvl="2" w:tplc="504C0CCC" w:tentative="1">
      <w:start w:val="1"/>
      <w:numFmt w:val="bullet"/>
      <w:lvlText w:val="•"/>
      <w:lvlJc w:val="left"/>
      <w:pPr>
        <w:tabs>
          <w:tab w:val="num" w:pos="2160"/>
        </w:tabs>
        <w:ind w:left="2160" w:hanging="360"/>
      </w:pPr>
      <w:rPr>
        <w:rFonts w:ascii="Arial" w:hAnsi="Arial" w:hint="default"/>
      </w:rPr>
    </w:lvl>
    <w:lvl w:ilvl="3" w:tplc="61A20B14" w:tentative="1">
      <w:start w:val="1"/>
      <w:numFmt w:val="bullet"/>
      <w:lvlText w:val="•"/>
      <w:lvlJc w:val="left"/>
      <w:pPr>
        <w:tabs>
          <w:tab w:val="num" w:pos="2880"/>
        </w:tabs>
        <w:ind w:left="2880" w:hanging="360"/>
      </w:pPr>
      <w:rPr>
        <w:rFonts w:ascii="Arial" w:hAnsi="Arial" w:hint="default"/>
      </w:rPr>
    </w:lvl>
    <w:lvl w:ilvl="4" w:tplc="6EE0054E" w:tentative="1">
      <w:start w:val="1"/>
      <w:numFmt w:val="bullet"/>
      <w:lvlText w:val="•"/>
      <w:lvlJc w:val="left"/>
      <w:pPr>
        <w:tabs>
          <w:tab w:val="num" w:pos="3600"/>
        </w:tabs>
        <w:ind w:left="3600" w:hanging="360"/>
      </w:pPr>
      <w:rPr>
        <w:rFonts w:ascii="Arial" w:hAnsi="Arial" w:hint="default"/>
      </w:rPr>
    </w:lvl>
    <w:lvl w:ilvl="5" w:tplc="DF2E6DD0" w:tentative="1">
      <w:start w:val="1"/>
      <w:numFmt w:val="bullet"/>
      <w:lvlText w:val="•"/>
      <w:lvlJc w:val="left"/>
      <w:pPr>
        <w:tabs>
          <w:tab w:val="num" w:pos="4320"/>
        </w:tabs>
        <w:ind w:left="4320" w:hanging="360"/>
      </w:pPr>
      <w:rPr>
        <w:rFonts w:ascii="Arial" w:hAnsi="Arial" w:hint="default"/>
      </w:rPr>
    </w:lvl>
    <w:lvl w:ilvl="6" w:tplc="41A009CE" w:tentative="1">
      <w:start w:val="1"/>
      <w:numFmt w:val="bullet"/>
      <w:lvlText w:val="•"/>
      <w:lvlJc w:val="left"/>
      <w:pPr>
        <w:tabs>
          <w:tab w:val="num" w:pos="5040"/>
        </w:tabs>
        <w:ind w:left="5040" w:hanging="360"/>
      </w:pPr>
      <w:rPr>
        <w:rFonts w:ascii="Arial" w:hAnsi="Arial" w:hint="default"/>
      </w:rPr>
    </w:lvl>
    <w:lvl w:ilvl="7" w:tplc="82F22312" w:tentative="1">
      <w:start w:val="1"/>
      <w:numFmt w:val="bullet"/>
      <w:lvlText w:val="•"/>
      <w:lvlJc w:val="left"/>
      <w:pPr>
        <w:tabs>
          <w:tab w:val="num" w:pos="5760"/>
        </w:tabs>
        <w:ind w:left="5760" w:hanging="360"/>
      </w:pPr>
      <w:rPr>
        <w:rFonts w:ascii="Arial" w:hAnsi="Arial" w:hint="default"/>
      </w:rPr>
    </w:lvl>
    <w:lvl w:ilvl="8" w:tplc="CED43CB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2B81790"/>
    <w:multiLevelType w:val="hybridMultilevel"/>
    <w:tmpl w:val="56F68960"/>
    <w:lvl w:ilvl="0" w:tplc="6AE09B66">
      <w:start w:val="1"/>
      <w:numFmt w:val="bullet"/>
      <w:lvlText w:val=""/>
      <w:lvlJc w:val="left"/>
      <w:pPr>
        <w:ind w:left="720" w:hanging="360"/>
      </w:pPr>
      <w:rPr>
        <w:rFonts w:ascii="Symbol" w:hAnsi="Symbol" w:hint="default"/>
      </w:rPr>
    </w:lvl>
    <w:lvl w:ilvl="1" w:tplc="23003D10" w:tentative="1">
      <w:start w:val="1"/>
      <w:numFmt w:val="bullet"/>
      <w:lvlText w:val="o"/>
      <w:lvlJc w:val="left"/>
      <w:pPr>
        <w:ind w:left="1440" w:hanging="360"/>
      </w:pPr>
      <w:rPr>
        <w:rFonts w:ascii="Courier New" w:hAnsi="Courier New" w:cs="Courier New" w:hint="default"/>
      </w:rPr>
    </w:lvl>
    <w:lvl w:ilvl="2" w:tplc="FED270E8" w:tentative="1">
      <w:start w:val="1"/>
      <w:numFmt w:val="bullet"/>
      <w:lvlText w:val=""/>
      <w:lvlJc w:val="left"/>
      <w:pPr>
        <w:ind w:left="2160" w:hanging="360"/>
      </w:pPr>
      <w:rPr>
        <w:rFonts w:ascii="Wingdings" w:hAnsi="Wingdings" w:hint="default"/>
      </w:rPr>
    </w:lvl>
    <w:lvl w:ilvl="3" w:tplc="E2BA80CC" w:tentative="1">
      <w:start w:val="1"/>
      <w:numFmt w:val="bullet"/>
      <w:lvlText w:val=""/>
      <w:lvlJc w:val="left"/>
      <w:pPr>
        <w:ind w:left="2880" w:hanging="360"/>
      </w:pPr>
      <w:rPr>
        <w:rFonts w:ascii="Symbol" w:hAnsi="Symbol" w:hint="default"/>
      </w:rPr>
    </w:lvl>
    <w:lvl w:ilvl="4" w:tplc="B458428E" w:tentative="1">
      <w:start w:val="1"/>
      <w:numFmt w:val="bullet"/>
      <w:lvlText w:val="o"/>
      <w:lvlJc w:val="left"/>
      <w:pPr>
        <w:ind w:left="3600" w:hanging="360"/>
      </w:pPr>
      <w:rPr>
        <w:rFonts w:ascii="Courier New" w:hAnsi="Courier New" w:cs="Courier New" w:hint="default"/>
      </w:rPr>
    </w:lvl>
    <w:lvl w:ilvl="5" w:tplc="96780F40" w:tentative="1">
      <w:start w:val="1"/>
      <w:numFmt w:val="bullet"/>
      <w:lvlText w:val=""/>
      <w:lvlJc w:val="left"/>
      <w:pPr>
        <w:ind w:left="4320" w:hanging="360"/>
      </w:pPr>
      <w:rPr>
        <w:rFonts w:ascii="Wingdings" w:hAnsi="Wingdings" w:hint="default"/>
      </w:rPr>
    </w:lvl>
    <w:lvl w:ilvl="6" w:tplc="7D1635BA" w:tentative="1">
      <w:start w:val="1"/>
      <w:numFmt w:val="bullet"/>
      <w:lvlText w:val=""/>
      <w:lvlJc w:val="left"/>
      <w:pPr>
        <w:ind w:left="5040" w:hanging="360"/>
      </w:pPr>
      <w:rPr>
        <w:rFonts w:ascii="Symbol" w:hAnsi="Symbol" w:hint="default"/>
      </w:rPr>
    </w:lvl>
    <w:lvl w:ilvl="7" w:tplc="80944C56" w:tentative="1">
      <w:start w:val="1"/>
      <w:numFmt w:val="bullet"/>
      <w:lvlText w:val="o"/>
      <w:lvlJc w:val="left"/>
      <w:pPr>
        <w:ind w:left="5760" w:hanging="360"/>
      </w:pPr>
      <w:rPr>
        <w:rFonts w:ascii="Courier New" w:hAnsi="Courier New" w:cs="Courier New" w:hint="default"/>
      </w:rPr>
    </w:lvl>
    <w:lvl w:ilvl="8" w:tplc="17125920" w:tentative="1">
      <w:start w:val="1"/>
      <w:numFmt w:val="bullet"/>
      <w:lvlText w:val=""/>
      <w:lvlJc w:val="left"/>
      <w:pPr>
        <w:ind w:left="6480" w:hanging="360"/>
      </w:pPr>
      <w:rPr>
        <w:rFonts w:ascii="Wingdings" w:hAnsi="Wingdings" w:hint="default"/>
      </w:rPr>
    </w:lvl>
  </w:abstractNum>
  <w:abstractNum w:abstractNumId="27" w15:restartNumberingAfterBreak="0">
    <w:nsid w:val="538C59B0"/>
    <w:multiLevelType w:val="hybridMultilevel"/>
    <w:tmpl w:val="0A6AF8D0"/>
    <w:lvl w:ilvl="0" w:tplc="E9D29C6C">
      <w:start w:val="1"/>
      <w:numFmt w:val="bullet"/>
      <w:lvlText w:val="•"/>
      <w:lvlJc w:val="left"/>
      <w:pPr>
        <w:tabs>
          <w:tab w:val="num" w:pos="720"/>
        </w:tabs>
        <w:ind w:left="720" w:hanging="360"/>
      </w:pPr>
      <w:rPr>
        <w:rFonts w:ascii="Arial" w:hAnsi="Arial" w:hint="default"/>
      </w:rPr>
    </w:lvl>
    <w:lvl w:ilvl="1" w:tplc="475AC44C" w:tentative="1">
      <w:start w:val="1"/>
      <w:numFmt w:val="bullet"/>
      <w:lvlText w:val="•"/>
      <w:lvlJc w:val="left"/>
      <w:pPr>
        <w:tabs>
          <w:tab w:val="num" w:pos="1440"/>
        </w:tabs>
        <w:ind w:left="1440" w:hanging="360"/>
      </w:pPr>
      <w:rPr>
        <w:rFonts w:ascii="Arial" w:hAnsi="Arial" w:hint="default"/>
      </w:rPr>
    </w:lvl>
    <w:lvl w:ilvl="2" w:tplc="406CBA7A" w:tentative="1">
      <w:start w:val="1"/>
      <w:numFmt w:val="bullet"/>
      <w:lvlText w:val="•"/>
      <w:lvlJc w:val="left"/>
      <w:pPr>
        <w:tabs>
          <w:tab w:val="num" w:pos="2160"/>
        </w:tabs>
        <w:ind w:left="2160" w:hanging="360"/>
      </w:pPr>
      <w:rPr>
        <w:rFonts w:ascii="Arial" w:hAnsi="Arial" w:hint="default"/>
      </w:rPr>
    </w:lvl>
    <w:lvl w:ilvl="3" w:tplc="64A8E14A" w:tentative="1">
      <w:start w:val="1"/>
      <w:numFmt w:val="bullet"/>
      <w:lvlText w:val="•"/>
      <w:lvlJc w:val="left"/>
      <w:pPr>
        <w:tabs>
          <w:tab w:val="num" w:pos="2880"/>
        </w:tabs>
        <w:ind w:left="2880" w:hanging="360"/>
      </w:pPr>
      <w:rPr>
        <w:rFonts w:ascii="Arial" w:hAnsi="Arial" w:hint="default"/>
      </w:rPr>
    </w:lvl>
    <w:lvl w:ilvl="4" w:tplc="7BC0E126" w:tentative="1">
      <w:start w:val="1"/>
      <w:numFmt w:val="bullet"/>
      <w:lvlText w:val="•"/>
      <w:lvlJc w:val="left"/>
      <w:pPr>
        <w:tabs>
          <w:tab w:val="num" w:pos="3600"/>
        </w:tabs>
        <w:ind w:left="3600" w:hanging="360"/>
      </w:pPr>
      <w:rPr>
        <w:rFonts w:ascii="Arial" w:hAnsi="Arial" w:hint="default"/>
      </w:rPr>
    </w:lvl>
    <w:lvl w:ilvl="5" w:tplc="27289A58" w:tentative="1">
      <w:start w:val="1"/>
      <w:numFmt w:val="bullet"/>
      <w:lvlText w:val="•"/>
      <w:lvlJc w:val="left"/>
      <w:pPr>
        <w:tabs>
          <w:tab w:val="num" w:pos="4320"/>
        </w:tabs>
        <w:ind w:left="4320" w:hanging="360"/>
      </w:pPr>
      <w:rPr>
        <w:rFonts w:ascii="Arial" w:hAnsi="Arial" w:hint="default"/>
      </w:rPr>
    </w:lvl>
    <w:lvl w:ilvl="6" w:tplc="9B0ED7CE" w:tentative="1">
      <w:start w:val="1"/>
      <w:numFmt w:val="bullet"/>
      <w:lvlText w:val="•"/>
      <w:lvlJc w:val="left"/>
      <w:pPr>
        <w:tabs>
          <w:tab w:val="num" w:pos="5040"/>
        </w:tabs>
        <w:ind w:left="5040" w:hanging="360"/>
      </w:pPr>
      <w:rPr>
        <w:rFonts w:ascii="Arial" w:hAnsi="Arial" w:hint="default"/>
      </w:rPr>
    </w:lvl>
    <w:lvl w:ilvl="7" w:tplc="B6C8C892" w:tentative="1">
      <w:start w:val="1"/>
      <w:numFmt w:val="bullet"/>
      <w:lvlText w:val="•"/>
      <w:lvlJc w:val="left"/>
      <w:pPr>
        <w:tabs>
          <w:tab w:val="num" w:pos="5760"/>
        </w:tabs>
        <w:ind w:left="5760" w:hanging="360"/>
      </w:pPr>
      <w:rPr>
        <w:rFonts w:ascii="Arial" w:hAnsi="Arial" w:hint="default"/>
      </w:rPr>
    </w:lvl>
    <w:lvl w:ilvl="8" w:tplc="0DA8311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50D0A4E"/>
    <w:multiLevelType w:val="hybridMultilevel"/>
    <w:tmpl w:val="19182BFC"/>
    <w:lvl w:ilvl="0" w:tplc="E048B688">
      <w:start w:val="1"/>
      <w:numFmt w:val="bullet"/>
      <w:lvlText w:val="•"/>
      <w:lvlJc w:val="left"/>
      <w:pPr>
        <w:tabs>
          <w:tab w:val="num" w:pos="720"/>
        </w:tabs>
        <w:ind w:left="720" w:hanging="360"/>
      </w:pPr>
      <w:rPr>
        <w:rFonts w:ascii="Arial" w:hAnsi="Arial" w:hint="default"/>
      </w:rPr>
    </w:lvl>
    <w:lvl w:ilvl="1" w:tplc="25AEC79E" w:tentative="1">
      <w:start w:val="1"/>
      <w:numFmt w:val="bullet"/>
      <w:lvlText w:val="•"/>
      <w:lvlJc w:val="left"/>
      <w:pPr>
        <w:tabs>
          <w:tab w:val="num" w:pos="1440"/>
        </w:tabs>
        <w:ind w:left="1440" w:hanging="360"/>
      </w:pPr>
      <w:rPr>
        <w:rFonts w:ascii="Arial" w:hAnsi="Arial" w:hint="default"/>
      </w:rPr>
    </w:lvl>
    <w:lvl w:ilvl="2" w:tplc="8C4CE960" w:tentative="1">
      <w:start w:val="1"/>
      <w:numFmt w:val="bullet"/>
      <w:lvlText w:val="•"/>
      <w:lvlJc w:val="left"/>
      <w:pPr>
        <w:tabs>
          <w:tab w:val="num" w:pos="2160"/>
        </w:tabs>
        <w:ind w:left="2160" w:hanging="360"/>
      </w:pPr>
      <w:rPr>
        <w:rFonts w:ascii="Arial" w:hAnsi="Arial" w:hint="default"/>
      </w:rPr>
    </w:lvl>
    <w:lvl w:ilvl="3" w:tplc="9AE268F2" w:tentative="1">
      <w:start w:val="1"/>
      <w:numFmt w:val="bullet"/>
      <w:lvlText w:val="•"/>
      <w:lvlJc w:val="left"/>
      <w:pPr>
        <w:tabs>
          <w:tab w:val="num" w:pos="2880"/>
        </w:tabs>
        <w:ind w:left="2880" w:hanging="360"/>
      </w:pPr>
      <w:rPr>
        <w:rFonts w:ascii="Arial" w:hAnsi="Arial" w:hint="default"/>
      </w:rPr>
    </w:lvl>
    <w:lvl w:ilvl="4" w:tplc="96D4A726" w:tentative="1">
      <w:start w:val="1"/>
      <w:numFmt w:val="bullet"/>
      <w:lvlText w:val="•"/>
      <w:lvlJc w:val="left"/>
      <w:pPr>
        <w:tabs>
          <w:tab w:val="num" w:pos="3600"/>
        </w:tabs>
        <w:ind w:left="3600" w:hanging="360"/>
      </w:pPr>
      <w:rPr>
        <w:rFonts w:ascii="Arial" w:hAnsi="Arial" w:hint="default"/>
      </w:rPr>
    </w:lvl>
    <w:lvl w:ilvl="5" w:tplc="099885B6" w:tentative="1">
      <w:start w:val="1"/>
      <w:numFmt w:val="bullet"/>
      <w:lvlText w:val="•"/>
      <w:lvlJc w:val="left"/>
      <w:pPr>
        <w:tabs>
          <w:tab w:val="num" w:pos="4320"/>
        </w:tabs>
        <w:ind w:left="4320" w:hanging="360"/>
      </w:pPr>
      <w:rPr>
        <w:rFonts w:ascii="Arial" w:hAnsi="Arial" w:hint="default"/>
      </w:rPr>
    </w:lvl>
    <w:lvl w:ilvl="6" w:tplc="1256E644" w:tentative="1">
      <w:start w:val="1"/>
      <w:numFmt w:val="bullet"/>
      <w:lvlText w:val="•"/>
      <w:lvlJc w:val="left"/>
      <w:pPr>
        <w:tabs>
          <w:tab w:val="num" w:pos="5040"/>
        </w:tabs>
        <w:ind w:left="5040" w:hanging="360"/>
      </w:pPr>
      <w:rPr>
        <w:rFonts w:ascii="Arial" w:hAnsi="Arial" w:hint="default"/>
      </w:rPr>
    </w:lvl>
    <w:lvl w:ilvl="7" w:tplc="495491B6" w:tentative="1">
      <w:start w:val="1"/>
      <w:numFmt w:val="bullet"/>
      <w:lvlText w:val="•"/>
      <w:lvlJc w:val="left"/>
      <w:pPr>
        <w:tabs>
          <w:tab w:val="num" w:pos="5760"/>
        </w:tabs>
        <w:ind w:left="5760" w:hanging="360"/>
      </w:pPr>
      <w:rPr>
        <w:rFonts w:ascii="Arial" w:hAnsi="Arial" w:hint="default"/>
      </w:rPr>
    </w:lvl>
    <w:lvl w:ilvl="8" w:tplc="895C086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5D76E40"/>
    <w:multiLevelType w:val="hybridMultilevel"/>
    <w:tmpl w:val="AC167530"/>
    <w:lvl w:ilvl="0" w:tplc="1980CBD6">
      <w:start w:val="1"/>
      <w:numFmt w:val="bullet"/>
      <w:lvlText w:val=""/>
      <w:lvlJc w:val="left"/>
      <w:pPr>
        <w:tabs>
          <w:tab w:val="num" w:pos="720"/>
        </w:tabs>
        <w:ind w:left="720" w:hanging="360"/>
      </w:pPr>
      <w:rPr>
        <w:rFonts w:ascii="Wingdings" w:hAnsi="Wingdings" w:hint="default"/>
      </w:rPr>
    </w:lvl>
    <w:lvl w:ilvl="1" w:tplc="7812E946" w:tentative="1">
      <w:start w:val="1"/>
      <w:numFmt w:val="bullet"/>
      <w:lvlText w:val=""/>
      <w:lvlJc w:val="left"/>
      <w:pPr>
        <w:tabs>
          <w:tab w:val="num" w:pos="1440"/>
        </w:tabs>
        <w:ind w:left="1440" w:hanging="360"/>
      </w:pPr>
      <w:rPr>
        <w:rFonts w:ascii="Wingdings" w:hAnsi="Wingdings" w:hint="default"/>
      </w:rPr>
    </w:lvl>
    <w:lvl w:ilvl="2" w:tplc="D7CAFF90" w:tentative="1">
      <w:start w:val="1"/>
      <w:numFmt w:val="bullet"/>
      <w:lvlText w:val=""/>
      <w:lvlJc w:val="left"/>
      <w:pPr>
        <w:tabs>
          <w:tab w:val="num" w:pos="2160"/>
        </w:tabs>
        <w:ind w:left="2160" w:hanging="360"/>
      </w:pPr>
      <w:rPr>
        <w:rFonts w:ascii="Wingdings" w:hAnsi="Wingdings" w:hint="default"/>
      </w:rPr>
    </w:lvl>
    <w:lvl w:ilvl="3" w:tplc="E15E9886" w:tentative="1">
      <w:start w:val="1"/>
      <w:numFmt w:val="bullet"/>
      <w:lvlText w:val=""/>
      <w:lvlJc w:val="left"/>
      <w:pPr>
        <w:tabs>
          <w:tab w:val="num" w:pos="2880"/>
        </w:tabs>
        <w:ind w:left="2880" w:hanging="360"/>
      </w:pPr>
      <w:rPr>
        <w:rFonts w:ascii="Wingdings" w:hAnsi="Wingdings" w:hint="default"/>
      </w:rPr>
    </w:lvl>
    <w:lvl w:ilvl="4" w:tplc="DC5AF0E2" w:tentative="1">
      <w:start w:val="1"/>
      <w:numFmt w:val="bullet"/>
      <w:lvlText w:val=""/>
      <w:lvlJc w:val="left"/>
      <w:pPr>
        <w:tabs>
          <w:tab w:val="num" w:pos="3600"/>
        </w:tabs>
        <w:ind w:left="3600" w:hanging="360"/>
      </w:pPr>
      <w:rPr>
        <w:rFonts w:ascii="Wingdings" w:hAnsi="Wingdings" w:hint="default"/>
      </w:rPr>
    </w:lvl>
    <w:lvl w:ilvl="5" w:tplc="A28EAAC6" w:tentative="1">
      <w:start w:val="1"/>
      <w:numFmt w:val="bullet"/>
      <w:lvlText w:val=""/>
      <w:lvlJc w:val="left"/>
      <w:pPr>
        <w:tabs>
          <w:tab w:val="num" w:pos="4320"/>
        </w:tabs>
        <w:ind w:left="4320" w:hanging="360"/>
      </w:pPr>
      <w:rPr>
        <w:rFonts w:ascii="Wingdings" w:hAnsi="Wingdings" w:hint="default"/>
      </w:rPr>
    </w:lvl>
    <w:lvl w:ilvl="6" w:tplc="0F5451F2" w:tentative="1">
      <w:start w:val="1"/>
      <w:numFmt w:val="bullet"/>
      <w:lvlText w:val=""/>
      <w:lvlJc w:val="left"/>
      <w:pPr>
        <w:tabs>
          <w:tab w:val="num" w:pos="5040"/>
        </w:tabs>
        <w:ind w:left="5040" w:hanging="360"/>
      </w:pPr>
      <w:rPr>
        <w:rFonts w:ascii="Wingdings" w:hAnsi="Wingdings" w:hint="default"/>
      </w:rPr>
    </w:lvl>
    <w:lvl w:ilvl="7" w:tplc="342E20B8" w:tentative="1">
      <w:start w:val="1"/>
      <w:numFmt w:val="bullet"/>
      <w:lvlText w:val=""/>
      <w:lvlJc w:val="left"/>
      <w:pPr>
        <w:tabs>
          <w:tab w:val="num" w:pos="5760"/>
        </w:tabs>
        <w:ind w:left="5760" w:hanging="360"/>
      </w:pPr>
      <w:rPr>
        <w:rFonts w:ascii="Wingdings" w:hAnsi="Wingdings" w:hint="default"/>
      </w:rPr>
    </w:lvl>
    <w:lvl w:ilvl="8" w:tplc="949E0C0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0E2A73"/>
    <w:multiLevelType w:val="hybridMultilevel"/>
    <w:tmpl w:val="741E356A"/>
    <w:lvl w:ilvl="0" w:tplc="47281E4E">
      <w:start w:val="1"/>
      <w:numFmt w:val="bullet"/>
      <w:lvlText w:val=""/>
      <w:lvlJc w:val="left"/>
      <w:pPr>
        <w:ind w:left="770" w:hanging="360"/>
      </w:pPr>
      <w:rPr>
        <w:rFonts w:ascii="Symbol" w:hAnsi="Symbol" w:hint="default"/>
      </w:rPr>
    </w:lvl>
    <w:lvl w:ilvl="1" w:tplc="15024818" w:tentative="1">
      <w:start w:val="1"/>
      <w:numFmt w:val="bullet"/>
      <w:lvlText w:val="o"/>
      <w:lvlJc w:val="left"/>
      <w:pPr>
        <w:ind w:left="1490" w:hanging="360"/>
      </w:pPr>
      <w:rPr>
        <w:rFonts w:ascii="Courier New" w:hAnsi="Courier New" w:cs="Courier New" w:hint="default"/>
      </w:rPr>
    </w:lvl>
    <w:lvl w:ilvl="2" w:tplc="15A0EC0A" w:tentative="1">
      <w:start w:val="1"/>
      <w:numFmt w:val="bullet"/>
      <w:lvlText w:val=""/>
      <w:lvlJc w:val="left"/>
      <w:pPr>
        <w:ind w:left="2210" w:hanging="360"/>
      </w:pPr>
      <w:rPr>
        <w:rFonts w:ascii="Wingdings" w:hAnsi="Wingdings" w:hint="default"/>
      </w:rPr>
    </w:lvl>
    <w:lvl w:ilvl="3" w:tplc="E77E7D74" w:tentative="1">
      <w:start w:val="1"/>
      <w:numFmt w:val="bullet"/>
      <w:lvlText w:val=""/>
      <w:lvlJc w:val="left"/>
      <w:pPr>
        <w:ind w:left="2930" w:hanging="360"/>
      </w:pPr>
      <w:rPr>
        <w:rFonts w:ascii="Symbol" w:hAnsi="Symbol" w:hint="default"/>
      </w:rPr>
    </w:lvl>
    <w:lvl w:ilvl="4" w:tplc="3ED83640" w:tentative="1">
      <w:start w:val="1"/>
      <w:numFmt w:val="bullet"/>
      <w:lvlText w:val="o"/>
      <w:lvlJc w:val="left"/>
      <w:pPr>
        <w:ind w:left="3650" w:hanging="360"/>
      </w:pPr>
      <w:rPr>
        <w:rFonts w:ascii="Courier New" w:hAnsi="Courier New" w:cs="Courier New" w:hint="default"/>
      </w:rPr>
    </w:lvl>
    <w:lvl w:ilvl="5" w:tplc="B96009E8" w:tentative="1">
      <w:start w:val="1"/>
      <w:numFmt w:val="bullet"/>
      <w:lvlText w:val=""/>
      <w:lvlJc w:val="left"/>
      <w:pPr>
        <w:ind w:left="4370" w:hanging="360"/>
      </w:pPr>
      <w:rPr>
        <w:rFonts w:ascii="Wingdings" w:hAnsi="Wingdings" w:hint="default"/>
      </w:rPr>
    </w:lvl>
    <w:lvl w:ilvl="6" w:tplc="8C0E5D48" w:tentative="1">
      <w:start w:val="1"/>
      <w:numFmt w:val="bullet"/>
      <w:lvlText w:val=""/>
      <w:lvlJc w:val="left"/>
      <w:pPr>
        <w:ind w:left="5090" w:hanging="360"/>
      </w:pPr>
      <w:rPr>
        <w:rFonts w:ascii="Symbol" w:hAnsi="Symbol" w:hint="default"/>
      </w:rPr>
    </w:lvl>
    <w:lvl w:ilvl="7" w:tplc="F4D2AC98" w:tentative="1">
      <w:start w:val="1"/>
      <w:numFmt w:val="bullet"/>
      <w:lvlText w:val="o"/>
      <w:lvlJc w:val="left"/>
      <w:pPr>
        <w:ind w:left="5810" w:hanging="360"/>
      </w:pPr>
      <w:rPr>
        <w:rFonts w:ascii="Courier New" w:hAnsi="Courier New" w:cs="Courier New" w:hint="default"/>
      </w:rPr>
    </w:lvl>
    <w:lvl w:ilvl="8" w:tplc="D42080B6" w:tentative="1">
      <w:start w:val="1"/>
      <w:numFmt w:val="bullet"/>
      <w:lvlText w:val=""/>
      <w:lvlJc w:val="left"/>
      <w:pPr>
        <w:ind w:left="6530" w:hanging="360"/>
      </w:pPr>
      <w:rPr>
        <w:rFonts w:ascii="Wingdings" w:hAnsi="Wingdings" w:hint="default"/>
      </w:rPr>
    </w:lvl>
  </w:abstractNum>
  <w:abstractNum w:abstractNumId="31" w15:restartNumberingAfterBreak="0">
    <w:nsid w:val="5D16635E"/>
    <w:multiLevelType w:val="hybridMultilevel"/>
    <w:tmpl w:val="926E0AB2"/>
    <w:lvl w:ilvl="0" w:tplc="59D81678">
      <w:start w:val="1"/>
      <w:numFmt w:val="bullet"/>
      <w:lvlText w:val=""/>
      <w:lvlJc w:val="left"/>
      <w:pPr>
        <w:tabs>
          <w:tab w:val="num" w:pos="720"/>
        </w:tabs>
        <w:ind w:left="720" w:hanging="360"/>
      </w:pPr>
      <w:rPr>
        <w:rFonts w:ascii="Wingdings" w:hAnsi="Wingdings" w:hint="default"/>
      </w:rPr>
    </w:lvl>
    <w:lvl w:ilvl="1" w:tplc="4EAA6572" w:tentative="1">
      <w:start w:val="1"/>
      <w:numFmt w:val="bullet"/>
      <w:lvlText w:val=""/>
      <w:lvlJc w:val="left"/>
      <w:pPr>
        <w:tabs>
          <w:tab w:val="num" w:pos="1440"/>
        </w:tabs>
        <w:ind w:left="1440" w:hanging="360"/>
      </w:pPr>
      <w:rPr>
        <w:rFonts w:ascii="Wingdings" w:hAnsi="Wingdings" w:hint="default"/>
      </w:rPr>
    </w:lvl>
    <w:lvl w:ilvl="2" w:tplc="656435F8" w:tentative="1">
      <w:start w:val="1"/>
      <w:numFmt w:val="bullet"/>
      <w:lvlText w:val=""/>
      <w:lvlJc w:val="left"/>
      <w:pPr>
        <w:tabs>
          <w:tab w:val="num" w:pos="2160"/>
        </w:tabs>
        <w:ind w:left="2160" w:hanging="360"/>
      </w:pPr>
      <w:rPr>
        <w:rFonts w:ascii="Wingdings" w:hAnsi="Wingdings" w:hint="default"/>
      </w:rPr>
    </w:lvl>
    <w:lvl w:ilvl="3" w:tplc="C7280560" w:tentative="1">
      <w:start w:val="1"/>
      <w:numFmt w:val="bullet"/>
      <w:lvlText w:val=""/>
      <w:lvlJc w:val="left"/>
      <w:pPr>
        <w:tabs>
          <w:tab w:val="num" w:pos="2880"/>
        </w:tabs>
        <w:ind w:left="2880" w:hanging="360"/>
      </w:pPr>
      <w:rPr>
        <w:rFonts w:ascii="Wingdings" w:hAnsi="Wingdings" w:hint="default"/>
      </w:rPr>
    </w:lvl>
    <w:lvl w:ilvl="4" w:tplc="7C9E2964" w:tentative="1">
      <w:start w:val="1"/>
      <w:numFmt w:val="bullet"/>
      <w:lvlText w:val=""/>
      <w:lvlJc w:val="left"/>
      <w:pPr>
        <w:tabs>
          <w:tab w:val="num" w:pos="3600"/>
        </w:tabs>
        <w:ind w:left="3600" w:hanging="360"/>
      </w:pPr>
      <w:rPr>
        <w:rFonts w:ascii="Wingdings" w:hAnsi="Wingdings" w:hint="default"/>
      </w:rPr>
    </w:lvl>
    <w:lvl w:ilvl="5" w:tplc="6AB88A86" w:tentative="1">
      <w:start w:val="1"/>
      <w:numFmt w:val="bullet"/>
      <w:lvlText w:val=""/>
      <w:lvlJc w:val="left"/>
      <w:pPr>
        <w:tabs>
          <w:tab w:val="num" w:pos="4320"/>
        </w:tabs>
        <w:ind w:left="4320" w:hanging="360"/>
      </w:pPr>
      <w:rPr>
        <w:rFonts w:ascii="Wingdings" w:hAnsi="Wingdings" w:hint="default"/>
      </w:rPr>
    </w:lvl>
    <w:lvl w:ilvl="6" w:tplc="A4221984" w:tentative="1">
      <w:start w:val="1"/>
      <w:numFmt w:val="bullet"/>
      <w:lvlText w:val=""/>
      <w:lvlJc w:val="left"/>
      <w:pPr>
        <w:tabs>
          <w:tab w:val="num" w:pos="5040"/>
        </w:tabs>
        <w:ind w:left="5040" w:hanging="360"/>
      </w:pPr>
      <w:rPr>
        <w:rFonts w:ascii="Wingdings" w:hAnsi="Wingdings" w:hint="default"/>
      </w:rPr>
    </w:lvl>
    <w:lvl w:ilvl="7" w:tplc="52249568" w:tentative="1">
      <w:start w:val="1"/>
      <w:numFmt w:val="bullet"/>
      <w:lvlText w:val=""/>
      <w:lvlJc w:val="left"/>
      <w:pPr>
        <w:tabs>
          <w:tab w:val="num" w:pos="5760"/>
        </w:tabs>
        <w:ind w:left="5760" w:hanging="360"/>
      </w:pPr>
      <w:rPr>
        <w:rFonts w:ascii="Wingdings" w:hAnsi="Wingdings" w:hint="default"/>
      </w:rPr>
    </w:lvl>
    <w:lvl w:ilvl="8" w:tplc="38E4D28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A43270"/>
    <w:multiLevelType w:val="hybridMultilevel"/>
    <w:tmpl w:val="76AE538E"/>
    <w:lvl w:ilvl="0" w:tplc="097C1B2A">
      <w:start w:val="1"/>
      <w:numFmt w:val="bullet"/>
      <w:lvlText w:val=""/>
      <w:lvlJc w:val="left"/>
      <w:pPr>
        <w:ind w:left="720" w:hanging="360"/>
      </w:pPr>
      <w:rPr>
        <w:rFonts w:ascii="Wingdings" w:hAnsi="Wingdings" w:hint="default"/>
      </w:rPr>
    </w:lvl>
    <w:lvl w:ilvl="1" w:tplc="6BE46D32" w:tentative="1">
      <w:start w:val="1"/>
      <w:numFmt w:val="bullet"/>
      <w:lvlText w:val="o"/>
      <w:lvlJc w:val="left"/>
      <w:pPr>
        <w:ind w:left="1440" w:hanging="360"/>
      </w:pPr>
      <w:rPr>
        <w:rFonts w:ascii="Courier New" w:hAnsi="Courier New" w:cs="Courier New" w:hint="default"/>
      </w:rPr>
    </w:lvl>
    <w:lvl w:ilvl="2" w:tplc="9EBC30FC" w:tentative="1">
      <w:start w:val="1"/>
      <w:numFmt w:val="bullet"/>
      <w:lvlText w:val=""/>
      <w:lvlJc w:val="left"/>
      <w:pPr>
        <w:ind w:left="2160" w:hanging="360"/>
      </w:pPr>
      <w:rPr>
        <w:rFonts w:ascii="Wingdings" w:hAnsi="Wingdings" w:hint="default"/>
      </w:rPr>
    </w:lvl>
    <w:lvl w:ilvl="3" w:tplc="79729586" w:tentative="1">
      <w:start w:val="1"/>
      <w:numFmt w:val="bullet"/>
      <w:lvlText w:val=""/>
      <w:lvlJc w:val="left"/>
      <w:pPr>
        <w:ind w:left="2880" w:hanging="360"/>
      </w:pPr>
      <w:rPr>
        <w:rFonts w:ascii="Symbol" w:hAnsi="Symbol" w:hint="default"/>
      </w:rPr>
    </w:lvl>
    <w:lvl w:ilvl="4" w:tplc="C128CF3A" w:tentative="1">
      <w:start w:val="1"/>
      <w:numFmt w:val="bullet"/>
      <w:lvlText w:val="o"/>
      <w:lvlJc w:val="left"/>
      <w:pPr>
        <w:ind w:left="3600" w:hanging="360"/>
      </w:pPr>
      <w:rPr>
        <w:rFonts w:ascii="Courier New" w:hAnsi="Courier New" w:cs="Courier New" w:hint="default"/>
      </w:rPr>
    </w:lvl>
    <w:lvl w:ilvl="5" w:tplc="78F82880" w:tentative="1">
      <w:start w:val="1"/>
      <w:numFmt w:val="bullet"/>
      <w:lvlText w:val=""/>
      <w:lvlJc w:val="left"/>
      <w:pPr>
        <w:ind w:left="4320" w:hanging="360"/>
      </w:pPr>
      <w:rPr>
        <w:rFonts w:ascii="Wingdings" w:hAnsi="Wingdings" w:hint="default"/>
      </w:rPr>
    </w:lvl>
    <w:lvl w:ilvl="6" w:tplc="F9F260D4" w:tentative="1">
      <w:start w:val="1"/>
      <w:numFmt w:val="bullet"/>
      <w:lvlText w:val=""/>
      <w:lvlJc w:val="left"/>
      <w:pPr>
        <w:ind w:left="5040" w:hanging="360"/>
      </w:pPr>
      <w:rPr>
        <w:rFonts w:ascii="Symbol" w:hAnsi="Symbol" w:hint="default"/>
      </w:rPr>
    </w:lvl>
    <w:lvl w:ilvl="7" w:tplc="0F188668" w:tentative="1">
      <w:start w:val="1"/>
      <w:numFmt w:val="bullet"/>
      <w:lvlText w:val="o"/>
      <w:lvlJc w:val="left"/>
      <w:pPr>
        <w:ind w:left="5760" w:hanging="360"/>
      </w:pPr>
      <w:rPr>
        <w:rFonts w:ascii="Courier New" w:hAnsi="Courier New" w:cs="Courier New" w:hint="default"/>
      </w:rPr>
    </w:lvl>
    <w:lvl w:ilvl="8" w:tplc="DB8AFBA2" w:tentative="1">
      <w:start w:val="1"/>
      <w:numFmt w:val="bullet"/>
      <w:lvlText w:val=""/>
      <w:lvlJc w:val="left"/>
      <w:pPr>
        <w:ind w:left="6480" w:hanging="360"/>
      </w:pPr>
      <w:rPr>
        <w:rFonts w:ascii="Wingdings" w:hAnsi="Wingdings" w:hint="default"/>
      </w:rPr>
    </w:lvl>
  </w:abstractNum>
  <w:abstractNum w:abstractNumId="33" w15:restartNumberingAfterBreak="0">
    <w:nsid w:val="6271559F"/>
    <w:multiLevelType w:val="hybridMultilevel"/>
    <w:tmpl w:val="F83A9300"/>
    <w:lvl w:ilvl="0" w:tplc="4D24D414">
      <w:start w:val="1"/>
      <w:numFmt w:val="bullet"/>
      <w:lvlText w:val="•"/>
      <w:lvlJc w:val="left"/>
      <w:pPr>
        <w:tabs>
          <w:tab w:val="num" w:pos="720"/>
        </w:tabs>
        <w:ind w:left="720" w:hanging="360"/>
      </w:pPr>
      <w:rPr>
        <w:rFonts w:ascii="Arial" w:hAnsi="Arial" w:hint="default"/>
      </w:rPr>
    </w:lvl>
    <w:lvl w:ilvl="1" w:tplc="BEA0A56A" w:tentative="1">
      <w:start w:val="1"/>
      <w:numFmt w:val="bullet"/>
      <w:lvlText w:val="•"/>
      <w:lvlJc w:val="left"/>
      <w:pPr>
        <w:tabs>
          <w:tab w:val="num" w:pos="1440"/>
        </w:tabs>
        <w:ind w:left="1440" w:hanging="360"/>
      </w:pPr>
      <w:rPr>
        <w:rFonts w:ascii="Arial" w:hAnsi="Arial" w:hint="default"/>
      </w:rPr>
    </w:lvl>
    <w:lvl w:ilvl="2" w:tplc="647A0862" w:tentative="1">
      <w:start w:val="1"/>
      <w:numFmt w:val="bullet"/>
      <w:lvlText w:val="•"/>
      <w:lvlJc w:val="left"/>
      <w:pPr>
        <w:tabs>
          <w:tab w:val="num" w:pos="2160"/>
        </w:tabs>
        <w:ind w:left="2160" w:hanging="360"/>
      </w:pPr>
      <w:rPr>
        <w:rFonts w:ascii="Arial" w:hAnsi="Arial" w:hint="default"/>
      </w:rPr>
    </w:lvl>
    <w:lvl w:ilvl="3" w:tplc="F1F034E2" w:tentative="1">
      <w:start w:val="1"/>
      <w:numFmt w:val="bullet"/>
      <w:lvlText w:val="•"/>
      <w:lvlJc w:val="left"/>
      <w:pPr>
        <w:tabs>
          <w:tab w:val="num" w:pos="2880"/>
        </w:tabs>
        <w:ind w:left="2880" w:hanging="360"/>
      </w:pPr>
      <w:rPr>
        <w:rFonts w:ascii="Arial" w:hAnsi="Arial" w:hint="default"/>
      </w:rPr>
    </w:lvl>
    <w:lvl w:ilvl="4" w:tplc="237467EC" w:tentative="1">
      <w:start w:val="1"/>
      <w:numFmt w:val="bullet"/>
      <w:lvlText w:val="•"/>
      <w:lvlJc w:val="left"/>
      <w:pPr>
        <w:tabs>
          <w:tab w:val="num" w:pos="3600"/>
        </w:tabs>
        <w:ind w:left="3600" w:hanging="360"/>
      </w:pPr>
      <w:rPr>
        <w:rFonts w:ascii="Arial" w:hAnsi="Arial" w:hint="default"/>
      </w:rPr>
    </w:lvl>
    <w:lvl w:ilvl="5" w:tplc="212CF4FC" w:tentative="1">
      <w:start w:val="1"/>
      <w:numFmt w:val="bullet"/>
      <w:lvlText w:val="•"/>
      <w:lvlJc w:val="left"/>
      <w:pPr>
        <w:tabs>
          <w:tab w:val="num" w:pos="4320"/>
        </w:tabs>
        <w:ind w:left="4320" w:hanging="360"/>
      </w:pPr>
      <w:rPr>
        <w:rFonts w:ascii="Arial" w:hAnsi="Arial" w:hint="default"/>
      </w:rPr>
    </w:lvl>
    <w:lvl w:ilvl="6" w:tplc="F77635E8" w:tentative="1">
      <w:start w:val="1"/>
      <w:numFmt w:val="bullet"/>
      <w:lvlText w:val="•"/>
      <w:lvlJc w:val="left"/>
      <w:pPr>
        <w:tabs>
          <w:tab w:val="num" w:pos="5040"/>
        </w:tabs>
        <w:ind w:left="5040" w:hanging="360"/>
      </w:pPr>
      <w:rPr>
        <w:rFonts w:ascii="Arial" w:hAnsi="Arial" w:hint="default"/>
      </w:rPr>
    </w:lvl>
    <w:lvl w:ilvl="7" w:tplc="974A6106" w:tentative="1">
      <w:start w:val="1"/>
      <w:numFmt w:val="bullet"/>
      <w:lvlText w:val="•"/>
      <w:lvlJc w:val="left"/>
      <w:pPr>
        <w:tabs>
          <w:tab w:val="num" w:pos="5760"/>
        </w:tabs>
        <w:ind w:left="5760" w:hanging="360"/>
      </w:pPr>
      <w:rPr>
        <w:rFonts w:ascii="Arial" w:hAnsi="Arial" w:hint="default"/>
      </w:rPr>
    </w:lvl>
    <w:lvl w:ilvl="8" w:tplc="9092DA6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4665794"/>
    <w:multiLevelType w:val="hybridMultilevel"/>
    <w:tmpl w:val="F73C58E0"/>
    <w:lvl w:ilvl="0" w:tplc="2F2061E6">
      <w:start w:val="1"/>
      <w:numFmt w:val="bullet"/>
      <w:lvlText w:val=""/>
      <w:lvlJc w:val="left"/>
      <w:pPr>
        <w:ind w:left="720" w:hanging="360"/>
      </w:pPr>
      <w:rPr>
        <w:rFonts w:ascii="Symbol" w:hAnsi="Symbol" w:hint="default"/>
        <w:b w:val="0"/>
        <w:color w:val="auto"/>
      </w:rPr>
    </w:lvl>
    <w:lvl w:ilvl="1" w:tplc="2244E5A2">
      <w:start w:val="1"/>
      <w:numFmt w:val="bullet"/>
      <w:lvlText w:val="o"/>
      <w:lvlJc w:val="left"/>
      <w:pPr>
        <w:ind w:left="1440" w:hanging="360"/>
      </w:pPr>
      <w:rPr>
        <w:rFonts w:ascii="Courier New" w:hAnsi="Courier New" w:cs="Courier New" w:hint="default"/>
      </w:rPr>
    </w:lvl>
    <w:lvl w:ilvl="2" w:tplc="0FBE3AC2" w:tentative="1">
      <w:start w:val="1"/>
      <w:numFmt w:val="bullet"/>
      <w:lvlText w:val=""/>
      <w:lvlJc w:val="left"/>
      <w:pPr>
        <w:ind w:left="2160" w:hanging="360"/>
      </w:pPr>
      <w:rPr>
        <w:rFonts w:ascii="Wingdings" w:hAnsi="Wingdings" w:hint="default"/>
      </w:rPr>
    </w:lvl>
    <w:lvl w:ilvl="3" w:tplc="8C762E7A" w:tentative="1">
      <w:start w:val="1"/>
      <w:numFmt w:val="bullet"/>
      <w:lvlText w:val=""/>
      <w:lvlJc w:val="left"/>
      <w:pPr>
        <w:ind w:left="2880" w:hanging="360"/>
      </w:pPr>
      <w:rPr>
        <w:rFonts w:ascii="Symbol" w:hAnsi="Symbol" w:hint="default"/>
      </w:rPr>
    </w:lvl>
    <w:lvl w:ilvl="4" w:tplc="4B00A17C" w:tentative="1">
      <w:start w:val="1"/>
      <w:numFmt w:val="bullet"/>
      <w:lvlText w:val="o"/>
      <w:lvlJc w:val="left"/>
      <w:pPr>
        <w:ind w:left="3600" w:hanging="360"/>
      </w:pPr>
      <w:rPr>
        <w:rFonts w:ascii="Courier New" w:hAnsi="Courier New" w:cs="Courier New" w:hint="default"/>
      </w:rPr>
    </w:lvl>
    <w:lvl w:ilvl="5" w:tplc="8A58E786" w:tentative="1">
      <w:start w:val="1"/>
      <w:numFmt w:val="bullet"/>
      <w:lvlText w:val=""/>
      <w:lvlJc w:val="left"/>
      <w:pPr>
        <w:ind w:left="4320" w:hanging="360"/>
      </w:pPr>
      <w:rPr>
        <w:rFonts w:ascii="Wingdings" w:hAnsi="Wingdings" w:hint="default"/>
      </w:rPr>
    </w:lvl>
    <w:lvl w:ilvl="6" w:tplc="944E1F7A" w:tentative="1">
      <w:start w:val="1"/>
      <w:numFmt w:val="bullet"/>
      <w:lvlText w:val=""/>
      <w:lvlJc w:val="left"/>
      <w:pPr>
        <w:ind w:left="5040" w:hanging="360"/>
      </w:pPr>
      <w:rPr>
        <w:rFonts w:ascii="Symbol" w:hAnsi="Symbol" w:hint="default"/>
      </w:rPr>
    </w:lvl>
    <w:lvl w:ilvl="7" w:tplc="11067DEE" w:tentative="1">
      <w:start w:val="1"/>
      <w:numFmt w:val="bullet"/>
      <w:lvlText w:val="o"/>
      <w:lvlJc w:val="left"/>
      <w:pPr>
        <w:ind w:left="5760" w:hanging="360"/>
      </w:pPr>
      <w:rPr>
        <w:rFonts w:ascii="Courier New" w:hAnsi="Courier New" w:cs="Courier New" w:hint="default"/>
      </w:rPr>
    </w:lvl>
    <w:lvl w:ilvl="8" w:tplc="8D9E8404" w:tentative="1">
      <w:start w:val="1"/>
      <w:numFmt w:val="bullet"/>
      <w:lvlText w:val=""/>
      <w:lvlJc w:val="left"/>
      <w:pPr>
        <w:ind w:left="6480" w:hanging="360"/>
      </w:pPr>
      <w:rPr>
        <w:rFonts w:ascii="Wingdings" w:hAnsi="Wingdings" w:hint="default"/>
      </w:rPr>
    </w:lvl>
  </w:abstractNum>
  <w:abstractNum w:abstractNumId="35" w15:restartNumberingAfterBreak="0">
    <w:nsid w:val="6B915A2E"/>
    <w:multiLevelType w:val="hybridMultilevel"/>
    <w:tmpl w:val="C4DE30AE"/>
    <w:lvl w:ilvl="0" w:tplc="2CA2C7F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C20DBA"/>
    <w:multiLevelType w:val="hybridMultilevel"/>
    <w:tmpl w:val="CA3AAD08"/>
    <w:lvl w:ilvl="0" w:tplc="40E4CBE2">
      <w:start w:val="1"/>
      <w:numFmt w:val="bullet"/>
      <w:lvlText w:val=""/>
      <w:lvlJc w:val="left"/>
      <w:pPr>
        <w:ind w:left="720" w:hanging="360"/>
      </w:pPr>
      <w:rPr>
        <w:rFonts w:ascii="Symbol" w:hAnsi="Symbol" w:hint="default"/>
        <w:color w:val="auto"/>
      </w:rPr>
    </w:lvl>
    <w:lvl w:ilvl="1" w:tplc="3E6885F8" w:tentative="1">
      <w:start w:val="1"/>
      <w:numFmt w:val="bullet"/>
      <w:lvlText w:val="o"/>
      <w:lvlJc w:val="left"/>
      <w:pPr>
        <w:ind w:left="1440" w:hanging="360"/>
      </w:pPr>
      <w:rPr>
        <w:rFonts w:ascii="Courier New" w:hAnsi="Courier New" w:cs="Courier New" w:hint="default"/>
      </w:rPr>
    </w:lvl>
    <w:lvl w:ilvl="2" w:tplc="FAB6C128" w:tentative="1">
      <w:start w:val="1"/>
      <w:numFmt w:val="bullet"/>
      <w:lvlText w:val=""/>
      <w:lvlJc w:val="left"/>
      <w:pPr>
        <w:ind w:left="2160" w:hanging="360"/>
      </w:pPr>
      <w:rPr>
        <w:rFonts w:ascii="Wingdings" w:hAnsi="Wingdings" w:hint="default"/>
      </w:rPr>
    </w:lvl>
    <w:lvl w:ilvl="3" w:tplc="8DF445CA" w:tentative="1">
      <w:start w:val="1"/>
      <w:numFmt w:val="bullet"/>
      <w:lvlText w:val=""/>
      <w:lvlJc w:val="left"/>
      <w:pPr>
        <w:ind w:left="2880" w:hanging="360"/>
      </w:pPr>
      <w:rPr>
        <w:rFonts w:ascii="Symbol" w:hAnsi="Symbol" w:hint="default"/>
      </w:rPr>
    </w:lvl>
    <w:lvl w:ilvl="4" w:tplc="BC9AD9A8" w:tentative="1">
      <w:start w:val="1"/>
      <w:numFmt w:val="bullet"/>
      <w:lvlText w:val="o"/>
      <w:lvlJc w:val="left"/>
      <w:pPr>
        <w:ind w:left="3600" w:hanging="360"/>
      </w:pPr>
      <w:rPr>
        <w:rFonts w:ascii="Courier New" w:hAnsi="Courier New" w:cs="Courier New" w:hint="default"/>
      </w:rPr>
    </w:lvl>
    <w:lvl w:ilvl="5" w:tplc="A65A39F2" w:tentative="1">
      <w:start w:val="1"/>
      <w:numFmt w:val="bullet"/>
      <w:lvlText w:val=""/>
      <w:lvlJc w:val="left"/>
      <w:pPr>
        <w:ind w:left="4320" w:hanging="360"/>
      </w:pPr>
      <w:rPr>
        <w:rFonts w:ascii="Wingdings" w:hAnsi="Wingdings" w:hint="default"/>
      </w:rPr>
    </w:lvl>
    <w:lvl w:ilvl="6" w:tplc="544440A8" w:tentative="1">
      <w:start w:val="1"/>
      <w:numFmt w:val="bullet"/>
      <w:lvlText w:val=""/>
      <w:lvlJc w:val="left"/>
      <w:pPr>
        <w:ind w:left="5040" w:hanging="360"/>
      </w:pPr>
      <w:rPr>
        <w:rFonts w:ascii="Symbol" w:hAnsi="Symbol" w:hint="default"/>
      </w:rPr>
    </w:lvl>
    <w:lvl w:ilvl="7" w:tplc="DD800104" w:tentative="1">
      <w:start w:val="1"/>
      <w:numFmt w:val="bullet"/>
      <w:lvlText w:val="o"/>
      <w:lvlJc w:val="left"/>
      <w:pPr>
        <w:ind w:left="5760" w:hanging="360"/>
      </w:pPr>
      <w:rPr>
        <w:rFonts w:ascii="Courier New" w:hAnsi="Courier New" w:cs="Courier New" w:hint="default"/>
      </w:rPr>
    </w:lvl>
    <w:lvl w:ilvl="8" w:tplc="3BEE67BE" w:tentative="1">
      <w:start w:val="1"/>
      <w:numFmt w:val="bullet"/>
      <w:lvlText w:val=""/>
      <w:lvlJc w:val="left"/>
      <w:pPr>
        <w:ind w:left="6480" w:hanging="360"/>
      </w:pPr>
      <w:rPr>
        <w:rFonts w:ascii="Wingdings" w:hAnsi="Wingdings" w:hint="default"/>
      </w:rPr>
    </w:lvl>
  </w:abstractNum>
  <w:abstractNum w:abstractNumId="37" w15:restartNumberingAfterBreak="0">
    <w:nsid w:val="6F416981"/>
    <w:multiLevelType w:val="hybridMultilevel"/>
    <w:tmpl w:val="7F14B574"/>
    <w:lvl w:ilvl="0" w:tplc="0E28648E">
      <w:start w:val="1"/>
      <w:numFmt w:val="bullet"/>
      <w:lvlText w:val=""/>
      <w:lvlJc w:val="left"/>
      <w:pPr>
        <w:tabs>
          <w:tab w:val="num" w:pos="720"/>
        </w:tabs>
        <w:ind w:left="720" w:hanging="360"/>
      </w:pPr>
      <w:rPr>
        <w:rFonts w:ascii="Wingdings" w:hAnsi="Wingdings" w:hint="default"/>
      </w:rPr>
    </w:lvl>
    <w:lvl w:ilvl="1" w:tplc="2CA64930" w:tentative="1">
      <w:start w:val="1"/>
      <w:numFmt w:val="bullet"/>
      <w:lvlText w:val=""/>
      <w:lvlJc w:val="left"/>
      <w:pPr>
        <w:tabs>
          <w:tab w:val="num" w:pos="1440"/>
        </w:tabs>
        <w:ind w:left="1440" w:hanging="360"/>
      </w:pPr>
      <w:rPr>
        <w:rFonts w:ascii="Wingdings" w:hAnsi="Wingdings" w:hint="default"/>
      </w:rPr>
    </w:lvl>
    <w:lvl w:ilvl="2" w:tplc="4BD216D6" w:tentative="1">
      <w:start w:val="1"/>
      <w:numFmt w:val="bullet"/>
      <w:lvlText w:val=""/>
      <w:lvlJc w:val="left"/>
      <w:pPr>
        <w:tabs>
          <w:tab w:val="num" w:pos="2160"/>
        </w:tabs>
        <w:ind w:left="2160" w:hanging="360"/>
      </w:pPr>
      <w:rPr>
        <w:rFonts w:ascii="Wingdings" w:hAnsi="Wingdings" w:hint="default"/>
      </w:rPr>
    </w:lvl>
    <w:lvl w:ilvl="3" w:tplc="847C22C4" w:tentative="1">
      <w:start w:val="1"/>
      <w:numFmt w:val="bullet"/>
      <w:lvlText w:val=""/>
      <w:lvlJc w:val="left"/>
      <w:pPr>
        <w:tabs>
          <w:tab w:val="num" w:pos="2880"/>
        </w:tabs>
        <w:ind w:left="2880" w:hanging="360"/>
      </w:pPr>
      <w:rPr>
        <w:rFonts w:ascii="Wingdings" w:hAnsi="Wingdings" w:hint="default"/>
      </w:rPr>
    </w:lvl>
    <w:lvl w:ilvl="4" w:tplc="1316AD7E" w:tentative="1">
      <w:start w:val="1"/>
      <w:numFmt w:val="bullet"/>
      <w:lvlText w:val=""/>
      <w:lvlJc w:val="left"/>
      <w:pPr>
        <w:tabs>
          <w:tab w:val="num" w:pos="3600"/>
        </w:tabs>
        <w:ind w:left="3600" w:hanging="360"/>
      </w:pPr>
      <w:rPr>
        <w:rFonts w:ascii="Wingdings" w:hAnsi="Wingdings" w:hint="default"/>
      </w:rPr>
    </w:lvl>
    <w:lvl w:ilvl="5" w:tplc="353240FA" w:tentative="1">
      <w:start w:val="1"/>
      <w:numFmt w:val="bullet"/>
      <w:lvlText w:val=""/>
      <w:lvlJc w:val="left"/>
      <w:pPr>
        <w:tabs>
          <w:tab w:val="num" w:pos="4320"/>
        </w:tabs>
        <w:ind w:left="4320" w:hanging="360"/>
      </w:pPr>
      <w:rPr>
        <w:rFonts w:ascii="Wingdings" w:hAnsi="Wingdings" w:hint="default"/>
      </w:rPr>
    </w:lvl>
    <w:lvl w:ilvl="6" w:tplc="230E2E6C" w:tentative="1">
      <w:start w:val="1"/>
      <w:numFmt w:val="bullet"/>
      <w:lvlText w:val=""/>
      <w:lvlJc w:val="left"/>
      <w:pPr>
        <w:tabs>
          <w:tab w:val="num" w:pos="5040"/>
        </w:tabs>
        <w:ind w:left="5040" w:hanging="360"/>
      </w:pPr>
      <w:rPr>
        <w:rFonts w:ascii="Wingdings" w:hAnsi="Wingdings" w:hint="default"/>
      </w:rPr>
    </w:lvl>
    <w:lvl w:ilvl="7" w:tplc="4E0EF942" w:tentative="1">
      <w:start w:val="1"/>
      <w:numFmt w:val="bullet"/>
      <w:lvlText w:val=""/>
      <w:lvlJc w:val="left"/>
      <w:pPr>
        <w:tabs>
          <w:tab w:val="num" w:pos="5760"/>
        </w:tabs>
        <w:ind w:left="5760" w:hanging="360"/>
      </w:pPr>
      <w:rPr>
        <w:rFonts w:ascii="Wingdings" w:hAnsi="Wingdings" w:hint="default"/>
      </w:rPr>
    </w:lvl>
    <w:lvl w:ilvl="8" w:tplc="10585DE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670FA5"/>
    <w:multiLevelType w:val="hybridMultilevel"/>
    <w:tmpl w:val="D3A4DE7A"/>
    <w:lvl w:ilvl="0" w:tplc="B8C28CEA">
      <w:start w:val="1"/>
      <w:numFmt w:val="bullet"/>
      <w:lvlText w:val="•"/>
      <w:lvlJc w:val="left"/>
      <w:pPr>
        <w:tabs>
          <w:tab w:val="num" w:pos="720"/>
        </w:tabs>
        <w:ind w:left="720" w:hanging="360"/>
      </w:pPr>
      <w:rPr>
        <w:rFonts w:ascii="Arial" w:hAnsi="Arial" w:hint="default"/>
      </w:rPr>
    </w:lvl>
    <w:lvl w:ilvl="1" w:tplc="6EF40BBA" w:tentative="1">
      <w:start w:val="1"/>
      <w:numFmt w:val="bullet"/>
      <w:lvlText w:val="•"/>
      <w:lvlJc w:val="left"/>
      <w:pPr>
        <w:tabs>
          <w:tab w:val="num" w:pos="1440"/>
        </w:tabs>
        <w:ind w:left="1440" w:hanging="360"/>
      </w:pPr>
      <w:rPr>
        <w:rFonts w:ascii="Arial" w:hAnsi="Arial" w:hint="default"/>
      </w:rPr>
    </w:lvl>
    <w:lvl w:ilvl="2" w:tplc="6144099E" w:tentative="1">
      <w:start w:val="1"/>
      <w:numFmt w:val="bullet"/>
      <w:lvlText w:val="•"/>
      <w:lvlJc w:val="left"/>
      <w:pPr>
        <w:tabs>
          <w:tab w:val="num" w:pos="2160"/>
        </w:tabs>
        <w:ind w:left="2160" w:hanging="360"/>
      </w:pPr>
      <w:rPr>
        <w:rFonts w:ascii="Arial" w:hAnsi="Arial" w:hint="default"/>
      </w:rPr>
    </w:lvl>
    <w:lvl w:ilvl="3" w:tplc="51E2A866" w:tentative="1">
      <w:start w:val="1"/>
      <w:numFmt w:val="bullet"/>
      <w:lvlText w:val="•"/>
      <w:lvlJc w:val="left"/>
      <w:pPr>
        <w:tabs>
          <w:tab w:val="num" w:pos="2880"/>
        </w:tabs>
        <w:ind w:left="2880" w:hanging="360"/>
      </w:pPr>
      <w:rPr>
        <w:rFonts w:ascii="Arial" w:hAnsi="Arial" w:hint="default"/>
      </w:rPr>
    </w:lvl>
    <w:lvl w:ilvl="4" w:tplc="C15EEE54" w:tentative="1">
      <w:start w:val="1"/>
      <w:numFmt w:val="bullet"/>
      <w:lvlText w:val="•"/>
      <w:lvlJc w:val="left"/>
      <w:pPr>
        <w:tabs>
          <w:tab w:val="num" w:pos="3600"/>
        </w:tabs>
        <w:ind w:left="3600" w:hanging="360"/>
      </w:pPr>
      <w:rPr>
        <w:rFonts w:ascii="Arial" w:hAnsi="Arial" w:hint="default"/>
      </w:rPr>
    </w:lvl>
    <w:lvl w:ilvl="5" w:tplc="BD98DF40" w:tentative="1">
      <w:start w:val="1"/>
      <w:numFmt w:val="bullet"/>
      <w:lvlText w:val="•"/>
      <w:lvlJc w:val="left"/>
      <w:pPr>
        <w:tabs>
          <w:tab w:val="num" w:pos="4320"/>
        </w:tabs>
        <w:ind w:left="4320" w:hanging="360"/>
      </w:pPr>
      <w:rPr>
        <w:rFonts w:ascii="Arial" w:hAnsi="Arial" w:hint="default"/>
      </w:rPr>
    </w:lvl>
    <w:lvl w:ilvl="6" w:tplc="4872A044" w:tentative="1">
      <w:start w:val="1"/>
      <w:numFmt w:val="bullet"/>
      <w:lvlText w:val="•"/>
      <w:lvlJc w:val="left"/>
      <w:pPr>
        <w:tabs>
          <w:tab w:val="num" w:pos="5040"/>
        </w:tabs>
        <w:ind w:left="5040" w:hanging="360"/>
      </w:pPr>
      <w:rPr>
        <w:rFonts w:ascii="Arial" w:hAnsi="Arial" w:hint="default"/>
      </w:rPr>
    </w:lvl>
    <w:lvl w:ilvl="7" w:tplc="E54AEFFE" w:tentative="1">
      <w:start w:val="1"/>
      <w:numFmt w:val="bullet"/>
      <w:lvlText w:val="•"/>
      <w:lvlJc w:val="left"/>
      <w:pPr>
        <w:tabs>
          <w:tab w:val="num" w:pos="5760"/>
        </w:tabs>
        <w:ind w:left="5760" w:hanging="360"/>
      </w:pPr>
      <w:rPr>
        <w:rFonts w:ascii="Arial" w:hAnsi="Arial" w:hint="default"/>
      </w:rPr>
    </w:lvl>
    <w:lvl w:ilvl="8" w:tplc="65001DBE"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4AB2586"/>
    <w:multiLevelType w:val="hybridMultilevel"/>
    <w:tmpl w:val="6F4C3BDA"/>
    <w:lvl w:ilvl="0" w:tplc="C1DA6434">
      <w:start w:val="1"/>
      <w:numFmt w:val="bullet"/>
      <w:lvlText w:val="•"/>
      <w:lvlJc w:val="left"/>
      <w:pPr>
        <w:tabs>
          <w:tab w:val="num" w:pos="720"/>
        </w:tabs>
        <w:ind w:left="720" w:hanging="360"/>
      </w:pPr>
      <w:rPr>
        <w:rFonts w:ascii="Arial" w:hAnsi="Arial" w:hint="default"/>
      </w:rPr>
    </w:lvl>
    <w:lvl w:ilvl="1" w:tplc="9C7CA6D6" w:tentative="1">
      <w:start w:val="1"/>
      <w:numFmt w:val="bullet"/>
      <w:lvlText w:val="•"/>
      <w:lvlJc w:val="left"/>
      <w:pPr>
        <w:tabs>
          <w:tab w:val="num" w:pos="1440"/>
        </w:tabs>
        <w:ind w:left="1440" w:hanging="360"/>
      </w:pPr>
      <w:rPr>
        <w:rFonts w:ascii="Arial" w:hAnsi="Arial" w:hint="default"/>
      </w:rPr>
    </w:lvl>
    <w:lvl w:ilvl="2" w:tplc="E8D6047C">
      <w:start w:val="1"/>
      <w:numFmt w:val="bullet"/>
      <w:lvlText w:val="•"/>
      <w:lvlJc w:val="left"/>
      <w:pPr>
        <w:tabs>
          <w:tab w:val="num" w:pos="2160"/>
        </w:tabs>
        <w:ind w:left="2160" w:hanging="360"/>
      </w:pPr>
      <w:rPr>
        <w:rFonts w:ascii="Arial" w:hAnsi="Arial" w:hint="default"/>
      </w:rPr>
    </w:lvl>
    <w:lvl w:ilvl="3" w:tplc="6E62FD7C" w:tentative="1">
      <w:start w:val="1"/>
      <w:numFmt w:val="bullet"/>
      <w:lvlText w:val="•"/>
      <w:lvlJc w:val="left"/>
      <w:pPr>
        <w:tabs>
          <w:tab w:val="num" w:pos="2880"/>
        </w:tabs>
        <w:ind w:left="2880" w:hanging="360"/>
      </w:pPr>
      <w:rPr>
        <w:rFonts w:ascii="Arial" w:hAnsi="Arial" w:hint="default"/>
      </w:rPr>
    </w:lvl>
    <w:lvl w:ilvl="4" w:tplc="4C70F6B2" w:tentative="1">
      <w:start w:val="1"/>
      <w:numFmt w:val="bullet"/>
      <w:lvlText w:val="•"/>
      <w:lvlJc w:val="left"/>
      <w:pPr>
        <w:tabs>
          <w:tab w:val="num" w:pos="3600"/>
        </w:tabs>
        <w:ind w:left="3600" w:hanging="360"/>
      </w:pPr>
      <w:rPr>
        <w:rFonts w:ascii="Arial" w:hAnsi="Arial" w:hint="default"/>
      </w:rPr>
    </w:lvl>
    <w:lvl w:ilvl="5" w:tplc="BB041EBE" w:tentative="1">
      <w:start w:val="1"/>
      <w:numFmt w:val="bullet"/>
      <w:lvlText w:val="•"/>
      <w:lvlJc w:val="left"/>
      <w:pPr>
        <w:tabs>
          <w:tab w:val="num" w:pos="4320"/>
        </w:tabs>
        <w:ind w:left="4320" w:hanging="360"/>
      </w:pPr>
      <w:rPr>
        <w:rFonts w:ascii="Arial" w:hAnsi="Arial" w:hint="default"/>
      </w:rPr>
    </w:lvl>
    <w:lvl w:ilvl="6" w:tplc="CAD032F4" w:tentative="1">
      <w:start w:val="1"/>
      <w:numFmt w:val="bullet"/>
      <w:lvlText w:val="•"/>
      <w:lvlJc w:val="left"/>
      <w:pPr>
        <w:tabs>
          <w:tab w:val="num" w:pos="5040"/>
        </w:tabs>
        <w:ind w:left="5040" w:hanging="360"/>
      </w:pPr>
      <w:rPr>
        <w:rFonts w:ascii="Arial" w:hAnsi="Arial" w:hint="default"/>
      </w:rPr>
    </w:lvl>
    <w:lvl w:ilvl="7" w:tplc="4C60818E" w:tentative="1">
      <w:start w:val="1"/>
      <w:numFmt w:val="bullet"/>
      <w:lvlText w:val="•"/>
      <w:lvlJc w:val="left"/>
      <w:pPr>
        <w:tabs>
          <w:tab w:val="num" w:pos="5760"/>
        </w:tabs>
        <w:ind w:left="5760" w:hanging="360"/>
      </w:pPr>
      <w:rPr>
        <w:rFonts w:ascii="Arial" w:hAnsi="Arial" w:hint="default"/>
      </w:rPr>
    </w:lvl>
    <w:lvl w:ilvl="8" w:tplc="861C83F8"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5686675"/>
    <w:multiLevelType w:val="hybridMultilevel"/>
    <w:tmpl w:val="B8DC5882"/>
    <w:lvl w:ilvl="0" w:tplc="9E5CC5FC">
      <w:start w:val="1"/>
      <w:numFmt w:val="bullet"/>
      <w:lvlText w:val=""/>
      <w:lvlJc w:val="left"/>
      <w:pPr>
        <w:ind w:left="720" w:hanging="360"/>
      </w:pPr>
      <w:rPr>
        <w:rFonts w:ascii="Wingdings" w:hAnsi="Wingdings" w:hint="default"/>
      </w:rPr>
    </w:lvl>
    <w:lvl w:ilvl="1" w:tplc="EE70FB54" w:tentative="1">
      <w:start w:val="1"/>
      <w:numFmt w:val="bullet"/>
      <w:lvlText w:val="o"/>
      <w:lvlJc w:val="left"/>
      <w:pPr>
        <w:ind w:left="1440" w:hanging="360"/>
      </w:pPr>
      <w:rPr>
        <w:rFonts w:ascii="Courier New" w:hAnsi="Courier New" w:cs="Courier New" w:hint="default"/>
      </w:rPr>
    </w:lvl>
    <w:lvl w:ilvl="2" w:tplc="611E3BFE" w:tentative="1">
      <w:start w:val="1"/>
      <w:numFmt w:val="bullet"/>
      <w:lvlText w:val=""/>
      <w:lvlJc w:val="left"/>
      <w:pPr>
        <w:ind w:left="2160" w:hanging="360"/>
      </w:pPr>
      <w:rPr>
        <w:rFonts w:ascii="Wingdings" w:hAnsi="Wingdings" w:hint="default"/>
      </w:rPr>
    </w:lvl>
    <w:lvl w:ilvl="3" w:tplc="CDBAE7EA" w:tentative="1">
      <w:start w:val="1"/>
      <w:numFmt w:val="bullet"/>
      <w:lvlText w:val=""/>
      <w:lvlJc w:val="left"/>
      <w:pPr>
        <w:ind w:left="2880" w:hanging="360"/>
      </w:pPr>
      <w:rPr>
        <w:rFonts w:ascii="Symbol" w:hAnsi="Symbol" w:hint="default"/>
      </w:rPr>
    </w:lvl>
    <w:lvl w:ilvl="4" w:tplc="960E1F46" w:tentative="1">
      <w:start w:val="1"/>
      <w:numFmt w:val="bullet"/>
      <w:lvlText w:val="o"/>
      <w:lvlJc w:val="left"/>
      <w:pPr>
        <w:ind w:left="3600" w:hanging="360"/>
      </w:pPr>
      <w:rPr>
        <w:rFonts w:ascii="Courier New" w:hAnsi="Courier New" w:cs="Courier New" w:hint="default"/>
      </w:rPr>
    </w:lvl>
    <w:lvl w:ilvl="5" w:tplc="1B9A2BEE" w:tentative="1">
      <w:start w:val="1"/>
      <w:numFmt w:val="bullet"/>
      <w:lvlText w:val=""/>
      <w:lvlJc w:val="left"/>
      <w:pPr>
        <w:ind w:left="4320" w:hanging="360"/>
      </w:pPr>
      <w:rPr>
        <w:rFonts w:ascii="Wingdings" w:hAnsi="Wingdings" w:hint="default"/>
      </w:rPr>
    </w:lvl>
    <w:lvl w:ilvl="6" w:tplc="A3406A54" w:tentative="1">
      <w:start w:val="1"/>
      <w:numFmt w:val="bullet"/>
      <w:lvlText w:val=""/>
      <w:lvlJc w:val="left"/>
      <w:pPr>
        <w:ind w:left="5040" w:hanging="360"/>
      </w:pPr>
      <w:rPr>
        <w:rFonts w:ascii="Symbol" w:hAnsi="Symbol" w:hint="default"/>
      </w:rPr>
    </w:lvl>
    <w:lvl w:ilvl="7" w:tplc="8F9CC212" w:tentative="1">
      <w:start w:val="1"/>
      <w:numFmt w:val="bullet"/>
      <w:lvlText w:val="o"/>
      <w:lvlJc w:val="left"/>
      <w:pPr>
        <w:ind w:left="5760" w:hanging="360"/>
      </w:pPr>
      <w:rPr>
        <w:rFonts w:ascii="Courier New" w:hAnsi="Courier New" w:cs="Courier New" w:hint="default"/>
      </w:rPr>
    </w:lvl>
    <w:lvl w:ilvl="8" w:tplc="CF4AEB1C" w:tentative="1">
      <w:start w:val="1"/>
      <w:numFmt w:val="bullet"/>
      <w:lvlText w:val=""/>
      <w:lvlJc w:val="left"/>
      <w:pPr>
        <w:ind w:left="6480" w:hanging="360"/>
      </w:pPr>
      <w:rPr>
        <w:rFonts w:ascii="Wingdings" w:hAnsi="Wingdings" w:hint="default"/>
      </w:rPr>
    </w:lvl>
  </w:abstractNum>
  <w:abstractNum w:abstractNumId="41" w15:restartNumberingAfterBreak="0">
    <w:nsid w:val="7BDC06DC"/>
    <w:multiLevelType w:val="hybridMultilevel"/>
    <w:tmpl w:val="4DB20C32"/>
    <w:lvl w:ilvl="0" w:tplc="7B5CDBDA">
      <w:start w:val="1"/>
      <w:numFmt w:val="bullet"/>
      <w:lvlText w:val=""/>
      <w:lvlJc w:val="left"/>
      <w:pPr>
        <w:ind w:left="360" w:hanging="360"/>
      </w:pPr>
      <w:rPr>
        <w:rFonts w:ascii="Symbol" w:hAnsi="Symbol" w:hint="default"/>
        <w:color w:val="auto"/>
      </w:rPr>
    </w:lvl>
    <w:lvl w:ilvl="1" w:tplc="BC220850" w:tentative="1">
      <w:start w:val="1"/>
      <w:numFmt w:val="bullet"/>
      <w:lvlText w:val="o"/>
      <w:lvlJc w:val="left"/>
      <w:pPr>
        <w:ind w:left="1080" w:hanging="360"/>
      </w:pPr>
      <w:rPr>
        <w:rFonts w:ascii="Courier New" w:hAnsi="Courier New" w:cs="Courier New" w:hint="default"/>
      </w:rPr>
    </w:lvl>
    <w:lvl w:ilvl="2" w:tplc="30A46E1E" w:tentative="1">
      <w:start w:val="1"/>
      <w:numFmt w:val="bullet"/>
      <w:lvlText w:val=""/>
      <w:lvlJc w:val="left"/>
      <w:pPr>
        <w:ind w:left="1800" w:hanging="360"/>
      </w:pPr>
      <w:rPr>
        <w:rFonts w:ascii="Wingdings" w:hAnsi="Wingdings" w:hint="default"/>
      </w:rPr>
    </w:lvl>
    <w:lvl w:ilvl="3" w:tplc="E8245E72" w:tentative="1">
      <w:start w:val="1"/>
      <w:numFmt w:val="bullet"/>
      <w:lvlText w:val=""/>
      <w:lvlJc w:val="left"/>
      <w:pPr>
        <w:ind w:left="2520" w:hanging="360"/>
      </w:pPr>
      <w:rPr>
        <w:rFonts w:ascii="Symbol" w:hAnsi="Symbol" w:hint="default"/>
      </w:rPr>
    </w:lvl>
    <w:lvl w:ilvl="4" w:tplc="C4069D38" w:tentative="1">
      <w:start w:val="1"/>
      <w:numFmt w:val="bullet"/>
      <w:lvlText w:val="o"/>
      <w:lvlJc w:val="left"/>
      <w:pPr>
        <w:ind w:left="3240" w:hanging="360"/>
      </w:pPr>
      <w:rPr>
        <w:rFonts w:ascii="Courier New" w:hAnsi="Courier New" w:cs="Courier New" w:hint="default"/>
      </w:rPr>
    </w:lvl>
    <w:lvl w:ilvl="5" w:tplc="FB5207D0" w:tentative="1">
      <w:start w:val="1"/>
      <w:numFmt w:val="bullet"/>
      <w:lvlText w:val=""/>
      <w:lvlJc w:val="left"/>
      <w:pPr>
        <w:ind w:left="3960" w:hanging="360"/>
      </w:pPr>
      <w:rPr>
        <w:rFonts w:ascii="Wingdings" w:hAnsi="Wingdings" w:hint="default"/>
      </w:rPr>
    </w:lvl>
    <w:lvl w:ilvl="6" w:tplc="2F30B134" w:tentative="1">
      <w:start w:val="1"/>
      <w:numFmt w:val="bullet"/>
      <w:lvlText w:val=""/>
      <w:lvlJc w:val="left"/>
      <w:pPr>
        <w:ind w:left="4680" w:hanging="360"/>
      </w:pPr>
      <w:rPr>
        <w:rFonts w:ascii="Symbol" w:hAnsi="Symbol" w:hint="default"/>
      </w:rPr>
    </w:lvl>
    <w:lvl w:ilvl="7" w:tplc="C39811EE" w:tentative="1">
      <w:start w:val="1"/>
      <w:numFmt w:val="bullet"/>
      <w:lvlText w:val="o"/>
      <w:lvlJc w:val="left"/>
      <w:pPr>
        <w:ind w:left="5400" w:hanging="360"/>
      </w:pPr>
      <w:rPr>
        <w:rFonts w:ascii="Courier New" w:hAnsi="Courier New" w:cs="Courier New" w:hint="default"/>
      </w:rPr>
    </w:lvl>
    <w:lvl w:ilvl="8" w:tplc="393E7378" w:tentative="1">
      <w:start w:val="1"/>
      <w:numFmt w:val="bullet"/>
      <w:lvlText w:val=""/>
      <w:lvlJc w:val="left"/>
      <w:pPr>
        <w:ind w:left="6120" w:hanging="360"/>
      </w:pPr>
      <w:rPr>
        <w:rFonts w:ascii="Wingdings" w:hAnsi="Wingdings" w:hint="default"/>
      </w:rPr>
    </w:lvl>
  </w:abstractNum>
  <w:num w:numId="1" w16cid:durableId="1759983402">
    <w:abstractNumId w:val="2"/>
  </w:num>
  <w:num w:numId="2" w16cid:durableId="333270083">
    <w:abstractNumId w:val="4"/>
  </w:num>
  <w:num w:numId="3" w16cid:durableId="834223546">
    <w:abstractNumId w:val="32"/>
  </w:num>
  <w:num w:numId="4" w16cid:durableId="163208719">
    <w:abstractNumId w:val="33"/>
  </w:num>
  <w:num w:numId="5" w16cid:durableId="1319073018">
    <w:abstractNumId w:val="11"/>
  </w:num>
  <w:num w:numId="6" w16cid:durableId="594361200">
    <w:abstractNumId w:val="40"/>
  </w:num>
  <w:num w:numId="7" w16cid:durableId="918638726">
    <w:abstractNumId w:val="3"/>
  </w:num>
  <w:num w:numId="8" w16cid:durableId="139005593">
    <w:abstractNumId w:val="29"/>
  </w:num>
  <w:num w:numId="9" w16cid:durableId="608199368">
    <w:abstractNumId w:val="8"/>
  </w:num>
  <w:num w:numId="10" w16cid:durableId="1099761123">
    <w:abstractNumId w:val="31"/>
  </w:num>
  <w:num w:numId="11" w16cid:durableId="261913562">
    <w:abstractNumId w:val="37"/>
  </w:num>
  <w:num w:numId="12" w16cid:durableId="961154656">
    <w:abstractNumId w:val="39"/>
  </w:num>
  <w:num w:numId="13" w16cid:durableId="101465209">
    <w:abstractNumId w:val="22"/>
  </w:num>
  <w:num w:numId="14" w16cid:durableId="197788204">
    <w:abstractNumId w:val="2"/>
  </w:num>
  <w:num w:numId="15" w16cid:durableId="1079595194">
    <w:abstractNumId w:val="21"/>
  </w:num>
  <w:num w:numId="16" w16cid:durableId="73197489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4495300">
    <w:abstractNumId w:val="2"/>
  </w:num>
  <w:num w:numId="18" w16cid:durableId="1023366654">
    <w:abstractNumId w:val="18"/>
  </w:num>
  <w:num w:numId="19" w16cid:durableId="1063024085">
    <w:abstractNumId w:val="14"/>
  </w:num>
  <w:num w:numId="20" w16cid:durableId="671372046">
    <w:abstractNumId w:val="1"/>
  </w:num>
  <w:num w:numId="21" w16cid:durableId="1430858101">
    <w:abstractNumId w:val="30"/>
  </w:num>
  <w:num w:numId="22" w16cid:durableId="2140955260">
    <w:abstractNumId w:val="0"/>
  </w:num>
  <w:num w:numId="23" w16cid:durableId="323552653">
    <w:abstractNumId w:val="6"/>
  </w:num>
  <w:num w:numId="24" w16cid:durableId="742485821">
    <w:abstractNumId w:val="27"/>
  </w:num>
  <w:num w:numId="25" w16cid:durableId="1871412943">
    <w:abstractNumId w:val="28"/>
  </w:num>
  <w:num w:numId="26" w16cid:durableId="886182281">
    <w:abstractNumId w:val="34"/>
  </w:num>
  <w:num w:numId="27" w16cid:durableId="617223008">
    <w:abstractNumId w:val="9"/>
  </w:num>
  <w:num w:numId="28" w16cid:durableId="1487549500">
    <w:abstractNumId w:val="13"/>
  </w:num>
  <w:num w:numId="29" w16cid:durableId="1843930848">
    <w:abstractNumId w:val="5"/>
  </w:num>
  <w:num w:numId="30" w16cid:durableId="842160173">
    <w:abstractNumId w:val="25"/>
  </w:num>
  <w:num w:numId="31" w16cid:durableId="1348561133">
    <w:abstractNumId w:val="17"/>
  </w:num>
  <w:num w:numId="32" w16cid:durableId="65567618">
    <w:abstractNumId w:val="2"/>
  </w:num>
  <w:num w:numId="33" w16cid:durableId="1857885370">
    <w:abstractNumId w:val="2"/>
  </w:num>
  <w:num w:numId="34" w16cid:durableId="1967855146">
    <w:abstractNumId w:val="10"/>
  </w:num>
  <w:num w:numId="35" w16cid:durableId="1769764491">
    <w:abstractNumId w:val="26"/>
  </w:num>
  <w:num w:numId="36" w16cid:durableId="615646854">
    <w:abstractNumId w:val="36"/>
  </w:num>
  <w:num w:numId="37" w16cid:durableId="1066486941">
    <w:abstractNumId w:val="2"/>
  </w:num>
  <w:num w:numId="38" w16cid:durableId="1327976315">
    <w:abstractNumId w:val="20"/>
  </w:num>
  <w:num w:numId="39" w16cid:durableId="1298150364">
    <w:abstractNumId w:val="38"/>
  </w:num>
  <w:num w:numId="40" w16cid:durableId="351692104">
    <w:abstractNumId w:val="7"/>
  </w:num>
  <w:num w:numId="41" w16cid:durableId="739136433">
    <w:abstractNumId w:val="41"/>
  </w:num>
  <w:num w:numId="42" w16cid:durableId="379742121">
    <w:abstractNumId w:val="23"/>
  </w:num>
  <w:num w:numId="43" w16cid:durableId="305665732">
    <w:abstractNumId w:val="16"/>
  </w:num>
  <w:num w:numId="44" w16cid:durableId="733698736">
    <w:abstractNumId w:val="24"/>
  </w:num>
  <w:num w:numId="45" w16cid:durableId="1271359139">
    <w:abstractNumId w:val="35"/>
  </w:num>
  <w:num w:numId="46" w16cid:durableId="1400396222">
    <w:abstractNumId w:val="19"/>
  </w:num>
  <w:num w:numId="47" w16cid:durableId="1397586524">
    <w:abstractNumId w:val="12"/>
  </w:num>
  <w:num w:numId="48" w16cid:durableId="1736203580">
    <w:abstractNumId w:val="2"/>
  </w:num>
  <w:num w:numId="49" w16cid:durableId="2132550896">
    <w:abstractNumId w:val="2"/>
  </w:num>
  <w:num w:numId="50" w16cid:durableId="423377082">
    <w:abstractNumId w:val="2"/>
  </w:num>
  <w:num w:numId="51" w16cid:durableId="643316395">
    <w:abstractNumId w:val="2"/>
  </w:num>
  <w:num w:numId="52" w16cid:durableId="2086879831">
    <w:abstractNumId w:val="2"/>
  </w:num>
  <w:num w:numId="53" w16cid:durableId="1475414034">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0MTS0tLA0sjAyMjFR0lEKTi0uzszPAykwqgUAcnvhYywAAAA="/>
  </w:docVars>
  <w:rsids>
    <w:rsidRoot w:val="003F41CC"/>
    <w:rsid w:val="00000114"/>
    <w:rsid w:val="00000352"/>
    <w:rsid w:val="000005D2"/>
    <w:rsid w:val="0000091E"/>
    <w:rsid w:val="00000CDC"/>
    <w:rsid w:val="00000DE8"/>
    <w:rsid w:val="00001534"/>
    <w:rsid w:val="00001E06"/>
    <w:rsid w:val="0000207F"/>
    <w:rsid w:val="000020FF"/>
    <w:rsid w:val="000021B4"/>
    <w:rsid w:val="0000295D"/>
    <w:rsid w:val="00002BCA"/>
    <w:rsid w:val="000038F1"/>
    <w:rsid w:val="00003CF6"/>
    <w:rsid w:val="0000414E"/>
    <w:rsid w:val="0000421D"/>
    <w:rsid w:val="0000465A"/>
    <w:rsid w:val="000047BA"/>
    <w:rsid w:val="00004A8C"/>
    <w:rsid w:val="00004E47"/>
    <w:rsid w:val="00005390"/>
    <w:rsid w:val="00005C46"/>
    <w:rsid w:val="00005E5F"/>
    <w:rsid w:val="00005ED1"/>
    <w:rsid w:val="000062ED"/>
    <w:rsid w:val="00006CBC"/>
    <w:rsid w:val="00006E95"/>
    <w:rsid w:val="0000787B"/>
    <w:rsid w:val="00007A0C"/>
    <w:rsid w:val="00007D4F"/>
    <w:rsid w:val="0001013D"/>
    <w:rsid w:val="0001054A"/>
    <w:rsid w:val="0001058D"/>
    <w:rsid w:val="00010879"/>
    <w:rsid w:val="00011290"/>
    <w:rsid w:val="00012402"/>
    <w:rsid w:val="000128D3"/>
    <w:rsid w:val="000128EB"/>
    <w:rsid w:val="00013708"/>
    <w:rsid w:val="00013750"/>
    <w:rsid w:val="00013C40"/>
    <w:rsid w:val="0001475D"/>
    <w:rsid w:val="000148D0"/>
    <w:rsid w:val="00015128"/>
    <w:rsid w:val="00015A18"/>
    <w:rsid w:val="00015D15"/>
    <w:rsid w:val="00016250"/>
    <w:rsid w:val="0001730C"/>
    <w:rsid w:val="000175FD"/>
    <w:rsid w:val="00017648"/>
    <w:rsid w:val="00017DA5"/>
    <w:rsid w:val="00017FBD"/>
    <w:rsid w:val="00020033"/>
    <w:rsid w:val="000201FF"/>
    <w:rsid w:val="0002029B"/>
    <w:rsid w:val="00020577"/>
    <w:rsid w:val="000206BC"/>
    <w:rsid w:val="00021841"/>
    <w:rsid w:val="00021B8A"/>
    <w:rsid w:val="00021C6F"/>
    <w:rsid w:val="00021D9E"/>
    <w:rsid w:val="00022392"/>
    <w:rsid w:val="0002267F"/>
    <w:rsid w:val="000226C5"/>
    <w:rsid w:val="00022702"/>
    <w:rsid w:val="00022A58"/>
    <w:rsid w:val="00022D68"/>
    <w:rsid w:val="00023074"/>
    <w:rsid w:val="000237AE"/>
    <w:rsid w:val="00023936"/>
    <w:rsid w:val="00024122"/>
    <w:rsid w:val="000241CC"/>
    <w:rsid w:val="00024331"/>
    <w:rsid w:val="000248B3"/>
    <w:rsid w:val="00024DA4"/>
    <w:rsid w:val="00024EE1"/>
    <w:rsid w:val="00025097"/>
    <w:rsid w:val="000253DA"/>
    <w:rsid w:val="00025A06"/>
    <w:rsid w:val="00026366"/>
    <w:rsid w:val="00026C42"/>
    <w:rsid w:val="00026E06"/>
    <w:rsid w:val="00026F1D"/>
    <w:rsid w:val="000274BE"/>
    <w:rsid w:val="000279BF"/>
    <w:rsid w:val="00027AFB"/>
    <w:rsid w:val="00027B6C"/>
    <w:rsid w:val="00027D91"/>
    <w:rsid w:val="00027F7F"/>
    <w:rsid w:val="00030FE7"/>
    <w:rsid w:val="0003103E"/>
    <w:rsid w:val="0003263F"/>
    <w:rsid w:val="00032716"/>
    <w:rsid w:val="00032C38"/>
    <w:rsid w:val="0003319E"/>
    <w:rsid w:val="0003376D"/>
    <w:rsid w:val="00033CB7"/>
    <w:rsid w:val="00033D11"/>
    <w:rsid w:val="00033F5D"/>
    <w:rsid w:val="00034611"/>
    <w:rsid w:val="00034666"/>
    <w:rsid w:val="00034765"/>
    <w:rsid w:val="00034974"/>
    <w:rsid w:val="00034A0C"/>
    <w:rsid w:val="00035089"/>
    <w:rsid w:val="000350E0"/>
    <w:rsid w:val="000353CB"/>
    <w:rsid w:val="000356CC"/>
    <w:rsid w:val="000359E0"/>
    <w:rsid w:val="00035B15"/>
    <w:rsid w:val="00035D1A"/>
    <w:rsid w:val="000360A7"/>
    <w:rsid w:val="00036185"/>
    <w:rsid w:val="00036BB6"/>
    <w:rsid w:val="00036BFB"/>
    <w:rsid w:val="00036F68"/>
    <w:rsid w:val="000379C1"/>
    <w:rsid w:val="00040C1F"/>
    <w:rsid w:val="00040D8F"/>
    <w:rsid w:val="00040E8B"/>
    <w:rsid w:val="00041023"/>
    <w:rsid w:val="0004113F"/>
    <w:rsid w:val="00041571"/>
    <w:rsid w:val="0004163C"/>
    <w:rsid w:val="000421F8"/>
    <w:rsid w:val="000428A2"/>
    <w:rsid w:val="00042B45"/>
    <w:rsid w:val="00043B7A"/>
    <w:rsid w:val="00043B7B"/>
    <w:rsid w:val="00043FD1"/>
    <w:rsid w:val="00044527"/>
    <w:rsid w:val="0004454B"/>
    <w:rsid w:val="000446B3"/>
    <w:rsid w:val="0004471E"/>
    <w:rsid w:val="00044980"/>
    <w:rsid w:val="00044FA2"/>
    <w:rsid w:val="00045944"/>
    <w:rsid w:val="000459BB"/>
    <w:rsid w:val="00045B79"/>
    <w:rsid w:val="00045E44"/>
    <w:rsid w:val="000462FF"/>
    <w:rsid w:val="00046414"/>
    <w:rsid w:val="00047923"/>
    <w:rsid w:val="000503B6"/>
    <w:rsid w:val="0005045C"/>
    <w:rsid w:val="000506DA"/>
    <w:rsid w:val="00051209"/>
    <w:rsid w:val="000516D5"/>
    <w:rsid w:val="00052643"/>
    <w:rsid w:val="00052CD4"/>
    <w:rsid w:val="00052E12"/>
    <w:rsid w:val="00052F4E"/>
    <w:rsid w:val="000534C8"/>
    <w:rsid w:val="00053717"/>
    <w:rsid w:val="00053B0B"/>
    <w:rsid w:val="00054158"/>
    <w:rsid w:val="000542FB"/>
    <w:rsid w:val="00054798"/>
    <w:rsid w:val="00054ABD"/>
    <w:rsid w:val="00054D16"/>
    <w:rsid w:val="00055103"/>
    <w:rsid w:val="0005513C"/>
    <w:rsid w:val="000551B2"/>
    <w:rsid w:val="00055F9D"/>
    <w:rsid w:val="0005604A"/>
    <w:rsid w:val="000566C6"/>
    <w:rsid w:val="00056735"/>
    <w:rsid w:val="00056AA7"/>
    <w:rsid w:val="00056D48"/>
    <w:rsid w:val="00057457"/>
    <w:rsid w:val="00057576"/>
    <w:rsid w:val="00057917"/>
    <w:rsid w:val="00057E56"/>
    <w:rsid w:val="00057F5F"/>
    <w:rsid w:val="00060339"/>
    <w:rsid w:val="000604E6"/>
    <w:rsid w:val="000606EA"/>
    <w:rsid w:val="000608D9"/>
    <w:rsid w:val="000609D3"/>
    <w:rsid w:val="00060DA8"/>
    <w:rsid w:val="000612B7"/>
    <w:rsid w:val="00061D59"/>
    <w:rsid w:val="00063569"/>
    <w:rsid w:val="000638BD"/>
    <w:rsid w:val="00063FC9"/>
    <w:rsid w:val="00064227"/>
    <w:rsid w:val="00064496"/>
    <w:rsid w:val="00064502"/>
    <w:rsid w:val="000648C8"/>
    <w:rsid w:val="00064CCC"/>
    <w:rsid w:val="00064FF8"/>
    <w:rsid w:val="00065124"/>
    <w:rsid w:val="000653CE"/>
    <w:rsid w:val="00066097"/>
    <w:rsid w:val="000660F9"/>
    <w:rsid w:val="00066147"/>
    <w:rsid w:val="000662E7"/>
    <w:rsid w:val="0006639A"/>
    <w:rsid w:val="000664CD"/>
    <w:rsid w:val="00066792"/>
    <w:rsid w:val="00066A6F"/>
    <w:rsid w:val="00066AF0"/>
    <w:rsid w:val="00066DF0"/>
    <w:rsid w:val="0006717D"/>
    <w:rsid w:val="000675BA"/>
    <w:rsid w:val="000675C6"/>
    <w:rsid w:val="00067E39"/>
    <w:rsid w:val="00070580"/>
    <w:rsid w:val="00070E0B"/>
    <w:rsid w:val="00070FD0"/>
    <w:rsid w:val="0007101F"/>
    <w:rsid w:val="00071992"/>
    <w:rsid w:val="00071EBA"/>
    <w:rsid w:val="00071F24"/>
    <w:rsid w:val="00071FD0"/>
    <w:rsid w:val="000720E2"/>
    <w:rsid w:val="00072531"/>
    <w:rsid w:val="00072683"/>
    <w:rsid w:val="000729CB"/>
    <w:rsid w:val="000729DC"/>
    <w:rsid w:val="00072FFC"/>
    <w:rsid w:val="00073072"/>
    <w:rsid w:val="000734EB"/>
    <w:rsid w:val="00073550"/>
    <w:rsid w:val="00073734"/>
    <w:rsid w:val="000737E7"/>
    <w:rsid w:val="00073821"/>
    <w:rsid w:val="00073AA6"/>
    <w:rsid w:val="00074088"/>
    <w:rsid w:val="000740BA"/>
    <w:rsid w:val="000744A5"/>
    <w:rsid w:val="000747E2"/>
    <w:rsid w:val="00074B3D"/>
    <w:rsid w:val="00074EF7"/>
    <w:rsid w:val="00074F5E"/>
    <w:rsid w:val="0007556E"/>
    <w:rsid w:val="0007568E"/>
    <w:rsid w:val="00075859"/>
    <w:rsid w:val="000759C1"/>
    <w:rsid w:val="00076540"/>
    <w:rsid w:val="0007722E"/>
    <w:rsid w:val="0007724D"/>
    <w:rsid w:val="00077371"/>
    <w:rsid w:val="000773F3"/>
    <w:rsid w:val="00077A22"/>
    <w:rsid w:val="0008001C"/>
    <w:rsid w:val="00080060"/>
    <w:rsid w:val="00080642"/>
    <w:rsid w:val="00080EE9"/>
    <w:rsid w:val="00080F2D"/>
    <w:rsid w:val="000814F9"/>
    <w:rsid w:val="00081EB1"/>
    <w:rsid w:val="000821D0"/>
    <w:rsid w:val="00082723"/>
    <w:rsid w:val="00082AC1"/>
    <w:rsid w:val="00082FA5"/>
    <w:rsid w:val="00083AB0"/>
    <w:rsid w:val="00083C5C"/>
    <w:rsid w:val="00083DAD"/>
    <w:rsid w:val="00083E49"/>
    <w:rsid w:val="00083F22"/>
    <w:rsid w:val="000840EE"/>
    <w:rsid w:val="00084164"/>
    <w:rsid w:val="000846A4"/>
    <w:rsid w:val="000846C0"/>
    <w:rsid w:val="00084BED"/>
    <w:rsid w:val="00084DFD"/>
    <w:rsid w:val="00085475"/>
    <w:rsid w:val="00085BBE"/>
    <w:rsid w:val="00086358"/>
    <w:rsid w:val="0008660F"/>
    <w:rsid w:val="000870D9"/>
    <w:rsid w:val="00087469"/>
    <w:rsid w:val="000875A9"/>
    <w:rsid w:val="00087DB3"/>
    <w:rsid w:val="00090435"/>
    <w:rsid w:val="000905C7"/>
    <w:rsid w:val="0009078C"/>
    <w:rsid w:val="00090825"/>
    <w:rsid w:val="00090B25"/>
    <w:rsid w:val="00091089"/>
    <w:rsid w:val="000911E0"/>
    <w:rsid w:val="00091999"/>
    <w:rsid w:val="00092B74"/>
    <w:rsid w:val="00092D2A"/>
    <w:rsid w:val="000937CF"/>
    <w:rsid w:val="00093950"/>
    <w:rsid w:val="00093A24"/>
    <w:rsid w:val="00093D97"/>
    <w:rsid w:val="00094842"/>
    <w:rsid w:val="00094A97"/>
    <w:rsid w:val="00094B05"/>
    <w:rsid w:val="00094D46"/>
    <w:rsid w:val="00094D94"/>
    <w:rsid w:val="00094E13"/>
    <w:rsid w:val="000952B1"/>
    <w:rsid w:val="000954CC"/>
    <w:rsid w:val="000960FB"/>
    <w:rsid w:val="00096583"/>
    <w:rsid w:val="00096F63"/>
    <w:rsid w:val="000971DD"/>
    <w:rsid w:val="00097352"/>
    <w:rsid w:val="00097478"/>
    <w:rsid w:val="00097FCB"/>
    <w:rsid w:val="000A0181"/>
    <w:rsid w:val="000A0237"/>
    <w:rsid w:val="000A039A"/>
    <w:rsid w:val="000A0F38"/>
    <w:rsid w:val="000A1200"/>
    <w:rsid w:val="000A18FA"/>
    <w:rsid w:val="000A1995"/>
    <w:rsid w:val="000A1D1F"/>
    <w:rsid w:val="000A34F6"/>
    <w:rsid w:val="000A374B"/>
    <w:rsid w:val="000A3975"/>
    <w:rsid w:val="000A4029"/>
    <w:rsid w:val="000A40D8"/>
    <w:rsid w:val="000A41D9"/>
    <w:rsid w:val="000A4348"/>
    <w:rsid w:val="000A45F4"/>
    <w:rsid w:val="000A47F1"/>
    <w:rsid w:val="000A4954"/>
    <w:rsid w:val="000A4A83"/>
    <w:rsid w:val="000A54A8"/>
    <w:rsid w:val="000A57EF"/>
    <w:rsid w:val="000A5A15"/>
    <w:rsid w:val="000A61D3"/>
    <w:rsid w:val="000A727C"/>
    <w:rsid w:val="000A72AC"/>
    <w:rsid w:val="000A738E"/>
    <w:rsid w:val="000A7533"/>
    <w:rsid w:val="000A7783"/>
    <w:rsid w:val="000A77ED"/>
    <w:rsid w:val="000B000C"/>
    <w:rsid w:val="000B037C"/>
    <w:rsid w:val="000B0757"/>
    <w:rsid w:val="000B0918"/>
    <w:rsid w:val="000B0A70"/>
    <w:rsid w:val="000B0B64"/>
    <w:rsid w:val="000B10BC"/>
    <w:rsid w:val="000B12E3"/>
    <w:rsid w:val="000B191F"/>
    <w:rsid w:val="000B19B0"/>
    <w:rsid w:val="000B2244"/>
    <w:rsid w:val="000B239F"/>
    <w:rsid w:val="000B249A"/>
    <w:rsid w:val="000B27CD"/>
    <w:rsid w:val="000B2B9D"/>
    <w:rsid w:val="000B3033"/>
    <w:rsid w:val="000B34DF"/>
    <w:rsid w:val="000B36DD"/>
    <w:rsid w:val="000B39FD"/>
    <w:rsid w:val="000B44A5"/>
    <w:rsid w:val="000B4A9B"/>
    <w:rsid w:val="000B4D11"/>
    <w:rsid w:val="000B4FAF"/>
    <w:rsid w:val="000B5082"/>
    <w:rsid w:val="000B517A"/>
    <w:rsid w:val="000B5187"/>
    <w:rsid w:val="000B57D1"/>
    <w:rsid w:val="000B60AE"/>
    <w:rsid w:val="000B61C8"/>
    <w:rsid w:val="000B63BB"/>
    <w:rsid w:val="000B6F4F"/>
    <w:rsid w:val="000B7BEB"/>
    <w:rsid w:val="000C02D7"/>
    <w:rsid w:val="000C04AC"/>
    <w:rsid w:val="000C0508"/>
    <w:rsid w:val="000C0794"/>
    <w:rsid w:val="000C0AD9"/>
    <w:rsid w:val="000C1091"/>
    <w:rsid w:val="000C1718"/>
    <w:rsid w:val="000C196B"/>
    <w:rsid w:val="000C1977"/>
    <w:rsid w:val="000C1AB9"/>
    <w:rsid w:val="000C22F3"/>
    <w:rsid w:val="000C252F"/>
    <w:rsid w:val="000C277A"/>
    <w:rsid w:val="000C2C8D"/>
    <w:rsid w:val="000C2DC8"/>
    <w:rsid w:val="000C378E"/>
    <w:rsid w:val="000C380E"/>
    <w:rsid w:val="000C38BF"/>
    <w:rsid w:val="000C3C3A"/>
    <w:rsid w:val="000C3FA0"/>
    <w:rsid w:val="000C413A"/>
    <w:rsid w:val="000C4169"/>
    <w:rsid w:val="000C47A1"/>
    <w:rsid w:val="000C4816"/>
    <w:rsid w:val="000C55B2"/>
    <w:rsid w:val="000C55D5"/>
    <w:rsid w:val="000C5772"/>
    <w:rsid w:val="000C5AC0"/>
    <w:rsid w:val="000C5DF4"/>
    <w:rsid w:val="000C6E53"/>
    <w:rsid w:val="000C703B"/>
    <w:rsid w:val="000C734D"/>
    <w:rsid w:val="000C7793"/>
    <w:rsid w:val="000C7CE0"/>
    <w:rsid w:val="000D07E0"/>
    <w:rsid w:val="000D0931"/>
    <w:rsid w:val="000D0D87"/>
    <w:rsid w:val="000D1052"/>
    <w:rsid w:val="000D163F"/>
    <w:rsid w:val="000D1888"/>
    <w:rsid w:val="000D1A13"/>
    <w:rsid w:val="000D1B8B"/>
    <w:rsid w:val="000D2E05"/>
    <w:rsid w:val="000D36F1"/>
    <w:rsid w:val="000D3DC1"/>
    <w:rsid w:val="000D3E9F"/>
    <w:rsid w:val="000D418D"/>
    <w:rsid w:val="000D421B"/>
    <w:rsid w:val="000D43DB"/>
    <w:rsid w:val="000D442C"/>
    <w:rsid w:val="000D48BC"/>
    <w:rsid w:val="000D4B15"/>
    <w:rsid w:val="000D4E91"/>
    <w:rsid w:val="000D4F91"/>
    <w:rsid w:val="000D5465"/>
    <w:rsid w:val="000D5A2C"/>
    <w:rsid w:val="000D5A78"/>
    <w:rsid w:val="000D6418"/>
    <w:rsid w:val="000D718C"/>
    <w:rsid w:val="000D72F1"/>
    <w:rsid w:val="000D74A2"/>
    <w:rsid w:val="000D75EE"/>
    <w:rsid w:val="000D79EE"/>
    <w:rsid w:val="000E05CD"/>
    <w:rsid w:val="000E0ACA"/>
    <w:rsid w:val="000E132B"/>
    <w:rsid w:val="000E1370"/>
    <w:rsid w:val="000E1375"/>
    <w:rsid w:val="000E1533"/>
    <w:rsid w:val="000E17C8"/>
    <w:rsid w:val="000E1B53"/>
    <w:rsid w:val="000E1BA6"/>
    <w:rsid w:val="000E1D38"/>
    <w:rsid w:val="000E1F44"/>
    <w:rsid w:val="000E21CD"/>
    <w:rsid w:val="000E37EC"/>
    <w:rsid w:val="000E4661"/>
    <w:rsid w:val="000E46D8"/>
    <w:rsid w:val="000E47CA"/>
    <w:rsid w:val="000E48F3"/>
    <w:rsid w:val="000E4AAA"/>
    <w:rsid w:val="000E4C48"/>
    <w:rsid w:val="000E4EBD"/>
    <w:rsid w:val="000E5794"/>
    <w:rsid w:val="000E581A"/>
    <w:rsid w:val="000E598C"/>
    <w:rsid w:val="000E5AED"/>
    <w:rsid w:val="000E636B"/>
    <w:rsid w:val="000E64A7"/>
    <w:rsid w:val="000E66A7"/>
    <w:rsid w:val="000E6AA4"/>
    <w:rsid w:val="000E6C79"/>
    <w:rsid w:val="000F0136"/>
    <w:rsid w:val="000F0824"/>
    <w:rsid w:val="000F0F85"/>
    <w:rsid w:val="000F1344"/>
    <w:rsid w:val="000F1518"/>
    <w:rsid w:val="000F1743"/>
    <w:rsid w:val="000F1881"/>
    <w:rsid w:val="000F1902"/>
    <w:rsid w:val="000F19A6"/>
    <w:rsid w:val="000F1B45"/>
    <w:rsid w:val="000F1B83"/>
    <w:rsid w:val="000F1D07"/>
    <w:rsid w:val="000F2A19"/>
    <w:rsid w:val="000F2F6B"/>
    <w:rsid w:val="000F3127"/>
    <w:rsid w:val="000F327F"/>
    <w:rsid w:val="000F334A"/>
    <w:rsid w:val="000F3C73"/>
    <w:rsid w:val="000F41C2"/>
    <w:rsid w:val="000F42EE"/>
    <w:rsid w:val="000F4389"/>
    <w:rsid w:val="000F52BB"/>
    <w:rsid w:val="000F5BC5"/>
    <w:rsid w:val="000F5D4B"/>
    <w:rsid w:val="000F5DC9"/>
    <w:rsid w:val="000F676E"/>
    <w:rsid w:val="000F69B4"/>
    <w:rsid w:val="000F6D86"/>
    <w:rsid w:val="000F761D"/>
    <w:rsid w:val="000F7B47"/>
    <w:rsid w:val="000F7C4A"/>
    <w:rsid w:val="00100975"/>
    <w:rsid w:val="00100D67"/>
    <w:rsid w:val="00100F36"/>
    <w:rsid w:val="001014A3"/>
    <w:rsid w:val="001014AA"/>
    <w:rsid w:val="00101766"/>
    <w:rsid w:val="00101AB9"/>
    <w:rsid w:val="00101C7D"/>
    <w:rsid w:val="00101E37"/>
    <w:rsid w:val="00102694"/>
    <w:rsid w:val="00102BE7"/>
    <w:rsid w:val="0010352C"/>
    <w:rsid w:val="0010374F"/>
    <w:rsid w:val="001039B8"/>
    <w:rsid w:val="001039D1"/>
    <w:rsid w:val="00104079"/>
    <w:rsid w:val="00104385"/>
    <w:rsid w:val="001043E6"/>
    <w:rsid w:val="0010489B"/>
    <w:rsid w:val="0010539E"/>
    <w:rsid w:val="0010566B"/>
    <w:rsid w:val="001057F7"/>
    <w:rsid w:val="00106688"/>
    <w:rsid w:val="001068F0"/>
    <w:rsid w:val="00106938"/>
    <w:rsid w:val="00106B1E"/>
    <w:rsid w:val="00106B3C"/>
    <w:rsid w:val="00106C15"/>
    <w:rsid w:val="001073E0"/>
    <w:rsid w:val="00107E78"/>
    <w:rsid w:val="0011021C"/>
    <w:rsid w:val="0011045A"/>
    <w:rsid w:val="00110499"/>
    <w:rsid w:val="001107EB"/>
    <w:rsid w:val="00110AA0"/>
    <w:rsid w:val="00110ABA"/>
    <w:rsid w:val="001110AF"/>
    <w:rsid w:val="0011124C"/>
    <w:rsid w:val="00112D64"/>
    <w:rsid w:val="001131E1"/>
    <w:rsid w:val="001138DD"/>
    <w:rsid w:val="00113922"/>
    <w:rsid w:val="00114508"/>
    <w:rsid w:val="00114B75"/>
    <w:rsid w:val="00114D90"/>
    <w:rsid w:val="00115138"/>
    <w:rsid w:val="00115157"/>
    <w:rsid w:val="00116145"/>
    <w:rsid w:val="00116608"/>
    <w:rsid w:val="00116BA5"/>
    <w:rsid w:val="00116E74"/>
    <w:rsid w:val="001174DB"/>
    <w:rsid w:val="001175AC"/>
    <w:rsid w:val="00117943"/>
    <w:rsid w:val="001200DD"/>
    <w:rsid w:val="001207A4"/>
    <w:rsid w:val="00120D9A"/>
    <w:rsid w:val="0012102D"/>
    <w:rsid w:val="00121975"/>
    <w:rsid w:val="00121989"/>
    <w:rsid w:val="00121A0E"/>
    <w:rsid w:val="001220B8"/>
    <w:rsid w:val="00122112"/>
    <w:rsid w:val="001224C8"/>
    <w:rsid w:val="00122AE9"/>
    <w:rsid w:val="00122C8F"/>
    <w:rsid w:val="00122DBD"/>
    <w:rsid w:val="0012328A"/>
    <w:rsid w:val="001232D8"/>
    <w:rsid w:val="001235B5"/>
    <w:rsid w:val="00123846"/>
    <w:rsid w:val="00123E6A"/>
    <w:rsid w:val="00124097"/>
    <w:rsid w:val="00124397"/>
    <w:rsid w:val="00124DF8"/>
    <w:rsid w:val="0012527B"/>
    <w:rsid w:val="001255AB"/>
    <w:rsid w:val="00125AA7"/>
    <w:rsid w:val="00125D5F"/>
    <w:rsid w:val="00126076"/>
    <w:rsid w:val="00126C54"/>
    <w:rsid w:val="0012732A"/>
    <w:rsid w:val="001274D6"/>
    <w:rsid w:val="001275FD"/>
    <w:rsid w:val="00127B68"/>
    <w:rsid w:val="00130418"/>
    <w:rsid w:val="001307D1"/>
    <w:rsid w:val="001308D2"/>
    <w:rsid w:val="00130A60"/>
    <w:rsid w:val="00130F84"/>
    <w:rsid w:val="00130FB1"/>
    <w:rsid w:val="00131271"/>
    <w:rsid w:val="001312E6"/>
    <w:rsid w:val="00131302"/>
    <w:rsid w:val="00131380"/>
    <w:rsid w:val="0013139D"/>
    <w:rsid w:val="00131609"/>
    <w:rsid w:val="001316E2"/>
    <w:rsid w:val="0013218C"/>
    <w:rsid w:val="0013249E"/>
    <w:rsid w:val="0013250E"/>
    <w:rsid w:val="00132A28"/>
    <w:rsid w:val="00132EA0"/>
    <w:rsid w:val="00132F1A"/>
    <w:rsid w:val="0013339F"/>
    <w:rsid w:val="001336D0"/>
    <w:rsid w:val="0013382F"/>
    <w:rsid w:val="00133B11"/>
    <w:rsid w:val="00133E8A"/>
    <w:rsid w:val="00134209"/>
    <w:rsid w:val="00134628"/>
    <w:rsid w:val="0013462B"/>
    <w:rsid w:val="00134D2D"/>
    <w:rsid w:val="00135033"/>
    <w:rsid w:val="00135170"/>
    <w:rsid w:val="00135518"/>
    <w:rsid w:val="0013566C"/>
    <w:rsid w:val="00135757"/>
    <w:rsid w:val="00135812"/>
    <w:rsid w:val="00135BC6"/>
    <w:rsid w:val="00135D80"/>
    <w:rsid w:val="001362FE"/>
    <w:rsid w:val="00136A55"/>
    <w:rsid w:val="00137463"/>
    <w:rsid w:val="00137544"/>
    <w:rsid w:val="001375BD"/>
    <w:rsid w:val="001377A2"/>
    <w:rsid w:val="00137A87"/>
    <w:rsid w:val="00137F98"/>
    <w:rsid w:val="0014004A"/>
    <w:rsid w:val="00140410"/>
    <w:rsid w:val="00140747"/>
    <w:rsid w:val="0014075A"/>
    <w:rsid w:val="00140AD1"/>
    <w:rsid w:val="00140F22"/>
    <w:rsid w:val="001412C9"/>
    <w:rsid w:val="001417D3"/>
    <w:rsid w:val="00141DF0"/>
    <w:rsid w:val="00142D4D"/>
    <w:rsid w:val="0014310C"/>
    <w:rsid w:val="001432F0"/>
    <w:rsid w:val="00143860"/>
    <w:rsid w:val="001438BB"/>
    <w:rsid w:val="00143C39"/>
    <w:rsid w:val="00144377"/>
    <w:rsid w:val="001443B4"/>
    <w:rsid w:val="00145601"/>
    <w:rsid w:val="00146074"/>
    <w:rsid w:val="00146579"/>
    <w:rsid w:val="0014673B"/>
    <w:rsid w:val="001476CD"/>
    <w:rsid w:val="00147B50"/>
    <w:rsid w:val="00147FDC"/>
    <w:rsid w:val="001500AF"/>
    <w:rsid w:val="00150106"/>
    <w:rsid w:val="001508E4"/>
    <w:rsid w:val="00151481"/>
    <w:rsid w:val="00152623"/>
    <w:rsid w:val="001526BD"/>
    <w:rsid w:val="00152D1A"/>
    <w:rsid w:val="00152F9E"/>
    <w:rsid w:val="0015337F"/>
    <w:rsid w:val="001537D6"/>
    <w:rsid w:val="00153BDA"/>
    <w:rsid w:val="00153E18"/>
    <w:rsid w:val="00154399"/>
    <w:rsid w:val="00154772"/>
    <w:rsid w:val="001549DC"/>
    <w:rsid w:val="00154DD1"/>
    <w:rsid w:val="00155080"/>
    <w:rsid w:val="001555A0"/>
    <w:rsid w:val="0015635D"/>
    <w:rsid w:val="001567EE"/>
    <w:rsid w:val="00157240"/>
    <w:rsid w:val="00157445"/>
    <w:rsid w:val="0015777A"/>
    <w:rsid w:val="00157896"/>
    <w:rsid w:val="00157933"/>
    <w:rsid w:val="00157C73"/>
    <w:rsid w:val="00160016"/>
    <w:rsid w:val="0016046B"/>
    <w:rsid w:val="00160E31"/>
    <w:rsid w:val="001615D2"/>
    <w:rsid w:val="001625DE"/>
    <w:rsid w:val="00163E67"/>
    <w:rsid w:val="0016418B"/>
    <w:rsid w:val="00164807"/>
    <w:rsid w:val="00164A6E"/>
    <w:rsid w:val="00164BBC"/>
    <w:rsid w:val="00165208"/>
    <w:rsid w:val="00165B80"/>
    <w:rsid w:val="00165B94"/>
    <w:rsid w:val="001660E6"/>
    <w:rsid w:val="001666D7"/>
    <w:rsid w:val="00166DAD"/>
    <w:rsid w:val="00166DFD"/>
    <w:rsid w:val="0016722D"/>
    <w:rsid w:val="001675A5"/>
    <w:rsid w:val="001675AF"/>
    <w:rsid w:val="00167774"/>
    <w:rsid w:val="00167A62"/>
    <w:rsid w:val="0017030E"/>
    <w:rsid w:val="00170474"/>
    <w:rsid w:val="0017072D"/>
    <w:rsid w:val="0017094A"/>
    <w:rsid w:val="001709C8"/>
    <w:rsid w:val="00171164"/>
    <w:rsid w:val="001711D2"/>
    <w:rsid w:val="00171B4E"/>
    <w:rsid w:val="00172303"/>
    <w:rsid w:val="001734A7"/>
    <w:rsid w:val="001734C6"/>
    <w:rsid w:val="00173A3D"/>
    <w:rsid w:val="00173E1B"/>
    <w:rsid w:val="00174638"/>
    <w:rsid w:val="001747AE"/>
    <w:rsid w:val="001747B9"/>
    <w:rsid w:val="0017494D"/>
    <w:rsid w:val="0017511E"/>
    <w:rsid w:val="001752C1"/>
    <w:rsid w:val="0017580C"/>
    <w:rsid w:val="001760F6"/>
    <w:rsid w:val="00176236"/>
    <w:rsid w:val="00176B0D"/>
    <w:rsid w:val="00176E34"/>
    <w:rsid w:val="00177642"/>
    <w:rsid w:val="00177935"/>
    <w:rsid w:val="00177D9B"/>
    <w:rsid w:val="001803BB"/>
    <w:rsid w:val="00180967"/>
    <w:rsid w:val="00180A6D"/>
    <w:rsid w:val="00180CD7"/>
    <w:rsid w:val="00180FA1"/>
    <w:rsid w:val="0018119F"/>
    <w:rsid w:val="001811BB"/>
    <w:rsid w:val="00181296"/>
    <w:rsid w:val="001812E6"/>
    <w:rsid w:val="00181B65"/>
    <w:rsid w:val="00181D91"/>
    <w:rsid w:val="00181DB6"/>
    <w:rsid w:val="00181F94"/>
    <w:rsid w:val="00181FBC"/>
    <w:rsid w:val="001825B6"/>
    <w:rsid w:val="00182AD5"/>
    <w:rsid w:val="00182EDC"/>
    <w:rsid w:val="0018328E"/>
    <w:rsid w:val="001835E3"/>
    <w:rsid w:val="001836B2"/>
    <w:rsid w:val="00183E17"/>
    <w:rsid w:val="00184817"/>
    <w:rsid w:val="001848F4"/>
    <w:rsid w:val="00184970"/>
    <w:rsid w:val="00184B97"/>
    <w:rsid w:val="001851E9"/>
    <w:rsid w:val="0018573C"/>
    <w:rsid w:val="00185F29"/>
    <w:rsid w:val="00185F69"/>
    <w:rsid w:val="001870AE"/>
    <w:rsid w:val="001871AA"/>
    <w:rsid w:val="0018744A"/>
    <w:rsid w:val="001877FF"/>
    <w:rsid w:val="00187A8C"/>
    <w:rsid w:val="00187B80"/>
    <w:rsid w:val="00187D6E"/>
    <w:rsid w:val="00190247"/>
    <w:rsid w:val="00190374"/>
    <w:rsid w:val="00190D76"/>
    <w:rsid w:val="00191182"/>
    <w:rsid w:val="00191B81"/>
    <w:rsid w:val="00191CEF"/>
    <w:rsid w:val="00191D89"/>
    <w:rsid w:val="00193178"/>
    <w:rsid w:val="001931C1"/>
    <w:rsid w:val="00193396"/>
    <w:rsid w:val="0019346C"/>
    <w:rsid w:val="001935C9"/>
    <w:rsid w:val="001935DC"/>
    <w:rsid w:val="00193B76"/>
    <w:rsid w:val="001945E5"/>
    <w:rsid w:val="00194937"/>
    <w:rsid w:val="001949CF"/>
    <w:rsid w:val="00195002"/>
    <w:rsid w:val="00195E66"/>
    <w:rsid w:val="001961B2"/>
    <w:rsid w:val="00196AC0"/>
    <w:rsid w:val="00196B30"/>
    <w:rsid w:val="00196B8D"/>
    <w:rsid w:val="00196BDC"/>
    <w:rsid w:val="00197038"/>
    <w:rsid w:val="00197124"/>
    <w:rsid w:val="001973DD"/>
    <w:rsid w:val="00197C16"/>
    <w:rsid w:val="001A0031"/>
    <w:rsid w:val="001A067E"/>
    <w:rsid w:val="001A0926"/>
    <w:rsid w:val="001A0B39"/>
    <w:rsid w:val="001A10A0"/>
    <w:rsid w:val="001A10FE"/>
    <w:rsid w:val="001A1181"/>
    <w:rsid w:val="001A11E6"/>
    <w:rsid w:val="001A1444"/>
    <w:rsid w:val="001A144F"/>
    <w:rsid w:val="001A22E7"/>
    <w:rsid w:val="001A240E"/>
    <w:rsid w:val="001A283C"/>
    <w:rsid w:val="001A2FAA"/>
    <w:rsid w:val="001A322C"/>
    <w:rsid w:val="001A340D"/>
    <w:rsid w:val="001A38E0"/>
    <w:rsid w:val="001A3A17"/>
    <w:rsid w:val="001A3BAC"/>
    <w:rsid w:val="001A3CC6"/>
    <w:rsid w:val="001A4684"/>
    <w:rsid w:val="001A4A19"/>
    <w:rsid w:val="001A4B1C"/>
    <w:rsid w:val="001A54F1"/>
    <w:rsid w:val="001A6482"/>
    <w:rsid w:val="001A64D3"/>
    <w:rsid w:val="001A6F2E"/>
    <w:rsid w:val="001A723A"/>
    <w:rsid w:val="001B0019"/>
    <w:rsid w:val="001B0192"/>
    <w:rsid w:val="001B09F6"/>
    <w:rsid w:val="001B0F30"/>
    <w:rsid w:val="001B11A1"/>
    <w:rsid w:val="001B1A48"/>
    <w:rsid w:val="001B22CF"/>
    <w:rsid w:val="001B2572"/>
    <w:rsid w:val="001B2B0A"/>
    <w:rsid w:val="001B2FA6"/>
    <w:rsid w:val="001B310E"/>
    <w:rsid w:val="001B34C2"/>
    <w:rsid w:val="001B38E4"/>
    <w:rsid w:val="001B3DA6"/>
    <w:rsid w:val="001B40F8"/>
    <w:rsid w:val="001B5025"/>
    <w:rsid w:val="001B514E"/>
    <w:rsid w:val="001B53B1"/>
    <w:rsid w:val="001B5D2A"/>
    <w:rsid w:val="001B5FC3"/>
    <w:rsid w:val="001B661B"/>
    <w:rsid w:val="001B66A4"/>
    <w:rsid w:val="001B679F"/>
    <w:rsid w:val="001B6819"/>
    <w:rsid w:val="001B6CE2"/>
    <w:rsid w:val="001B77E2"/>
    <w:rsid w:val="001B7A59"/>
    <w:rsid w:val="001B7F4B"/>
    <w:rsid w:val="001C01BB"/>
    <w:rsid w:val="001C035C"/>
    <w:rsid w:val="001C0F2C"/>
    <w:rsid w:val="001C0F9B"/>
    <w:rsid w:val="001C193D"/>
    <w:rsid w:val="001C1ADB"/>
    <w:rsid w:val="001C1F0C"/>
    <w:rsid w:val="001C252C"/>
    <w:rsid w:val="001C2D3B"/>
    <w:rsid w:val="001C3473"/>
    <w:rsid w:val="001C3BF2"/>
    <w:rsid w:val="001C3C6A"/>
    <w:rsid w:val="001C4440"/>
    <w:rsid w:val="001C4A73"/>
    <w:rsid w:val="001C4C4E"/>
    <w:rsid w:val="001C4F4B"/>
    <w:rsid w:val="001C4F51"/>
    <w:rsid w:val="001C6038"/>
    <w:rsid w:val="001C651D"/>
    <w:rsid w:val="001C6664"/>
    <w:rsid w:val="001C6822"/>
    <w:rsid w:val="001C69BA"/>
    <w:rsid w:val="001C6A19"/>
    <w:rsid w:val="001C728F"/>
    <w:rsid w:val="001C7759"/>
    <w:rsid w:val="001C779A"/>
    <w:rsid w:val="001C77B5"/>
    <w:rsid w:val="001C78E5"/>
    <w:rsid w:val="001D0082"/>
    <w:rsid w:val="001D0B7B"/>
    <w:rsid w:val="001D0C2B"/>
    <w:rsid w:val="001D10CD"/>
    <w:rsid w:val="001D16E8"/>
    <w:rsid w:val="001D1870"/>
    <w:rsid w:val="001D18D4"/>
    <w:rsid w:val="001D1A3D"/>
    <w:rsid w:val="001D1AEE"/>
    <w:rsid w:val="001D1ED0"/>
    <w:rsid w:val="001D2D20"/>
    <w:rsid w:val="001D4C85"/>
    <w:rsid w:val="001D4E3C"/>
    <w:rsid w:val="001D4E5F"/>
    <w:rsid w:val="001D6B21"/>
    <w:rsid w:val="001D6B9B"/>
    <w:rsid w:val="001D7A0C"/>
    <w:rsid w:val="001D7AC7"/>
    <w:rsid w:val="001D7C0F"/>
    <w:rsid w:val="001E01CC"/>
    <w:rsid w:val="001E0B69"/>
    <w:rsid w:val="001E20FA"/>
    <w:rsid w:val="001E22B4"/>
    <w:rsid w:val="001E22E6"/>
    <w:rsid w:val="001E24FC"/>
    <w:rsid w:val="001E2581"/>
    <w:rsid w:val="001E25A7"/>
    <w:rsid w:val="001E36B6"/>
    <w:rsid w:val="001E36EA"/>
    <w:rsid w:val="001E39FF"/>
    <w:rsid w:val="001E3FCF"/>
    <w:rsid w:val="001E4258"/>
    <w:rsid w:val="001E4800"/>
    <w:rsid w:val="001E49F0"/>
    <w:rsid w:val="001E4AAF"/>
    <w:rsid w:val="001E4B0A"/>
    <w:rsid w:val="001E5AB3"/>
    <w:rsid w:val="001E6483"/>
    <w:rsid w:val="001E69F1"/>
    <w:rsid w:val="001E6CC8"/>
    <w:rsid w:val="001E6D4C"/>
    <w:rsid w:val="001E70C1"/>
    <w:rsid w:val="001E72D3"/>
    <w:rsid w:val="001E7544"/>
    <w:rsid w:val="001E77E4"/>
    <w:rsid w:val="001E7970"/>
    <w:rsid w:val="001E79FE"/>
    <w:rsid w:val="001F0312"/>
    <w:rsid w:val="001F07EA"/>
    <w:rsid w:val="001F0B17"/>
    <w:rsid w:val="001F0FD2"/>
    <w:rsid w:val="001F1097"/>
    <w:rsid w:val="001F1F7E"/>
    <w:rsid w:val="001F200C"/>
    <w:rsid w:val="001F2817"/>
    <w:rsid w:val="001F296C"/>
    <w:rsid w:val="001F29D7"/>
    <w:rsid w:val="001F2BBB"/>
    <w:rsid w:val="001F2C1B"/>
    <w:rsid w:val="001F2E93"/>
    <w:rsid w:val="001F3091"/>
    <w:rsid w:val="001F3771"/>
    <w:rsid w:val="001F37CE"/>
    <w:rsid w:val="001F39A3"/>
    <w:rsid w:val="001F3EDE"/>
    <w:rsid w:val="001F3FBB"/>
    <w:rsid w:val="001F4301"/>
    <w:rsid w:val="001F441E"/>
    <w:rsid w:val="001F45EF"/>
    <w:rsid w:val="001F4AE0"/>
    <w:rsid w:val="001F4C97"/>
    <w:rsid w:val="001F4D1E"/>
    <w:rsid w:val="001F4DB6"/>
    <w:rsid w:val="001F5018"/>
    <w:rsid w:val="001F54FB"/>
    <w:rsid w:val="001F5A5B"/>
    <w:rsid w:val="001F5D50"/>
    <w:rsid w:val="001F5E34"/>
    <w:rsid w:val="001F6410"/>
    <w:rsid w:val="001F6520"/>
    <w:rsid w:val="001F6533"/>
    <w:rsid w:val="001F7377"/>
    <w:rsid w:val="001F74A8"/>
    <w:rsid w:val="001F7A47"/>
    <w:rsid w:val="001F7DF0"/>
    <w:rsid w:val="001F7F98"/>
    <w:rsid w:val="002008AA"/>
    <w:rsid w:val="00200B27"/>
    <w:rsid w:val="0020122F"/>
    <w:rsid w:val="002019B2"/>
    <w:rsid w:val="00201B0F"/>
    <w:rsid w:val="00202092"/>
    <w:rsid w:val="00202232"/>
    <w:rsid w:val="00202ADE"/>
    <w:rsid w:val="0020324A"/>
    <w:rsid w:val="002032A7"/>
    <w:rsid w:val="0020360A"/>
    <w:rsid w:val="00203A92"/>
    <w:rsid w:val="00203E33"/>
    <w:rsid w:val="0020418F"/>
    <w:rsid w:val="002041F8"/>
    <w:rsid w:val="002042E6"/>
    <w:rsid w:val="002049E6"/>
    <w:rsid w:val="002074D8"/>
    <w:rsid w:val="0020762A"/>
    <w:rsid w:val="00207A15"/>
    <w:rsid w:val="00207BC7"/>
    <w:rsid w:val="00207FDA"/>
    <w:rsid w:val="00210243"/>
    <w:rsid w:val="00210333"/>
    <w:rsid w:val="002107CE"/>
    <w:rsid w:val="00210C12"/>
    <w:rsid w:val="00210DA0"/>
    <w:rsid w:val="00211678"/>
    <w:rsid w:val="00211A03"/>
    <w:rsid w:val="00211A34"/>
    <w:rsid w:val="00211B4E"/>
    <w:rsid w:val="00211F4E"/>
    <w:rsid w:val="002124B5"/>
    <w:rsid w:val="00212906"/>
    <w:rsid w:val="00212BDC"/>
    <w:rsid w:val="00212F61"/>
    <w:rsid w:val="00213118"/>
    <w:rsid w:val="0021353F"/>
    <w:rsid w:val="00213595"/>
    <w:rsid w:val="0021368C"/>
    <w:rsid w:val="00213951"/>
    <w:rsid w:val="00213B1F"/>
    <w:rsid w:val="00213D8E"/>
    <w:rsid w:val="00213E15"/>
    <w:rsid w:val="002140F3"/>
    <w:rsid w:val="0021436C"/>
    <w:rsid w:val="00214C7C"/>
    <w:rsid w:val="00214DFE"/>
    <w:rsid w:val="002150DB"/>
    <w:rsid w:val="002150DC"/>
    <w:rsid w:val="0021581C"/>
    <w:rsid w:val="00216C7C"/>
    <w:rsid w:val="00216D4B"/>
    <w:rsid w:val="00216E89"/>
    <w:rsid w:val="0021735F"/>
    <w:rsid w:val="0021781C"/>
    <w:rsid w:val="00217D57"/>
    <w:rsid w:val="002208A2"/>
    <w:rsid w:val="00220B49"/>
    <w:rsid w:val="00220B6F"/>
    <w:rsid w:val="002210DD"/>
    <w:rsid w:val="00221394"/>
    <w:rsid w:val="0022141B"/>
    <w:rsid w:val="0022156E"/>
    <w:rsid w:val="002215CE"/>
    <w:rsid w:val="002215F7"/>
    <w:rsid w:val="00221AAB"/>
    <w:rsid w:val="002220C1"/>
    <w:rsid w:val="002224EE"/>
    <w:rsid w:val="002226A6"/>
    <w:rsid w:val="00222BDE"/>
    <w:rsid w:val="00222FFC"/>
    <w:rsid w:val="00223283"/>
    <w:rsid w:val="00223C27"/>
    <w:rsid w:val="002243B8"/>
    <w:rsid w:val="00224C97"/>
    <w:rsid w:val="00224EF8"/>
    <w:rsid w:val="002257F9"/>
    <w:rsid w:val="00225D04"/>
    <w:rsid w:val="00226423"/>
    <w:rsid w:val="00226A5E"/>
    <w:rsid w:val="00226B24"/>
    <w:rsid w:val="00226E4E"/>
    <w:rsid w:val="00226E84"/>
    <w:rsid w:val="00227E97"/>
    <w:rsid w:val="002301ED"/>
    <w:rsid w:val="002306F0"/>
    <w:rsid w:val="00230786"/>
    <w:rsid w:val="00230EF2"/>
    <w:rsid w:val="002310FD"/>
    <w:rsid w:val="00231EF3"/>
    <w:rsid w:val="002322F7"/>
    <w:rsid w:val="00232A85"/>
    <w:rsid w:val="00232ACA"/>
    <w:rsid w:val="00232CD9"/>
    <w:rsid w:val="00232CDC"/>
    <w:rsid w:val="00232D39"/>
    <w:rsid w:val="00232ECD"/>
    <w:rsid w:val="00233017"/>
    <w:rsid w:val="00233048"/>
    <w:rsid w:val="00233121"/>
    <w:rsid w:val="002336B6"/>
    <w:rsid w:val="002338B5"/>
    <w:rsid w:val="00233D46"/>
    <w:rsid w:val="00233FEF"/>
    <w:rsid w:val="0023443C"/>
    <w:rsid w:val="002348AF"/>
    <w:rsid w:val="002355EA"/>
    <w:rsid w:val="00235C91"/>
    <w:rsid w:val="00235CDA"/>
    <w:rsid w:val="00235F66"/>
    <w:rsid w:val="00237200"/>
    <w:rsid w:val="0023766E"/>
    <w:rsid w:val="00237A9C"/>
    <w:rsid w:val="00237F9E"/>
    <w:rsid w:val="0024060B"/>
    <w:rsid w:val="00241B1E"/>
    <w:rsid w:val="00241BC9"/>
    <w:rsid w:val="00242053"/>
    <w:rsid w:val="002427C7"/>
    <w:rsid w:val="0024292E"/>
    <w:rsid w:val="00243490"/>
    <w:rsid w:val="002435E3"/>
    <w:rsid w:val="002438F7"/>
    <w:rsid w:val="00244A5E"/>
    <w:rsid w:val="00244F13"/>
    <w:rsid w:val="002450E5"/>
    <w:rsid w:val="002456EF"/>
    <w:rsid w:val="002460A0"/>
    <w:rsid w:val="002470E0"/>
    <w:rsid w:val="0024787E"/>
    <w:rsid w:val="0024788E"/>
    <w:rsid w:val="00247D77"/>
    <w:rsid w:val="00247DCD"/>
    <w:rsid w:val="002501EC"/>
    <w:rsid w:val="002504D6"/>
    <w:rsid w:val="00250CA1"/>
    <w:rsid w:val="00250DBC"/>
    <w:rsid w:val="00251351"/>
    <w:rsid w:val="00251950"/>
    <w:rsid w:val="00251B5B"/>
    <w:rsid w:val="0025203C"/>
    <w:rsid w:val="002529E6"/>
    <w:rsid w:val="002531ED"/>
    <w:rsid w:val="0025362D"/>
    <w:rsid w:val="00253A9D"/>
    <w:rsid w:val="00253C58"/>
    <w:rsid w:val="00253DBA"/>
    <w:rsid w:val="00254000"/>
    <w:rsid w:val="00254225"/>
    <w:rsid w:val="002543C3"/>
    <w:rsid w:val="00254593"/>
    <w:rsid w:val="002546DD"/>
    <w:rsid w:val="00254F05"/>
    <w:rsid w:val="00254FF4"/>
    <w:rsid w:val="002559B9"/>
    <w:rsid w:val="00255C42"/>
    <w:rsid w:val="0025640E"/>
    <w:rsid w:val="00256548"/>
    <w:rsid w:val="00256850"/>
    <w:rsid w:val="002568DC"/>
    <w:rsid w:val="00256A29"/>
    <w:rsid w:val="00256B76"/>
    <w:rsid w:val="00256C70"/>
    <w:rsid w:val="00257446"/>
    <w:rsid w:val="002578C0"/>
    <w:rsid w:val="00257B38"/>
    <w:rsid w:val="00257E41"/>
    <w:rsid w:val="002602D3"/>
    <w:rsid w:val="00260651"/>
    <w:rsid w:val="00260D48"/>
    <w:rsid w:val="002612C2"/>
    <w:rsid w:val="0026135B"/>
    <w:rsid w:val="0026227A"/>
    <w:rsid w:val="0026250A"/>
    <w:rsid w:val="002626A5"/>
    <w:rsid w:val="00262C23"/>
    <w:rsid w:val="0026304C"/>
    <w:rsid w:val="00263175"/>
    <w:rsid w:val="00263486"/>
    <w:rsid w:val="002635D0"/>
    <w:rsid w:val="00264223"/>
    <w:rsid w:val="00264535"/>
    <w:rsid w:val="002645C4"/>
    <w:rsid w:val="00264A36"/>
    <w:rsid w:val="00264C14"/>
    <w:rsid w:val="00264F89"/>
    <w:rsid w:val="002650EC"/>
    <w:rsid w:val="002657ED"/>
    <w:rsid w:val="0026586F"/>
    <w:rsid w:val="002659FA"/>
    <w:rsid w:val="00265AF1"/>
    <w:rsid w:val="00265C0A"/>
    <w:rsid w:val="00265C48"/>
    <w:rsid w:val="00265DCE"/>
    <w:rsid w:val="0026660C"/>
    <w:rsid w:val="00266649"/>
    <w:rsid w:val="0026690D"/>
    <w:rsid w:val="00266B10"/>
    <w:rsid w:val="00266E4A"/>
    <w:rsid w:val="00266FE0"/>
    <w:rsid w:val="00270B0B"/>
    <w:rsid w:val="00270BC7"/>
    <w:rsid w:val="002717E6"/>
    <w:rsid w:val="00271B8C"/>
    <w:rsid w:val="00271D3E"/>
    <w:rsid w:val="00272338"/>
    <w:rsid w:val="00272587"/>
    <w:rsid w:val="002725C3"/>
    <w:rsid w:val="00272704"/>
    <w:rsid w:val="002727FB"/>
    <w:rsid w:val="00272899"/>
    <w:rsid w:val="00273C15"/>
    <w:rsid w:val="00273E15"/>
    <w:rsid w:val="002742F9"/>
    <w:rsid w:val="0027439B"/>
    <w:rsid w:val="00274F9B"/>
    <w:rsid w:val="0027554C"/>
    <w:rsid w:val="0027594F"/>
    <w:rsid w:val="0027598A"/>
    <w:rsid w:val="002759A5"/>
    <w:rsid w:val="002759CA"/>
    <w:rsid w:val="0027653A"/>
    <w:rsid w:val="002765A9"/>
    <w:rsid w:val="00276A64"/>
    <w:rsid w:val="00276EE8"/>
    <w:rsid w:val="0027709C"/>
    <w:rsid w:val="00277209"/>
    <w:rsid w:val="0027770B"/>
    <w:rsid w:val="002778CC"/>
    <w:rsid w:val="00277980"/>
    <w:rsid w:val="002779E5"/>
    <w:rsid w:val="002801B5"/>
    <w:rsid w:val="002801EF"/>
    <w:rsid w:val="0028028B"/>
    <w:rsid w:val="002809B3"/>
    <w:rsid w:val="00280ED8"/>
    <w:rsid w:val="00281305"/>
    <w:rsid w:val="00281365"/>
    <w:rsid w:val="00281D0F"/>
    <w:rsid w:val="0028228C"/>
    <w:rsid w:val="00282999"/>
    <w:rsid w:val="00282EDC"/>
    <w:rsid w:val="00283371"/>
    <w:rsid w:val="002838C4"/>
    <w:rsid w:val="00283A49"/>
    <w:rsid w:val="00283D79"/>
    <w:rsid w:val="002841F9"/>
    <w:rsid w:val="00284620"/>
    <w:rsid w:val="00284C4B"/>
    <w:rsid w:val="00285689"/>
    <w:rsid w:val="00285942"/>
    <w:rsid w:val="002859FF"/>
    <w:rsid w:val="002861AB"/>
    <w:rsid w:val="0028677D"/>
    <w:rsid w:val="002867D3"/>
    <w:rsid w:val="00286973"/>
    <w:rsid w:val="00286B88"/>
    <w:rsid w:val="00286EA3"/>
    <w:rsid w:val="00287636"/>
    <w:rsid w:val="00287645"/>
    <w:rsid w:val="00287942"/>
    <w:rsid w:val="002904A2"/>
    <w:rsid w:val="00290994"/>
    <w:rsid w:val="0029105F"/>
    <w:rsid w:val="002917FE"/>
    <w:rsid w:val="00291B33"/>
    <w:rsid w:val="0029243D"/>
    <w:rsid w:val="002929DD"/>
    <w:rsid w:val="00292BCF"/>
    <w:rsid w:val="002932B6"/>
    <w:rsid w:val="002933C9"/>
    <w:rsid w:val="002936FE"/>
    <w:rsid w:val="00293725"/>
    <w:rsid w:val="002937B4"/>
    <w:rsid w:val="00293829"/>
    <w:rsid w:val="00294158"/>
    <w:rsid w:val="00294B9A"/>
    <w:rsid w:val="00294C2A"/>
    <w:rsid w:val="00295180"/>
    <w:rsid w:val="00295272"/>
    <w:rsid w:val="002952B8"/>
    <w:rsid w:val="00295354"/>
    <w:rsid w:val="00295430"/>
    <w:rsid w:val="00295E6C"/>
    <w:rsid w:val="00295FCF"/>
    <w:rsid w:val="00295FD5"/>
    <w:rsid w:val="00296111"/>
    <w:rsid w:val="002962EC"/>
    <w:rsid w:val="0029648E"/>
    <w:rsid w:val="0029688D"/>
    <w:rsid w:val="00297377"/>
    <w:rsid w:val="00297CB1"/>
    <w:rsid w:val="00297F3F"/>
    <w:rsid w:val="00297FE3"/>
    <w:rsid w:val="002A0CE3"/>
    <w:rsid w:val="002A16CD"/>
    <w:rsid w:val="002A18E6"/>
    <w:rsid w:val="002A1940"/>
    <w:rsid w:val="002A2319"/>
    <w:rsid w:val="002A2565"/>
    <w:rsid w:val="002A28FD"/>
    <w:rsid w:val="002A2C5C"/>
    <w:rsid w:val="002A3F6D"/>
    <w:rsid w:val="002A3FA8"/>
    <w:rsid w:val="002A453D"/>
    <w:rsid w:val="002A4661"/>
    <w:rsid w:val="002A4749"/>
    <w:rsid w:val="002A4782"/>
    <w:rsid w:val="002A4CDC"/>
    <w:rsid w:val="002A4D53"/>
    <w:rsid w:val="002A4E79"/>
    <w:rsid w:val="002A4F6E"/>
    <w:rsid w:val="002A5195"/>
    <w:rsid w:val="002A5628"/>
    <w:rsid w:val="002A5EA5"/>
    <w:rsid w:val="002A61A9"/>
    <w:rsid w:val="002A6941"/>
    <w:rsid w:val="002A6F8F"/>
    <w:rsid w:val="002A6F9D"/>
    <w:rsid w:val="002A736E"/>
    <w:rsid w:val="002A74C6"/>
    <w:rsid w:val="002A7574"/>
    <w:rsid w:val="002B0048"/>
    <w:rsid w:val="002B097E"/>
    <w:rsid w:val="002B09C6"/>
    <w:rsid w:val="002B16A2"/>
    <w:rsid w:val="002B1A5E"/>
    <w:rsid w:val="002B1C6E"/>
    <w:rsid w:val="002B26B2"/>
    <w:rsid w:val="002B2B74"/>
    <w:rsid w:val="002B31EC"/>
    <w:rsid w:val="002B34AB"/>
    <w:rsid w:val="002B3548"/>
    <w:rsid w:val="002B3BF2"/>
    <w:rsid w:val="002B434B"/>
    <w:rsid w:val="002B4698"/>
    <w:rsid w:val="002B4711"/>
    <w:rsid w:val="002B4755"/>
    <w:rsid w:val="002B48E3"/>
    <w:rsid w:val="002B533C"/>
    <w:rsid w:val="002B5D5F"/>
    <w:rsid w:val="002B6153"/>
    <w:rsid w:val="002B6316"/>
    <w:rsid w:val="002B6493"/>
    <w:rsid w:val="002B6584"/>
    <w:rsid w:val="002B66F6"/>
    <w:rsid w:val="002B697A"/>
    <w:rsid w:val="002B6F4E"/>
    <w:rsid w:val="002B7007"/>
    <w:rsid w:val="002B77C8"/>
    <w:rsid w:val="002B7D1E"/>
    <w:rsid w:val="002B7F3A"/>
    <w:rsid w:val="002C0502"/>
    <w:rsid w:val="002C0B82"/>
    <w:rsid w:val="002C0BD7"/>
    <w:rsid w:val="002C1153"/>
    <w:rsid w:val="002C172F"/>
    <w:rsid w:val="002C1A33"/>
    <w:rsid w:val="002C1F7F"/>
    <w:rsid w:val="002C242E"/>
    <w:rsid w:val="002C2CFE"/>
    <w:rsid w:val="002C36E7"/>
    <w:rsid w:val="002C38C8"/>
    <w:rsid w:val="002C38FE"/>
    <w:rsid w:val="002C3CF7"/>
    <w:rsid w:val="002C4AE7"/>
    <w:rsid w:val="002C4C06"/>
    <w:rsid w:val="002C50E4"/>
    <w:rsid w:val="002C5A1F"/>
    <w:rsid w:val="002C5D52"/>
    <w:rsid w:val="002C5DEE"/>
    <w:rsid w:val="002C5E6F"/>
    <w:rsid w:val="002C611F"/>
    <w:rsid w:val="002C6300"/>
    <w:rsid w:val="002C6599"/>
    <w:rsid w:val="002C67F8"/>
    <w:rsid w:val="002C6910"/>
    <w:rsid w:val="002C69A5"/>
    <w:rsid w:val="002C6DD8"/>
    <w:rsid w:val="002C701B"/>
    <w:rsid w:val="002C75EB"/>
    <w:rsid w:val="002C7943"/>
    <w:rsid w:val="002C7A7B"/>
    <w:rsid w:val="002D039B"/>
    <w:rsid w:val="002D055E"/>
    <w:rsid w:val="002D0B7F"/>
    <w:rsid w:val="002D1355"/>
    <w:rsid w:val="002D13C2"/>
    <w:rsid w:val="002D18BB"/>
    <w:rsid w:val="002D1B12"/>
    <w:rsid w:val="002D272A"/>
    <w:rsid w:val="002D2780"/>
    <w:rsid w:val="002D29B8"/>
    <w:rsid w:val="002D2BB2"/>
    <w:rsid w:val="002D3A7D"/>
    <w:rsid w:val="002D3BD8"/>
    <w:rsid w:val="002D4081"/>
    <w:rsid w:val="002D4453"/>
    <w:rsid w:val="002D4C5E"/>
    <w:rsid w:val="002D4E12"/>
    <w:rsid w:val="002D5435"/>
    <w:rsid w:val="002D59A6"/>
    <w:rsid w:val="002D5F44"/>
    <w:rsid w:val="002D689F"/>
    <w:rsid w:val="002D69F9"/>
    <w:rsid w:val="002D6A47"/>
    <w:rsid w:val="002D7084"/>
    <w:rsid w:val="002D730B"/>
    <w:rsid w:val="002D7314"/>
    <w:rsid w:val="002D7380"/>
    <w:rsid w:val="002D769A"/>
    <w:rsid w:val="002D7C21"/>
    <w:rsid w:val="002D7D3D"/>
    <w:rsid w:val="002E018C"/>
    <w:rsid w:val="002E0558"/>
    <w:rsid w:val="002E0599"/>
    <w:rsid w:val="002E06AE"/>
    <w:rsid w:val="002E0A08"/>
    <w:rsid w:val="002E0E13"/>
    <w:rsid w:val="002E18B5"/>
    <w:rsid w:val="002E1C84"/>
    <w:rsid w:val="002E1F69"/>
    <w:rsid w:val="002E228E"/>
    <w:rsid w:val="002E240A"/>
    <w:rsid w:val="002E2D53"/>
    <w:rsid w:val="002E2D9D"/>
    <w:rsid w:val="002E2F32"/>
    <w:rsid w:val="002E34D2"/>
    <w:rsid w:val="002E3E0D"/>
    <w:rsid w:val="002E3F0A"/>
    <w:rsid w:val="002E45A5"/>
    <w:rsid w:val="002E4850"/>
    <w:rsid w:val="002E5421"/>
    <w:rsid w:val="002E5551"/>
    <w:rsid w:val="002E55A8"/>
    <w:rsid w:val="002E5774"/>
    <w:rsid w:val="002E5C52"/>
    <w:rsid w:val="002E61C9"/>
    <w:rsid w:val="002E61E9"/>
    <w:rsid w:val="002E6461"/>
    <w:rsid w:val="002E6616"/>
    <w:rsid w:val="002E689F"/>
    <w:rsid w:val="002E6A45"/>
    <w:rsid w:val="002F0290"/>
    <w:rsid w:val="002F03CF"/>
    <w:rsid w:val="002F05BF"/>
    <w:rsid w:val="002F071C"/>
    <w:rsid w:val="002F1054"/>
    <w:rsid w:val="002F11B0"/>
    <w:rsid w:val="002F1200"/>
    <w:rsid w:val="002F1505"/>
    <w:rsid w:val="002F167E"/>
    <w:rsid w:val="002F1709"/>
    <w:rsid w:val="002F1A65"/>
    <w:rsid w:val="002F1AD0"/>
    <w:rsid w:val="002F1F17"/>
    <w:rsid w:val="002F1FA0"/>
    <w:rsid w:val="002F20FA"/>
    <w:rsid w:val="002F21E6"/>
    <w:rsid w:val="002F23E1"/>
    <w:rsid w:val="002F2439"/>
    <w:rsid w:val="002F258B"/>
    <w:rsid w:val="002F2594"/>
    <w:rsid w:val="002F297E"/>
    <w:rsid w:val="002F29E2"/>
    <w:rsid w:val="002F2D4B"/>
    <w:rsid w:val="002F310E"/>
    <w:rsid w:val="002F3A0F"/>
    <w:rsid w:val="002F3D7E"/>
    <w:rsid w:val="002F3E6D"/>
    <w:rsid w:val="002F403E"/>
    <w:rsid w:val="002F4B3E"/>
    <w:rsid w:val="002F4B69"/>
    <w:rsid w:val="002F504D"/>
    <w:rsid w:val="002F575C"/>
    <w:rsid w:val="002F58AB"/>
    <w:rsid w:val="002F58E6"/>
    <w:rsid w:val="002F5C45"/>
    <w:rsid w:val="002F6EEA"/>
    <w:rsid w:val="002F725B"/>
    <w:rsid w:val="002F72BD"/>
    <w:rsid w:val="002F735B"/>
    <w:rsid w:val="002F7364"/>
    <w:rsid w:val="002F7600"/>
    <w:rsid w:val="002F772B"/>
    <w:rsid w:val="002F7C11"/>
    <w:rsid w:val="002F7FAD"/>
    <w:rsid w:val="003006B4"/>
    <w:rsid w:val="0030083C"/>
    <w:rsid w:val="003009DE"/>
    <w:rsid w:val="00301422"/>
    <w:rsid w:val="003014B7"/>
    <w:rsid w:val="00301782"/>
    <w:rsid w:val="00301869"/>
    <w:rsid w:val="003018F3"/>
    <w:rsid w:val="00302BAB"/>
    <w:rsid w:val="00302BB4"/>
    <w:rsid w:val="00303564"/>
    <w:rsid w:val="0030360B"/>
    <w:rsid w:val="00303A9F"/>
    <w:rsid w:val="00303AA7"/>
    <w:rsid w:val="00303CD1"/>
    <w:rsid w:val="00303D8C"/>
    <w:rsid w:val="00303E55"/>
    <w:rsid w:val="0030445F"/>
    <w:rsid w:val="0030522A"/>
    <w:rsid w:val="00305230"/>
    <w:rsid w:val="003053B7"/>
    <w:rsid w:val="003055DC"/>
    <w:rsid w:val="00305BFD"/>
    <w:rsid w:val="00306247"/>
    <w:rsid w:val="0030671F"/>
    <w:rsid w:val="00306E51"/>
    <w:rsid w:val="00307582"/>
    <w:rsid w:val="003077CA"/>
    <w:rsid w:val="00307C31"/>
    <w:rsid w:val="00307C8B"/>
    <w:rsid w:val="003104D9"/>
    <w:rsid w:val="00310844"/>
    <w:rsid w:val="003108E5"/>
    <w:rsid w:val="00310E5B"/>
    <w:rsid w:val="00310EB0"/>
    <w:rsid w:val="003112A3"/>
    <w:rsid w:val="003115AE"/>
    <w:rsid w:val="003117B3"/>
    <w:rsid w:val="00311801"/>
    <w:rsid w:val="00311B37"/>
    <w:rsid w:val="003121F5"/>
    <w:rsid w:val="00312672"/>
    <w:rsid w:val="00312A37"/>
    <w:rsid w:val="00312B81"/>
    <w:rsid w:val="00312BE6"/>
    <w:rsid w:val="00312D05"/>
    <w:rsid w:val="00312E2E"/>
    <w:rsid w:val="003132DA"/>
    <w:rsid w:val="00313F59"/>
    <w:rsid w:val="00313FFD"/>
    <w:rsid w:val="00314267"/>
    <w:rsid w:val="00314331"/>
    <w:rsid w:val="003145E2"/>
    <w:rsid w:val="003147ED"/>
    <w:rsid w:val="0031508E"/>
    <w:rsid w:val="003152DE"/>
    <w:rsid w:val="00315DC0"/>
    <w:rsid w:val="00315F25"/>
    <w:rsid w:val="0031606F"/>
    <w:rsid w:val="00316328"/>
    <w:rsid w:val="00316588"/>
    <w:rsid w:val="00316C00"/>
    <w:rsid w:val="00316D4D"/>
    <w:rsid w:val="00316F74"/>
    <w:rsid w:val="00317402"/>
    <w:rsid w:val="003174BE"/>
    <w:rsid w:val="00317543"/>
    <w:rsid w:val="00317881"/>
    <w:rsid w:val="003179E0"/>
    <w:rsid w:val="00317E8E"/>
    <w:rsid w:val="003201F1"/>
    <w:rsid w:val="0032026D"/>
    <w:rsid w:val="00320397"/>
    <w:rsid w:val="00320425"/>
    <w:rsid w:val="003204FB"/>
    <w:rsid w:val="00320583"/>
    <w:rsid w:val="003212FE"/>
    <w:rsid w:val="0032178B"/>
    <w:rsid w:val="003217B3"/>
    <w:rsid w:val="00321B09"/>
    <w:rsid w:val="00322463"/>
    <w:rsid w:val="00322FCF"/>
    <w:rsid w:val="00323408"/>
    <w:rsid w:val="00323D78"/>
    <w:rsid w:val="00324093"/>
    <w:rsid w:val="003243D5"/>
    <w:rsid w:val="00324705"/>
    <w:rsid w:val="0032473C"/>
    <w:rsid w:val="00324A64"/>
    <w:rsid w:val="00324B27"/>
    <w:rsid w:val="00324D5A"/>
    <w:rsid w:val="00324EF2"/>
    <w:rsid w:val="0032550A"/>
    <w:rsid w:val="00325B83"/>
    <w:rsid w:val="00325CCB"/>
    <w:rsid w:val="00325F90"/>
    <w:rsid w:val="0032629B"/>
    <w:rsid w:val="00326579"/>
    <w:rsid w:val="0032687E"/>
    <w:rsid w:val="00326B2F"/>
    <w:rsid w:val="00327083"/>
    <w:rsid w:val="00327481"/>
    <w:rsid w:val="00327916"/>
    <w:rsid w:val="00327B8D"/>
    <w:rsid w:val="00330224"/>
    <w:rsid w:val="00330852"/>
    <w:rsid w:val="00330A74"/>
    <w:rsid w:val="00331571"/>
    <w:rsid w:val="00331967"/>
    <w:rsid w:val="003323D5"/>
    <w:rsid w:val="003324AB"/>
    <w:rsid w:val="00332DF3"/>
    <w:rsid w:val="00332EF4"/>
    <w:rsid w:val="0033312E"/>
    <w:rsid w:val="00333393"/>
    <w:rsid w:val="00334097"/>
    <w:rsid w:val="003349F0"/>
    <w:rsid w:val="00334E3A"/>
    <w:rsid w:val="00334FBB"/>
    <w:rsid w:val="0033553D"/>
    <w:rsid w:val="003359DD"/>
    <w:rsid w:val="00335EAC"/>
    <w:rsid w:val="003360C6"/>
    <w:rsid w:val="0033636F"/>
    <w:rsid w:val="003369BD"/>
    <w:rsid w:val="00336F35"/>
    <w:rsid w:val="003370F0"/>
    <w:rsid w:val="00337281"/>
    <w:rsid w:val="00337B07"/>
    <w:rsid w:val="0034072D"/>
    <w:rsid w:val="00341910"/>
    <w:rsid w:val="00341BE4"/>
    <w:rsid w:val="0034224A"/>
    <w:rsid w:val="00342511"/>
    <w:rsid w:val="00342684"/>
    <w:rsid w:val="00342C33"/>
    <w:rsid w:val="00343938"/>
    <w:rsid w:val="00343A0A"/>
    <w:rsid w:val="00343AB8"/>
    <w:rsid w:val="00343CAB"/>
    <w:rsid w:val="00343E8B"/>
    <w:rsid w:val="0034403B"/>
    <w:rsid w:val="00344A73"/>
    <w:rsid w:val="00344B34"/>
    <w:rsid w:val="00344FEA"/>
    <w:rsid w:val="00345058"/>
    <w:rsid w:val="00345226"/>
    <w:rsid w:val="003452AA"/>
    <w:rsid w:val="003455D5"/>
    <w:rsid w:val="0034578E"/>
    <w:rsid w:val="00345CA6"/>
    <w:rsid w:val="0034619A"/>
    <w:rsid w:val="00346772"/>
    <w:rsid w:val="003468CA"/>
    <w:rsid w:val="003469C2"/>
    <w:rsid w:val="00346A24"/>
    <w:rsid w:val="003470B3"/>
    <w:rsid w:val="00347738"/>
    <w:rsid w:val="00350291"/>
    <w:rsid w:val="00350E3E"/>
    <w:rsid w:val="00351163"/>
    <w:rsid w:val="003512AE"/>
    <w:rsid w:val="0035183F"/>
    <w:rsid w:val="00351DF1"/>
    <w:rsid w:val="00352BE6"/>
    <w:rsid w:val="00352ED0"/>
    <w:rsid w:val="003539AA"/>
    <w:rsid w:val="003539C5"/>
    <w:rsid w:val="00353FA7"/>
    <w:rsid w:val="003540F8"/>
    <w:rsid w:val="0035475F"/>
    <w:rsid w:val="00354B0E"/>
    <w:rsid w:val="00354F39"/>
    <w:rsid w:val="00355520"/>
    <w:rsid w:val="003559A3"/>
    <w:rsid w:val="00355DFE"/>
    <w:rsid w:val="003561FE"/>
    <w:rsid w:val="0035657C"/>
    <w:rsid w:val="003566BA"/>
    <w:rsid w:val="003567A4"/>
    <w:rsid w:val="00357071"/>
    <w:rsid w:val="00357301"/>
    <w:rsid w:val="00357513"/>
    <w:rsid w:val="00360365"/>
    <w:rsid w:val="0036041C"/>
    <w:rsid w:val="0036045D"/>
    <w:rsid w:val="00360980"/>
    <w:rsid w:val="00360FB3"/>
    <w:rsid w:val="003610CD"/>
    <w:rsid w:val="00361279"/>
    <w:rsid w:val="00361966"/>
    <w:rsid w:val="00361A27"/>
    <w:rsid w:val="00361CA6"/>
    <w:rsid w:val="00361CDF"/>
    <w:rsid w:val="0036207A"/>
    <w:rsid w:val="0036251D"/>
    <w:rsid w:val="00362630"/>
    <w:rsid w:val="00362745"/>
    <w:rsid w:val="003627BB"/>
    <w:rsid w:val="003633E4"/>
    <w:rsid w:val="0036346E"/>
    <w:rsid w:val="00363558"/>
    <w:rsid w:val="00363775"/>
    <w:rsid w:val="00364412"/>
    <w:rsid w:val="00364440"/>
    <w:rsid w:val="0036470C"/>
    <w:rsid w:val="00364C84"/>
    <w:rsid w:val="00364FBA"/>
    <w:rsid w:val="00365043"/>
    <w:rsid w:val="0036518E"/>
    <w:rsid w:val="00365703"/>
    <w:rsid w:val="00365BF8"/>
    <w:rsid w:val="00365EBC"/>
    <w:rsid w:val="00366060"/>
    <w:rsid w:val="00366467"/>
    <w:rsid w:val="00366D0C"/>
    <w:rsid w:val="00366FF1"/>
    <w:rsid w:val="00367546"/>
    <w:rsid w:val="00367834"/>
    <w:rsid w:val="00367CBB"/>
    <w:rsid w:val="00370894"/>
    <w:rsid w:val="0037093D"/>
    <w:rsid w:val="00371168"/>
    <w:rsid w:val="003711D8"/>
    <w:rsid w:val="0037137C"/>
    <w:rsid w:val="00371D9F"/>
    <w:rsid w:val="00371E56"/>
    <w:rsid w:val="00371F4D"/>
    <w:rsid w:val="003726B4"/>
    <w:rsid w:val="00372E0D"/>
    <w:rsid w:val="00372ED0"/>
    <w:rsid w:val="0037360C"/>
    <w:rsid w:val="003743C8"/>
    <w:rsid w:val="003749A9"/>
    <w:rsid w:val="003749C8"/>
    <w:rsid w:val="00374AD1"/>
    <w:rsid w:val="00374FD1"/>
    <w:rsid w:val="00375AC0"/>
    <w:rsid w:val="00375AF5"/>
    <w:rsid w:val="00375C6A"/>
    <w:rsid w:val="003760AD"/>
    <w:rsid w:val="00376704"/>
    <w:rsid w:val="003767D0"/>
    <w:rsid w:val="003772B9"/>
    <w:rsid w:val="00377339"/>
    <w:rsid w:val="003773C8"/>
    <w:rsid w:val="003775B7"/>
    <w:rsid w:val="003779EE"/>
    <w:rsid w:val="00377AE6"/>
    <w:rsid w:val="0038009F"/>
    <w:rsid w:val="003803C5"/>
    <w:rsid w:val="003804BC"/>
    <w:rsid w:val="00380729"/>
    <w:rsid w:val="00381F2E"/>
    <w:rsid w:val="00381F6E"/>
    <w:rsid w:val="0038209F"/>
    <w:rsid w:val="00382779"/>
    <w:rsid w:val="00383312"/>
    <w:rsid w:val="00383583"/>
    <w:rsid w:val="00383907"/>
    <w:rsid w:val="00383CE0"/>
    <w:rsid w:val="00384B0C"/>
    <w:rsid w:val="00385301"/>
    <w:rsid w:val="00385668"/>
    <w:rsid w:val="00385D4A"/>
    <w:rsid w:val="00385E0F"/>
    <w:rsid w:val="00386046"/>
    <w:rsid w:val="003864FA"/>
    <w:rsid w:val="003866F7"/>
    <w:rsid w:val="00386F25"/>
    <w:rsid w:val="003870EC"/>
    <w:rsid w:val="00387405"/>
    <w:rsid w:val="0038749E"/>
    <w:rsid w:val="00387706"/>
    <w:rsid w:val="0038776F"/>
    <w:rsid w:val="00387F28"/>
    <w:rsid w:val="003905CD"/>
    <w:rsid w:val="00390831"/>
    <w:rsid w:val="00390B59"/>
    <w:rsid w:val="0039129B"/>
    <w:rsid w:val="00391439"/>
    <w:rsid w:val="003921A8"/>
    <w:rsid w:val="00392523"/>
    <w:rsid w:val="00392945"/>
    <w:rsid w:val="00392C41"/>
    <w:rsid w:val="00392F72"/>
    <w:rsid w:val="0039311A"/>
    <w:rsid w:val="0039322C"/>
    <w:rsid w:val="00393C46"/>
    <w:rsid w:val="0039420F"/>
    <w:rsid w:val="00394A23"/>
    <w:rsid w:val="00394CC8"/>
    <w:rsid w:val="00395860"/>
    <w:rsid w:val="00396283"/>
    <w:rsid w:val="00396321"/>
    <w:rsid w:val="0039635B"/>
    <w:rsid w:val="0039639C"/>
    <w:rsid w:val="00396919"/>
    <w:rsid w:val="0039739C"/>
    <w:rsid w:val="003977C9"/>
    <w:rsid w:val="003A00FD"/>
    <w:rsid w:val="003A0558"/>
    <w:rsid w:val="003A1195"/>
    <w:rsid w:val="003A1850"/>
    <w:rsid w:val="003A18EC"/>
    <w:rsid w:val="003A1CDB"/>
    <w:rsid w:val="003A20FA"/>
    <w:rsid w:val="003A2324"/>
    <w:rsid w:val="003A276C"/>
    <w:rsid w:val="003A2999"/>
    <w:rsid w:val="003A2E49"/>
    <w:rsid w:val="003A2F02"/>
    <w:rsid w:val="003A33EF"/>
    <w:rsid w:val="003A380F"/>
    <w:rsid w:val="003A3D01"/>
    <w:rsid w:val="003A3EB1"/>
    <w:rsid w:val="003A4295"/>
    <w:rsid w:val="003A4822"/>
    <w:rsid w:val="003A4C0F"/>
    <w:rsid w:val="003A4C31"/>
    <w:rsid w:val="003A5649"/>
    <w:rsid w:val="003A59FA"/>
    <w:rsid w:val="003A5A34"/>
    <w:rsid w:val="003A5AD8"/>
    <w:rsid w:val="003A5C07"/>
    <w:rsid w:val="003A60DE"/>
    <w:rsid w:val="003A6185"/>
    <w:rsid w:val="003A620E"/>
    <w:rsid w:val="003A6545"/>
    <w:rsid w:val="003A69EB"/>
    <w:rsid w:val="003A71BA"/>
    <w:rsid w:val="003A748A"/>
    <w:rsid w:val="003A7589"/>
    <w:rsid w:val="003A7E0C"/>
    <w:rsid w:val="003A7F72"/>
    <w:rsid w:val="003B0045"/>
    <w:rsid w:val="003B0810"/>
    <w:rsid w:val="003B09E1"/>
    <w:rsid w:val="003B1007"/>
    <w:rsid w:val="003B120F"/>
    <w:rsid w:val="003B14E8"/>
    <w:rsid w:val="003B1561"/>
    <w:rsid w:val="003B20BE"/>
    <w:rsid w:val="003B24E3"/>
    <w:rsid w:val="003B268F"/>
    <w:rsid w:val="003B29CA"/>
    <w:rsid w:val="003B2F97"/>
    <w:rsid w:val="003B31B8"/>
    <w:rsid w:val="003B36AD"/>
    <w:rsid w:val="003B44DA"/>
    <w:rsid w:val="003B4C43"/>
    <w:rsid w:val="003B4E48"/>
    <w:rsid w:val="003B50B7"/>
    <w:rsid w:val="003B511E"/>
    <w:rsid w:val="003B57C3"/>
    <w:rsid w:val="003B5CEA"/>
    <w:rsid w:val="003B5F27"/>
    <w:rsid w:val="003B600E"/>
    <w:rsid w:val="003B608A"/>
    <w:rsid w:val="003B6544"/>
    <w:rsid w:val="003B664D"/>
    <w:rsid w:val="003B66B0"/>
    <w:rsid w:val="003B6BF2"/>
    <w:rsid w:val="003B6FD6"/>
    <w:rsid w:val="003B7C92"/>
    <w:rsid w:val="003B7C9D"/>
    <w:rsid w:val="003B7D32"/>
    <w:rsid w:val="003B7E49"/>
    <w:rsid w:val="003B7F7C"/>
    <w:rsid w:val="003C02E1"/>
    <w:rsid w:val="003C0519"/>
    <w:rsid w:val="003C07F1"/>
    <w:rsid w:val="003C0DAB"/>
    <w:rsid w:val="003C141D"/>
    <w:rsid w:val="003C171E"/>
    <w:rsid w:val="003C1AAC"/>
    <w:rsid w:val="003C1C67"/>
    <w:rsid w:val="003C21CD"/>
    <w:rsid w:val="003C2384"/>
    <w:rsid w:val="003C2B10"/>
    <w:rsid w:val="003C3191"/>
    <w:rsid w:val="003C35DA"/>
    <w:rsid w:val="003C35E9"/>
    <w:rsid w:val="003C3AEB"/>
    <w:rsid w:val="003C3B76"/>
    <w:rsid w:val="003C4290"/>
    <w:rsid w:val="003C4326"/>
    <w:rsid w:val="003C43C7"/>
    <w:rsid w:val="003C4778"/>
    <w:rsid w:val="003C4B19"/>
    <w:rsid w:val="003C4E31"/>
    <w:rsid w:val="003C51B1"/>
    <w:rsid w:val="003C5240"/>
    <w:rsid w:val="003C5364"/>
    <w:rsid w:val="003C544D"/>
    <w:rsid w:val="003C566F"/>
    <w:rsid w:val="003C5838"/>
    <w:rsid w:val="003C583D"/>
    <w:rsid w:val="003C5F5C"/>
    <w:rsid w:val="003C614F"/>
    <w:rsid w:val="003C6ADC"/>
    <w:rsid w:val="003C6B44"/>
    <w:rsid w:val="003C6CD6"/>
    <w:rsid w:val="003C7266"/>
    <w:rsid w:val="003C733B"/>
    <w:rsid w:val="003C7B59"/>
    <w:rsid w:val="003C7DBC"/>
    <w:rsid w:val="003D0131"/>
    <w:rsid w:val="003D066E"/>
    <w:rsid w:val="003D0A2F"/>
    <w:rsid w:val="003D0A98"/>
    <w:rsid w:val="003D0D0E"/>
    <w:rsid w:val="003D0DFC"/>
    <w:rsid w:val="003D13FF"/>
    <w:rsid w:val="003D1A56"/>
    <w:rsid w:val="003D1D2E"/>
    <w:rsid w:val="003D2209"/>
    <w:rsid w:val="003D229B"/>
    <w:rsid w:val="003D2A2A"/>
    <w:rsid w:val="003D2AC1"/>
    <w:rsid w:val="003D2E9C"/>
    <w:rsid w:val="003D2F00"/>
    <w:rsid w:val="003D304F"/>
    <w:rsid w:val="003D3057"/>
    <w:rsid w:val="003D3650"/>
    <w:rsid w:val="003D36A8"/>
    <w:rsid w:val="003D3726"/>
    <w:rsid w:val="003D3802"/>
    <w:rsid w:val="003D39AA"/>
    <w:rsid w:val="003D3E2C"/>
    <w:rsid w:val="003D423A"/>
    <w:rsid w:val="003D490F"/>
    <w:rsid w:val="003D4FEA"/>
    <w:rsid w:val="003D58A7"/>
    <w:rsid w:val="003D5B85"/>
    <w:rsid w:val="003D67D2"/>
    <w:rsid w:val="003D6851"/>
    <w:rsid w:val="003D69B9"/>
    <w:rsid w:val="003D71E7"/>
    <w:rsid w:val="003D75A3"/>
    <w:rsid w:val="003D7A60"/>
    <w:rsid w:val="003E013C"/>
    <w:rsid w:val="003E0403"/>
    <w:rsid w:val="003E07AD"/>
    <w:rsid w:val="003E1086"/>
    <w:rsid w:val="003E133F"/>
    <w:rsid w:val="003E18B5"/>
    <w:rsid w:val="003E1A30"/>
    <w:rsid w:val="003E1CFD"/>
    <w:rsid w:val="003E21A7"/>
    <w:rsid w:val="003E2226"/>
    <w:rsid w:val="003E2745"/>
    <w:rsid w:val="003E2924"/>
    <w:rsid w:val="003E346F"/>
    <w:rsid w:val="003E3938"/>
    <w:rsid w:val="003E3954"/>
    <w:rsid w:val="003E3CA4"/>
    <w:rsid w:val="003E435E"/>
    <w:rsid w:val="003E4AF8"/>
    <w:rsid w:val="003E51DE"/>
    <w:rsid w:val="003E5401"/>
    <w:rsid w:val="003E5513"/>
    <w:rsid w:val="003E5897"/>
    <w:rsid w:val="003E5BA2"/>
    <w:rsid w:val="003E5CB9"/>
    <w:rsid w:val="003E5F98"/>
    <w:rsid w:val="003E6081"/>
    <w:rsid w:val="003E617B"/>
    <w:rsid w:val="003E64F0"/>
    <w:rsid w:val="003E673F"/>
    <w:rsid w:val="003E6DE3"/>
    <w:rsid w:val="003E6EA0"/>
    <w:rsid w:val="003E71F1"/>
    <w:rsid w:val="003E7492"/>
    <w:rsid w:val="003E74BC"/>
    <w:rsid w:val="003E763A"/>
    <w:rsid w:val="003E76E6"/>
    <w:rsid w:val="003F0E64"/>
    <w:rsid w:val="003F0F81"/>
    <w:rsid w:val="003F1AE0"/>
    <w:rsid w:val="003F240D"/>
    <w:rsid w:val="003F245E"/>
    <w:rsid w:val="003F25C4"/>
    <w:rsid w:val="003F2B5A"/>
    <w:rsid w:val="003F3400"/>
    <w:rsid w:val="003F3EBC"/>
    <w:rsid w:val="003F41CC"/>
    <w:rsid w:val="003F43D5"/>
    <w:rsid w:val="003F4485"/>
    <w:rsid w:val="003F46D5"/>
    <w:rsid w:val="003F475D"/>
    <w:rsid w:val="003F4B28"/>
    <w:rsid w:val="003F5FEA"/>
    <w:rsid w:val="003F697B"/>
    <w:rsid w:val="003F69B0"/>
    <w:rsid w:val="003F6C88"/>
    <w:rsid w:val="003F6FFD"/>
    <w:rsid w:val="003F72B7"/>
    <w:rsid w:val="003F740E"/>
    <w:rsid w:val="003F7AEB"/>
    <w:rsid w:val="004008D8"/>
    <w:rsid w:val="00400A53"/>
    <w:rsid w:val="00400B56"/>
    <w:rsid w:val="0040152C"/>
    <w:rsid w:val="00401A48"/>
    <w:rsid w:val="00401D60"/>
    <w:rsid w:val="00401FB4"/>
    <w:rsid w:val="0040228E"/>
    <w:rsid w:val="00402443"/>
    <w:rsid w:val="00402BB1"/>
    <w:rsid w:val="00403550"/>
    <w:rsid w:val="00403BD4"/>
    <w:rsid w:val="00403EF1"/>
    <w:rsid w:val="00404619"/>
    <w:rsid w:val="00404C0D"/>
    <w:rsid w:val="00404C7F"/>
    <w:rsid w:val="00404D8A"/>
    <w:rsid w:val="00405516"/>
    <w:rsid w:val="004055D8"/>
    <w:rsid w:val="00405747"/>
    <w:rsid w:val="00405AB3"/>
    <w:rsid w:val="00406192"/>
    <w:rsid w:val="004063FF"/>
    <w:rsid w:val="004065CB"/>
    <w:rsid w:val="00406645"/>
    <w:rsid w:val="0040672B"/>
    <w:rsid w:val="004069CF"/>
    <w:rsid w:val="00406A39"/>
    <w:rsid w:val="00406CCD"/>
    <w:rsid w:val="00406E2B"/>
    <w:rsid w:val="004071F9"/>
    <w:rsid w:val="00407389"/>
    <w:rsid w:val="004075DF"/>
    <w:rsid w:val="00407872"/>
    <w:rsid w:val="00407EF9"/>
    <w:rsid w:val="00410198"/>
    <w:rsid w:val="004104E6"/>
    <w:rsid w:val="00410B59"/>
    <w:rsid w:val="00411728"/>
    <w:rsid w:val="004119FC"/>
    <w:rsid w:val="00412231"/>
    <w:rsid w:val="004129B6"/>
    <w:rsid w:val="00412EB5"/>
    <w:rsid w:val="0041363E"/>
    <w:rsid w:val="00413945"/>
    <w:rsid w:val="00413D99"/>
    <w:rsid w:val="00413ED8"/>
    <w:rsid w:val="00414B5C"/>
    <w:rsid w:val="0041514D"/>
    <w:rsid w:val="00415286"/>
    <w:rsid w:val="00415325"/>
    <w:rsid w:val="00415389"/>
    <w:rsid w:val="00415CB3"/>
    <w:rsid w:val="00415DDB"/>
    <w:rsid w:val="004164AC"/>
    <w:rsid w:val="0041652A"/>
    <w:rsid w:val="00416915"/>
    <w:rsid w:val="004169F2"/>
    <w:rsid w:val="00416CB7"/>
    <w:rsid w:val="00416D25"/>
    <w:rsid w:val="0041715A"/>
    <w:rsid w:val="004179EC"/>
    <w:rsid w:val="00417B4D"/>
    <w:rsid w:val="00417D5D"/>
    <w:rsid w:val="00417E4F"/>
    <w:rsid w:val="00417FB0"/>
    <w:rsid w:val="004200EA"/>
    <w:rsid w:val="004207AE"/>
    <w:rsid w:val="0042084A"/>
    <w:rsid w:val="00420916"/>
    <w:rsid w:val="004209EE"/>
    <w:rsid w:val="00420BB0"/>
    <w:rsid w:val="0042123E"/>
    <w:rsid w:val="004216F6"/>
    <w:rsid w:val="00422348"/>
    <w:rsid w:val="004224E5"/>
    <w:rsid w:val="00422894"/>
    <w:rsid w:val="00422DED"/>
    <w:rsid w:val="00423348"/>
    <w:rsid w:val="004233E3"/>
    <w:rsid w:val="00423779"/>
    <w:rsid w:val="00423D14"/>
    <w:rsid w:val="0042409A"/>
    <w:rsid w:val="00424156"/>
    <w:rsid w:val="004249CD"/>
    <w:rsid w:val="004252F6"/>
    <w:rsid w:val="00425483"/>
    <w:rsid w:val="0042566B"/>
    <w:rsid w:val="004256D0"/>
    <w:rsid w:val="00425D2D"/>
    <w:rsid w:val="00425DAA"/>
    <w:rsid w:val="004262B6"/>
    <w:rsid w:val="00426441"/>
    <w:rsid w:val="00426556"/>
    <w:rsid w:val="0042680F"/>
    <w:rsid w:val="004269EC"/>
    <w:rsid w:val="00426B49"/>
    <w:rsid w:val="00427027"/>
    <w:rsid w:val="00427079"/>
    <w:rsid w:val="004272C9"/>
    <w:rsid w:val="00427785"/>
    <w:rsid w:val="00427D71"/>
    <w:rsid w:val="00430003"/>
    <w:rsid w:val="0043134A"/>
    <w:rsid w:val="00431721"/>
    <w:rsid w:val="004320C4"/>
    <w:rsid w:val="004323BF"/>
    <w:rsid w:val="004326CB"/>
    <w:rsid w:val="004326F9"/>
    <w:rsid w:val="004327B0"/>
    <w:rsid w:val="004328BF"/>
    <w:rsid w:val="00432FB3"/>
    <w:rsid w:val="00432FFF"/>
    <w:rsid w:val="0043321C"/>
    <w:rsid w:val="00433406"/>
    <w:rsid w:val="00433942"/>
    <w:rsid w:val="004339B8"/>
    <w:rsid w:val="00433A29"/>
    <w:rsid w:val="004340EE"/>
    <w:rsid w:val="0043463C"/>
    <w:rsid w:val="00434916"/>
    <w:rsid w:val="00434D62"/>
    <w:rsid w:val="004353F0"/>
    <w:rsid w:val="004356DE"/>
    <w:rsid w:val="00435B75"/>
    <w:rsid w:val="00436535"/>
    <w:rsid w:val="004365A0"/>
    <w:rsid w:val="004367CB"/>
    <w:rsid w:val="004372BF"/>
    <w:rsid w:val="004372E0"/>
    <w:rsid w:val="0043797B"/>
    <w:rsid w:val="00440FEA"/>
    <w:rsid w:val="004411CC"/>
    <w:rsid w:val="00441277"/>
    <w:rsid w:val="0044157C"/>
    <w:rsid w:val="00441E08"/>
    <w:rsid w:val="00442109"/>
    <w:rsid w:val="004422C3"/>
    <w:rsid w:val="00442723"/>
    <w:rsid w:val="00442B86"/>
    <w:rsid w:val="00443A0C"/>
    <w:rsid w:val="00444BD7"/>
    <w:rsid w:val="00444EDA"/>
    <w:rsid w:val="0044514E"/>
    <w:rsid w:val="004455FB"/>
    <w:rsid w:val="00445608"/>
    <w:rsid w:val="004456CB"/>
    <w:rsid w:val="00445D0D"/>
    <w:rsid w:val="00445F6E"/>
    <w:rsid w:val="0044630A"/>
    <w:rsid w:val="00446D31"/>
    <w:rsid w:val="00446FBE"/>
    <w:rsid w:val="004470E0"/>
    <w:rsid w:val="00450140"/>
    <w:rsid w:val="004503FC"/>
    <w:rsid w:val="004504BF"/>
    <w:rsid w:val="00450538"/>
    <w:rsid w:val="0045073C"/>
    <w:rsid w:val="00450983"/>
    <w:rsid w:val="00450C21"/>
    <w:rsid w:val="00450DB1"/>
    <w:rsid w:val="00450E44"/>
    <w:rsid w:val="00451245"/>
    <w:rsid w:val="00451C6B"/>
    <w:rsid w:val="00451D99"/>
    <w:rsid w:val="004522E6"/>
    <w:rsid w:val="004528B0"/>
    <w:rsid w:val="00452999"/>
    <w:rsid w:val="00452BAA"/>
    <w:rsid w:val="004530DD"/>
    <w:rsid w:val="00453515"/>
    <w:rsid w:val="004539A4"/>
    <w:rsid w:val="004541E5"/>
    <w:rsid w:val="00455010"/>
    <w:rsid w:val="00455CC6"/>
    <w:rsid w:val="00455E71"/>
    <w:rsid w:val="00456409"/>
    <w:rsid w:val="00456E85"/>
    <w:rsid w:val="0045703F"/>
    <w:rsid w:val="00457F99"/>
    <w:rsid w:val="00460414"/>
    <w:rsid w:val="0046057E"/>
    <w:rsid w:val="00460AB5"/>
    <w:rsid w:val="00460D49"/>
    <w:rsid w:val="00461099"/>
    <w:rsid w:val="0046138C"/>
    <w:rsid w:val="00461786"/>
    <w:rsid w:val="00461F0F"/>
    <w:rsid w:val="00462225"/>
    <w:rsid w:val="0046261D"/>
    <w:rsid w:val="00462707"/>
    <w:rsid w:val="004628C2"/>
    <w:rsid w:val="004628DE"/>
    <w:rsid w:val="00462BEA"/>
    <w:rsid w:val="00462C1D"/>
    <w:rsid w:val="00462CCD"/>
    <w:rsid w:val="00462E5F"/>
    <w:rsid w:val="0046313D"/>
    <w:rsid w:val="00463CD2"/>
    <w:rsid w:val="0046430A"/>
    <w:rsid w:val="00464BE3"/>
    <w:rsid w:val="00464C5E"/>
    <w:rsid w:val="00464F7C"/>
    <w:rsid w:val="004655AC"/>
    <w:rsid w:val="00465C32"/>
    <w:rsid w:val="00466600"/>
    <w:rsid w:val="004668B1"/>
    <w:rsid w:val="00466B66"/>
    <w:rsid w:val="00466D09"/>
    <w:rsid w:val="00466DD3"/>
    <w:rsid w:val="00466F22"/>
    <w:rsid w:val="004677A1"/>
    <w:rsid w:val="00467AE4"/>
    <w:rsid w:val="00467E7E"/>
    <w:rsid w:val="00467E90"/>
    <w:rsid w:val="004701DC"/>
    <w:rsid w:val="00470A3C"/>
    <w:rsid w:val="00470F29"/>
    <w:rsid w:val="004712D3"/>
    <w:rsid w:val="0047163A"/>
    <w:rsid w:val="00471790"/>
    <w:rsid w:val="00471833"/>
    <w:rsid w:val="00471DDA"/>
    <w:rsid w:val="00472890"/>
    <w:rsid w:val="00472AD1"/>
    <w:rsid w:val="00473F9B"/>
    <w:rsid w:val="00473FFA"/>
    <w:rsid w:val="004740B2"/>
    <w:rsid w:val="00474179"/>
    <w:rsid w:val="004741DC"/>
    <w:rsid w:val="00474588"/>
    <w:rsid w:val="00474614"/>
    <w:rsid w:val="00474975"/>
    <w:rsid w:val="004751FE"/>
    <w:rsid w:val="00475203"/>
    <w:rsid w:val="0047571F"/>
    <w:rsid w:val="00475D59"/>
    <w:rsid w:val="0047601F"/>
    <w:rsid w:val="0047617F"/>
    <w:rsid w:val="00476CED"/>
    <w:rsid w:val="00477168"/>
    <w:rsid w:val="00477648"/>
    <w:rsid w:val="0047797B"/>
    <w:rsid w:val="00477D10"/>
    <w:rsid w:val="004802A8"/>
    <w:rsid w:val="0048038B"/>
    <w:rsid w:val="00480D95"/>
    <w:rsid w:val="00480F62"/>
    <w:rsid w:val="00481042"/>
    <w:rsid w:val="004812FE"/>
    <w:rsid w:val="004814B3"/>
    <w:rsid w:val="004817F0"/>
    <w:rsid w:val="00481AEF"/>
    <w:rsid w:val="00481B63"/>
    <w:rsid w:val="00481CDC"/>
    <w:rsid w:val="00481D3F"/>
    <w:rsid w:val="00481F80"/>
    <w:rsid w:val="00482118"/>
    <w:rsid w:val="0048308C"/>
    <w:rsid w:val="00483879"/>
    <w:rsid w:val="004842E4"/>
    <w:rsid w:val="0048461F"/>
    <w:rsid w:val="00485118"/>
    <w:rsid w:val="0048528D"/>
    <w:rsid w:val="00485952"/>
    <w:rsid w:val="00485F49"/>
    <w:rsid w:val="0048639D"/>
    <w:rsid w:val="0048650D"/>
    <w:rsid w:val="004866B0"/>
    <w:rsid w:val="00486F25"/>
    <w:rsid w:val="004912B5"/>
    <w:rsid w:val="004913DB"/>
    <w:rsid w:val="004914DE"/>
    <w:rsid w:val="004918D8"/>
    <w:rsid w:val="00491BBF"/>
    <w:rsid w:val="00491C1C"/>
    <w:rsid w:val="00491D5E"/>
    <w:rsid w:val="00492038"/>
    <w:rsid w:val="00492397"/>
    <w:rsid w:val="004923FA"/>
    <w:rsid w:val="004929A5"/>
    <w:rsid w:val="00492BFA"/>
    <w:rsid w:val="00493BEF"/>
    <w:rsid w:val="00493C4C"/>
    <w:rsid w:val="00493E11"/>
    <w:rsid w:val="004942B9"/>
    <w:rsid w:val="00494444"/>
    <w:rsid w:val="004946E1"/>
    <w:rsid w:val="00494788"/>
    <w:rsid w:val="00494DAA"/>
    <w:rsid w:val="004950F8"/>
    <w:rsid w:val="004953FC"/>
    <w:rsid w:val="004955DC"/>
    <w:rsid w:val="00495F13"/>
    <w:rsid w:val="004965F8"/>
    <w:rsid w:val="004965FE"/>
    <w:rsid w:val="00496E6C"/>
    <w:rsid w:val="00496EDE"/>
    <w:rsid w:val="00496F25"/>
    <w:rsid w:val="004978FE"/>
    <w:rsid w:val="00497939"/>
    <w:rsid w:val="0049797F"/>
    <w:rsid w:val="004A07E4"/>
    <w:rsid w:val="004A0930"/>
    <w:rsid w:val="004A0B04"/>
    <w:rsid w:val="004A0C00"/>
    <w:rsid w:val="004A0C8C"/>
    <w:rsid w:val="004A15D9"/>
    <w:rsid w:val="004A162C"/>
    <w:rsid w:val="004A19F1"/>
    <w:rsid w:val="004A1D06"/>
    <w:rsid w:val="004A24C6"/>
    <w:rsid w:val="004A2519"/>
    <w:rsid w:val="004A266D"/>
    <w:rsid w:val="004A26CE"/>
    <w:rsid w:val="004A2E81"/>
    <w:rsid w:val="004A31C4"/>
    <w:rsid w:val="004A3422"/>
    <w:rsid w:val="004A35EA"/>
    <w:rsid w:val="004A36F7"/>
    <w:rsid w:val="004A3E57"/>
    <w:rsid w:val="004A3EE0"/>
    <w:rsid w:val="004A3F59"/>
    <w:rsid w:val="004A432D"/>
    <w:rsid w:val="004A49A6"/>
    <w:rsid w:val="004A4AB6"/>
    <w:rsid w:val="004A4AE9"/>
    <w:rsid w:val="004A4F32"/>
    <w:rsid w:val="004A59FD"/>
    <w:rsid w:val="004A64BA"/>
    <w:rsid w:val="004A6A24"/>
    <w:rsid w:val="004A6B0F"/>
    <w:rsid w:val="004A7000"/>
    <w:rsid w:val="004A74B5"/>
    <w:rsid w:val="004A788A"/>
    <w:rsid w:val="004A7B38"/>
    <w:rsid w:val="004B024C"/>
    <w:rsid w:val="004B070B"/>
    <w:rsid w:val="004B0926"/>
    <w:rsid w:val="004B0942"/>
    <w:rsid w:val="004B0CBA"/>
    <w:rsid w:val="004B0E97"/>
    <w:rsid w:val="004B11F7"/>
    <w:rsid w:val="004B1932"/>
    <w:rsid w:val="004B1F50"/>
    <w:rsid w:val="004B1FDF"/>
    <w:rsid w:val="004B2C04"/>
    <w:rsid w:val="004B415C"/>
    <w:rsid w:val="004B4795"/>
    <w:rsid w:val="004B4A48"/>
    <w:rsid w:val="004B4B0F"/>
    <w:rsid w:val="004B5096"/>
    <w:rsid w:val="004B5AEA"/>
    <w:rsid w:val="004B5E0C"/>
    <w:rsid w:val="004B5F6D"/>
    <w:rsid w:val="004B60E6"/>
    <w:rsid w:val="004B6486"/>
    <w:rsid w:val="004B6D7A"/>
    <w:rsid w:val="004B73CE"/>
    <w:rsid w:val="004B7D4F"/>
    <w:rsid w:val="004C020E"/>
    <w:rsid w:val="004C0A8F"/>
    <w:rsid w:val="004C0E10"/>
    <w:rsid w:val="004C0E15"/>
    <w:rsid w:val="004C1B64"/>
    <w:rsid w:val="004C218F"/>
    <w:rsid w:val="004C2A89"/>
    <w:rsid w:val="004C2AAF"/>
    <w:rsid w:val="004C3161"/>
    <w:rsid w:val="004C32D7"/>
    <w:rsid w:val="004C336E"/>
    <w:rsid w:val="004C37B3"/>
    <w:rsid w:val="004C3D9A"/>
    <w:rsid w:val="004C41AF"/>
    <w:rsid w:val="004C4398"/>
    <w:rsid w:val="004C67FA"/>
    <w:rsid w:val="004C683A"/>
    <w:rsid w:val="004C68AA"/>
    <w:rsid w:val="004C6EB9"/>
    <w:rsid w:val="004C7802"/>
    <w:rsid w:val="004C7C9B"/>
    <w:rsid w:val="004D0209"/>
    <w:rsid w:val="004D081C"/>
    <w:rsid w:val="004D0988"/>
    <w:rsid w:val="004D09E4"/>
    <w:rsid w:val="004D0E79"/>
    <w:rsid w:val="004D151A"/>
    <w:rsid w:val="004D17A6"/>
    <w:rsid w:val="004D1882"/>
    <w:rsid w:val="004D23D7"/>
    <w:rsid w:val="004D2C2A"/>
    <w:rsid w:val="004D315C"/>
    <w:rsid w:val="004D3A4B"/>
    <w:rsid w:val="004D50BB"/>
    <w:rsid w:val="004D57BF"/>
    <w:rsid w:val="004D6025"/>
    <w:rsid w:val="004D6FA9"/>
    <w:rsid w:val="004D6FF9"/>
    <w:rsid w:val="004D710D"/>
    <w:rsid w:val="004D7666"/>
    <w:rsid w:val="004D7C33"/>
    <w:rsid w:val="004D7E5B"/>
    <w:rsid w:val="004E0711"/>
    <w:rsid w:val="004E0735"/>
    <w:rsid w:val="004E08AD"/>
    <w:rsid w:val="004E0A25"/>
    <w:rsid w:val="004E0B5C"/>
    <w:rsid w:val="004E0C07"/>
    <w:rsid w:val="004E0C87"/>
    <w:rsid w:val="004E0D6A"/>
    <w:rsid w:val="004E0E54"/>
    <w:rsid w:val="004E0FA4"/>
    <w:rsid w:val="004E0FB9"/>
    <w:rsid w:val="004E0FBF"/>
    <w:rsid w:val="004E104F"/>
    <w:rsid w:val="004E1606"/>
    <w:rsid w:val="004E1A27"/>
    <w:rsid w:val="004E1F5D"/>
    <w:rsid w:val="004E20CB"/>
    <w:rsid w:val="004E228D"/>
    <w:rsid w:val="004E2291"/>
    <w:rsid w:val="004E23A1"/>
    <w:rsid w:val="004E26BF"/>
    <w:rsid w:val="004E2759"/>
    <w:rsid w:val="004E2CDE"/>
    <w:rsid w:val="004E3672"/>
    <w:rsid w:val="004E3B9F"/>
    <w:rsid w:val="004E45DF"/>
    <w:rsid w:val="004E4A57"/>
    <w:rsid w:val="004E4A9A"/>
    <w:rsid w:val="004E52DD"/>
    <w:rsid w:val="004E53A1"/>
    <w:rsid w:val="004E55FA"/>
    <w:rsid w:val="004E59F2"/>
    <w:rsid w:val="004E5ADF"/>
    <w:rsid w:val="004E64DC"/>
    <w:rsid w:val="004E6A51"/>
    <w:rsid w:val="004E751B"/>
    <w:rsid w:val="004E7B28"/>
    <w:rsid w:val="004E7ED9"/>
    <w:rsid w:val="004F00A2"/>
    <w:rsid w:val="004F02F1"/>
    <w:rsid w:val="004F1AFC"/>
    <w:rsid w:val="004F1E1E"/>
    <w:rsid w:val="004F20ED"/>
    <w:rsid w:val="004F2233"/>
    <w:rsid w:val="004F2244"/>
    <w:rsid w:val="004F32E9"/>
    <w:rsid w:val="004F3736"/>
    <w:rsid w:val="004F3ED8"/>
    <w:rsid w:val="004F3F7B"/>
    <w:rsid w:val="004F4747"/>
    <w:rsid w:val="004F4979"/>
    <w:rsid w:val="004F4A2B"/>
    <w:rsid w:val="004F4D4B"/>
    <w:rsid w:val="004F4FAB"/>
    <w:rsid w:val="004F5315"/>
    <w:rsid w:val="004F54CC"/>
    <w:rsid w:val="004F54CD"/>
    <w:rsid w:val="004F58FD"/>
    <w:rsid w:val="004F59AB"/>
    <w:rsid w:val="004F5CD0"/>
    <w:rsid w:val="004F6011"/>
    <w:rsid w:val="004F6564"/>
    <w:rsid w:val="004F6586"/>
    <w:rsid w:val="004F65B1"/>
    <w:rsid w:val="004F660E"/>
    <w:rsid w:val="004F682F"/>
    <w:rsid w:val="004F6B33"/>
    <w:rsid w:val="004F6E08"/>
    <w:rsid w:val="004F730A"/>
    <w:rsid w:val="004F7439"/>
    <w:rsid w:val="004F79D7"/>
    <w:rsid w:val="004F7C7C"/>
    <w:rsid w:val="004F7CBC"/>
    <w:rsid w:val="005004EA"/>
    <w:rsid w:val="0050074F"/>
    <w:rsid w:val="00501382"/>
    <w:rsid w:val="005014FF"/>
    <w:rsid w:val="005015E4"/>
    <w:rsid w:val="005017D3"/>
    <w:rsid w:val="00501855"/>
    <w:rsid w:val="00501D2C"/>
    <w:rsid w:val="00502788"/>
    <w:rsid w:val="005029DE"/>
    <w:rsid w:val="00502F70"/>
    <w:rsid w:val="005030CE"/>
    <w:rsid w:val="0050331F"/>
    <w:rsid w:val="0050386C"/>
    <w:rsid w:val="005038D7"/>
    <w:rsid w:val="005038F3"/>
    <w:rsid w:val="00503CC9"/>
    <w:rsid w:val="00504B1A"/>
    <w:rsid w:val="005052D1"/>
    <w:rsid w:val="005053DA"/>
    <w:rsid w:val="00505407"/>
    <w:rsid w:val="00505590"/>
    <w:rsid w:val="00506171"/>
    <w:rsid w:val="005065B1"/>
    <w:rsid w:val="00506731"/>
    <w:rsid w:val="00506983"/>
    <w:rsid w:val="0050739C"/>
    <w:rsid w:val="00510037"/>
    <w:rsid w:val="00510115"/>
    <w:rsid w:val="00510161"/>
    <w:rsid w:val="0051044A"/>
    <w:rsid w:val="00510643"/>
    <w:rsid w:val="00510E4F"/>
    <w:rsid w:val="00511052"/>
    <w:rsid w:val="00511282"/>
    <w:rsid w:val="005115CB"/>
    <w:rsid w:val="00511610"/>
    <w:rsid w:val="00511682"/>
    <w:rsid w:val="005117EF"/>
    <w:rsid w:val="005118E0"/>
    <w:rsid w:val="00511ABA"/>
    <w:rsid w:val="00511C0A"/>
    <w:rsid w:val="0051210A"/>
    <w:rsid w:val="00512636"/>
    <w:rsid w:val="00512E24"/>
    <w:rsid w:val="00512E94"/>
    <w:rsid w:val="00513047"/>
    <w:rsid w:val="0051354F"/>
    <w:rsid w:val="00513AAC"/>
    <w:rsid w:val="00513E09"/>
    <w:rsid w:val="0051407E"/>
    <w:rsid w:val="005141D2"/>
    <w:rsid w:val="00514674"/>
    <w:rsid w:val="00514BC8"/>
    <w:rsid w:val="00514F7A"/>
    <w:rsid w:val="005156F3"/>
    <w:rsid w:val="00515B7A"/>
    <w:rsid w:val="00516152"/>
    <w:rsid w:val="005161F8"/>
    <w:rsid w:val="00516955"/>
    <w:rsid w:val="00516964"/>
    <w:rsid w:val="005172DA"/>
    <w:rsid w:val="005173F3"/>
    <w:rsid w:val="00517D89"/>
    <w:rsid w:val="0052064B"/>
    <w:rsid w:val="00520BE3"/>
    <w:rsid w:val="00520DB9"/>
    <w:rsid w:val="00520E54"/>
    <w:rsid w:val="005215C2"/>
    <w:rsid w:val="0052160E"/>
    <w:rsid w:val="00521684"/>
    <w:rsid w:val="005217B1"/>
    <w:rsid w:val="005218B2"/>
    <w:rsid w:val="00522693"/>
    <w:rsid w:val="00522A20"/>
    <w:rsid w:val="00522F84"/>
    <w:rsid w:val="005234C2"/>
    <w:rsid w:val="00523654"/>
    <w:rsid w:val="00523767"/>
    <w:rsid w:val="00523AB7"/>
    <w:rsid w:val="00523B02"/>
    <w:rsid w:val="005242B0"/>
    <w:rsid w:val="00524365"/>
    <w:rsid w:val="00524464"/>
    <w:rsid w:val="00524A0F"/>
    <w:rsid w:val="00524B99"/>
    <w:rsid w:val="005252CC"/>
    <w:rsid w:val="005254C1"/>
    <w:rsid w:val="00525CBD"/>
    <w:rsid w:val="00525D25"/>
    <w:rsid w:val="0052631F"/>
    <w:rsid w:val="005266FD"/>
    <w:rsid w:val="0052695A"/>
    <w:rsid w:val="00526D81"/>
    <w:rsid w:val="00527037"/>
    <w:rsid w:val="0052733E"/>
    <w:rsid w:val="00527341"/>
    <w:rsid w:val="00527789"/>
    <w:rsid w:val="0052780F"/>
    <w:rsid w:val="00527996"/>
    <w:rsid w:val="00530448"/>
    <w:rsid w:val="00530717"/>
    <w:rsid w:val="00530849"/>
    <w:rsid w:val="005308E5"/>
    <w:rsid w:val="00530A58"/>
    <w:rsid w:val="00530DBA"/>
    <w:rsid w:val="00530FB4"/>
    <w:rsid w:val="00531081"/>
    <w:rsid w:val="005323F7"/>
    <w:rsid w:val="00532880"/>
    <w:rsid w:val="00532891"/>
    <w:rsid w:val="005329F4"/>
    <w:rsid w:val="00532A91"/>
    <w:rsid w:val="00532B0F"/>
    <w:rsid w:val="00533136"/>
    <w:rsid w:val="0053381B"/>
    <w:rsid w:val="00533A63"/>
    <w:rsid w:val="005340EB"/>
    <w:rsid w:val="005341F6"/>
    <w:rsid w:val="00534AB7"/>
    <w:rsid w:val="00534AED"/>
    <w:rsid w:val="005352CB"/>
    <w:rsid w:val="00535480"/>
    <w:rsid w:val="005354B3"/>
    <w:rsid w:val="0053586C"/>
    <w:rsid w:val="00535DE3"/>
    <w:rsid w:val="00535DF7"/>
    <w:rsid w:val="0053616F"/>
    <w:rsid w:val="005361C4"/>
    <w:rsid w:val="0053648E"/>
    <w:rsid w:val="00536FB0"/>
    <w:rsid w:val="00537699"/>
    <w:rsid w:val="0053798F"/>
    <w:rsid w:val="00537CE5"/>
    <w:rsid w:val="00537F98"/>
    <w:rsid w:val="00540624"/>
    <w:rsid w:val="00540870"/>
    <w:rsid w:val="00540C71"/>
    <w:rsid w:val="00540FDC"/>
    <w:rsid w:val="0054117D"/>
    <w:rsid w:val="00541331"/>
    <w:rsid w:val="00541524"/>
    <w:rsid w:val="00541954"/>
    <w:rsid w:val="005429B6"/>
    <w:rsid w:val="005429BB"/>
    <w:rsid w:val="00542EFD"/>
    <w:rsid w:val="00543566"/>
    <w:rsid w:val="00543D99"/>
    <w:rsid w:val="00544409"/>
    <w:rsid w:val="00544712"/>
    <w:rsid w:val="00544B45"/>
    <w:rsid w:val="00544E6B"/>
    <w:rsid w:val="00544EA9"/>
    <w:rsid w:val="0054518A"/>
    <w:rsid w:val="00545349"/>
    <w:rsid w:val="0054534F"/>
    <w:rsid w:val="00546535"/>
    <w:rsid w:val="0054672A"/>
    <w:rsid w:val="00546B2C"/>
    <w:rsid w:val="00546E42"/>
    <w:rsid w:val="00547114"/>
    <w:rsid w:val="00547181"/>
    <w:rsid w:val="0054783E"/>
    <w:rsid w:val="00547965"/>
    <w:rsid w:val="00547CAE"/>
    <w:rsid w:val="00547D8E"/>
    <w:rsid w:val="00547DF2"/>
    <w:rsid w:val="00547F8B"/>
    <w:rsid w:val="005502F4"/>
    <w:rsid w:val="00551446"/>
    <w:rsid w:val="005514E0"/>
    <w:rsid w:val="0055157D"/>
    <w:rsid w:val="005516BB"/>
    <w:rsid w:val="00551AFA"/>
    <w:rsid w:val="00551F9C"/>
    <w:rsid w:val="00552597"/>
    <w:rsid w:val="005527DC"/>
    <w:rsid w:val="00552A93"/>
    <w:rsid w:val="00552BCF"/>
    <w:rsid w:val="00552C9F"/>
    <w:rsid w:val="00552FDA"/>
    <w:rsid w:val="00553A78"/>
    <w:rsid w:val="00553DCB"/>
    <w:rsid w:val="00554520"/>
    <w:rsid w:val="005549DE"/>
    <w:rsid w:val="00554A18"/>
    <w:rsid w:val="00554ED3"/>
    <w:rsid w:val="00554F7B"/>
    <w:rsid w:val="005556A5"/>
    <w:rsid w:val="00555FF0"/>
    <w:rsid w:val="005562EF"/>
    <w:rsid w:val="005563ED"/>
    <w:rsid w:val="00556541"/>
    <w:rsid w:val="00556887"/>
    <w:rsid w:val="0055694E"/>
    <w:rsid w:val="00556D25"/>
    <w:rsid w:val="00556FA0"/>
    <w:rsid w:val="00556FEB"/>
    <w:rsid w:val="00557102"/>
    <w:rsid w:val="005575AB"/>
    <w:rsid w:val="005578F3"/>
    <w:rsid w:val="00557CBD"/>
    <w:rsid w:val="0056005A"/>
    <w:rsid w:val="00560A21"/>
    <w:rsid w:val="00560C0F"/>
    <w:rsid w:val="00560C48"/>
    <w:rsid w:val="005610E3"/>
    <w:rsid w:val="00562201"/>
    <w:rsid w:val="00562A80"/>
    <w:rsid w:val="00562AF2"/>
    <w:rsid w:val="0056334B"/>
    <w:rsid w:val="00563D53"/>
    <w:rsid w:val="00563EF0"/>
    <w:rsid w:val="005646AA"/>
    <w:rsid w:val="00564757"/>
    <w:rsid w:val="00564F57"/>
    <w:rsid w:val="00565111"/>
    <w:rsid w:val="00565173"/>
    <w:rsid w:val="00565355"/>
    <w:rsid w:val="00565490"/>
    <w:rsid w:val="005656B1"/>
    <w:rsid w:val="00565A1C"/>
    <w:rsid w:val="00565B02"/>
    <w:rsid w:val="00565B9F"/>
    <w:rsid w:val="0056689F"/>
    <w:rsid w:val="00566EED"/>
    <w:rsid w:val="00566F47"/>
    <w:rsid w:val="005671AC"/>
    <w:rsid w:val="00567733"/>
    <w:rsid w:val="00567A4D"/>
    <w:rsid w:val="00567D6B"/>
    <w:rsid w:val="00567E46"/>
    <w:rsid w:val="00567ECA"/>
    <w:rsid w:val="0057023F"/>
    <w:rsid w:val="005709EF"/>
    <w:rsid w:val="00570A22"/>
    <w:rsid w:val="00570EEF"/>
    <w:rsid w:val="0057113C"/>
    <w:rsid w:val="00572002"/>
    <w:rsid w:val="0057231E"/>
    <w:rsid w:val="0057347A"/>
    <w:rsid w:val="005734CB"/>
    <w:rsid w:val="005738FB"/>
    <w:rsid w:val="00573CAD"/>
    <w:rsid w:val="00573D62"/>
    <w:rsid w:val="0057468A"/>
    <w:rsid w:val="005746A3"/>
    <w:rsid w:val="00574A17"/>
    <w:rsid w:val="00574F29"/>
    <w:rsid w:val="00575585"/>
    <w:rsid w:val="005763C4"/>
    <w:rsid w:val="00576642"/>
    <w:rsid w:val="00576BD6"/>
    <w:rsid w:val="0057704C"/>
    <w:rsid w:val="00577EF5"/>
    <w:rsid w:val="00580062"/>
    <w:rsid w:val="005801F1"/>
    <w:rsid w:val="00580319"/>
    <w:rsid w:val="00580F25"/>
    <w:rsid w:val="0058165E"/>
    <w:rsid w:val="00581947"/>
    <w:rsid w:val="00581F66"/>
    <w:rsid w:val="00582043"/>
    <w:rsid w:val="00582ECA"/>
    <w:rsid w:val="00582FBE"/>
    <w:rsid w:val="0058336B"/>
    <w:rsid w:val="00583462"/>
    <w:rsid w:val="005835F9"/>
    <w:rsid w:val="00583F16"/>
    <w:rsid w:val="0058400C"/>
    <w:rsid w:val="005843E6"/>
    <w:rsid w:val="00584681"/>
    <w:rsid w:val="00584B27"/>
    <w:rsid w:val="00584BE4"/>
    <w:rsid w:val="0058511C"/>
    <w:rsid w:val="00585EF9"/>
    <w:rsid w:val="00586190"/>
    <w:rsid w:val="00586A72"/>
    <w:rsid w:val="00586DE8"/>
    <w:rsid w:val="00586F87"/>
    <w:rsid w:val="0058709C"/>
    <w:rsid w:val="005870BE"/>
    <w:rsid w:val="005872F6"/>
    <w:rsid w:val="00587417"/>
    <w:rsid w:val="00587E9D"/>
    <w:rsid w:val="00590DD9"/>
    <w:rsid w:val="00590F8A"/>
    <w:rsid w:val="0059108F"/>
    <w:rsid w:val="005911DD"/>
    <w:rsid w:val="005913AB"/>
    <w:rsid w:val="00591623"/>
    <w:rsid w:val="00591942"/>
    <w:rsid w:val="005919B7"/>
    <w:rsid w:val="005919F5"/>
    <w:rsid w:val="00591AD5"/>
    <w:rsid w:val="00591B21"/>
    <w:rsid w:val="00591F05"/>
    <w:rsid w:val="0059254F"/>
    <w:rsid w:val="005926F5"/>
    <w:rsid w:val="005927C4"/>
    <w:rsid w:val="00592B52"/>
    <w:rsid w:val="00592B85"/>
    <w:rsid w:val="0059366A"/>
    <w:rsid w:val="005941E7"/>
    <w:rsid w:val="00594D52"/>
    <w:rsid w:val="00594DD4"/>
    <w:rsid w:val="00594F5A"/>
    <w:rsid w:val="005956DD"/>
    <w:rsid w:val="00595A57"/>
    <w:rsid w:val="00595E6C"/>
    <w:rsid w:val="0059651B"/>
    <w:rsid w:val="00596BD0"/>
    <w:rsid w:val="00596C7F"/>
    <w:rsid w:val="00596FAF"/>
    <w:rsid w:val="005974A7"/>
    <w:rsid w:val="00597E42"/>
    <w:rsid w:val="00597EFE"/>
    <w:rsid w:val="005A0176"/>
    <w:rsid w:val="005A057C"/>
    <w:rsid w:val="005A0ABC"/>
    <w:rsid w:val="005A0F4C"/>
    <w:rsid w:val="005A109A"/>
    <w:rsid w:val="005A139B"/>
    <w:rsid w:val="005A174C"/>
    <w:rsid w:val="005A1761"/>
    <w:rsid w:val="005A1BFA"/>
    <w:rsid w:val="005A2214"/>
    <w:rsid w:val="005A260F"/>
    <w:rsid w:val="005A2BAF"/>
    <w:rsid w:val="005A2BBE"/>
    <w:rsid w:val="005A30AB"/>
    <w:rsid w:val="005A3402"/>
    <w:rsid w:val="005A3870"/>
    <w:rsid w:val="005A40EC"/>
    <w:rsid w:val="005A4C96"/>
    <w:rsid w:val="005A4D6B"/>
    <w:rsid w:val="005A593E"/>
    <w:rsid w:val="005A59C2"/>
    <w:rsid w:val="005A6207"/>
    <w:rsid w:val="005A6AF1"/>
    <w:rsid w:val="005A759D"/>
    <w:rsid w:val="005A7A4E"/>
    <w:rsid w:val="005A7B41"/>
    <w:rsid w:val="005A7F73"/>
    <w:rsid w:val="005B00EE"/>
    <w:rsid w:val="005B0175"/>
    <w:rsid w:val="005B0F5D"/>
    <w:rsid w:val="005B0FF7"/>
    <w:rsid w:val="005B112E"/>
    <w:rsid w:val="005B15A0"/>
    <w:rsid w:val="005B1AD6"/>
    <w:rsid w:val="005B1E68"/>
    <w:rsid w:val="005B2156"/>
    <w:rsid w:val="005B23BF"/>
    <w:rsid w:val="005B270A"/>
    <w:rsid w:val="005B28EA"/>
    <w:rsid w:val="005B29F9"/>
    <w:rsid w:val="005B2A64"/>
    <w:rsid w:val="005B2B9F"/>
    <w:rsid w:val="005B2CB9"/>
    <w:rsid w:val="005B32DA"/>
    <w:rsid w:val="005B3571"/>
    <w:rsid w:val="005B35FC"/>
    <w:rsid w:val="005B4140"/>
    <w:rsid w:val="005B486D"/>
    <w:rsid w:val="005B4D0B"/>
    <w:rsid w:val="005B4FA5"/>
    <w:rsid w:val="005B5836"/>
    <w:rsid w:val="005B638E"/>
    <w:rsid w:val="005B67EB"/>
    <w:rsid w:val="005B70FC"/>
    <w:rsid w:val="005B745E"/>
    <w:rsid w:val="005B76AB"/>
    <w:rsid w:val="005B7E09"/>
    <w:rsid w:val="005C0351"/>
    <w:rsid w:val="005C0E49"/>
    <w:rsid w:val="005C0FCE"/>
    <w:rsid w:val="005C164B"/>
    <w:rsid w:val="005C1F48"/>
    <w:rsid w:val="005C208A"/>
    <w:rsid w:val="005C20ED"/>
    <w:rsid w:val="005C22A3"/>
    <w:rsid w:val="005C2417"/>
    <w:rsid w:val="005C2BC5"/>
    <w:rsid w:val="005C2EE4"/>
    <w:rsid w:val="005C3413"/>
    <w:rsid w:val="005C3D0D"/>
    <w:rsid w:val="005C40C2"/>
    <w:rsid w:val="005C41F4"/>
    <w:rsid w:val="005C4264"/>
    <w:rsid w:val="005C4BBE"/>
    <w:rsid w:val="005C4EFB"/>
    <w:rsid w:val="005C500F"/>
    <w:rsid w:val="005C5214"/>
    <w:rsid w:val="005C5392"/>
    <w:rsid w:val="005C5660"/>
    <w:rsid w:val="005C637F"/>
    <w:rsid w:val="005C6455"/>
    <w:rsid w:val="005C696B"/>
    <w:rsid w:val="005C75C9"/>
    <w:rsid w:val="005D032D"/>
    <w:rsid w:val="005D1929"/>
    <w:rsid w:val="005D1AEE"/>
    <w:rsid w:val="005D1D18"/>
    <w:rsid w:val="005D1F21"/>
    <w:rsid w:val="005D21FD"/>
    <w:rsid w:val="005D2A2C"/>
    <w:rsid w:val="005D2E06"/>
    <w:rsid w:val="005D302C"/>
    <w:rsid w:val="005D3BD7"/>
    <w:rsid w:val="005D3D6A"/>
    <w:rsid w:val="005D4207"/>
    <w:rsid w:val="005D4711"/>
    <w:rsid w:val="005D48CF"/>
    <w:rsid w:val="005D48DB"/>
    <w:rsid w:val="005D4A2B"/>
    <w:rsid w:val="005D4A3A"/>
    <w:rsid w:val="005D4F12"/>
    <w:rsid w:val="005D5415"/>
    <w:rsid w:val="005D54C4"/>
    <w:rsid w:val="005D5E54"/>
    <w:rsid w:val="005D6195"/>
    <w:rsid w:val="005D623D"/>
    <w:rsid w:val="005D72FE"/>
    <w:rsid w:val="005D7633"/>
    <w:rsid w:val="005D77DF"/>
    <w:rsid w:val="005D7FDF"/>
    <w:rsid w:val="005E03E9"/>
    <w:rsid w:val="005E0745"/>
    <w:rsid w:val="005E0806"/>
    <w:rsid w:val="005E12D5"/>
    <w:rsid w:val="005E16AC"/>
    <w:rsid w:val="005E1CBB"/>
    <w:rsid w:val="005E267D"/>
    <w:rsid w:val="005E2E06"/>
    <w:rsid w:val="005E3636"/>
    <w:rsid w:val="005E3637"/>
    <w:rsid w:val="005E384B"/>
    <w:rsid w:val="005E3C67"/>
    <w:rsid w:val="005E3E6E"/>
    <w:rsid w:val="005E4432"/>
    <w:rsid w:val="005E4A05"/>
    <w:rsid w:val="005E4B56"/>
    <w:rsid w:val="005E4CFF"/>
    <w:rsid w:val="005E5135"/>
    <w:rsid w:val="005E5953"/>
    <w:rsid w:val="005E5A38"/>
    <w:rsid w:val="005E5DD7"/>
    <w:rsid w:val="005E5F0B"/>
    <w:rsid w:val="005E619D"/>
    <w:rsid w:val="005E682B"/>
    <w:rsid w:val="005E69D1"/>
    <w:rsid w:val="005E6C08"/>
    <w:rsid w:val="005E7272"/>
    <w:rsid w:val="005E73BA"/>
    <w:rsid w:val="005E7627"/>
    <w:rsid w:val="005E787C"/>
    <w:rsid w:val="005E79F7"/>
    <w:rsid w:val="005EA1B7"/>
    <w:rsid w:val="005F022F"/>
    <w:rsid w:val="005F07C5"/>
    <w:rsid w:val="005F09CC"/>
    <w:rsid w:val="005F0CD3"/>
    <w:rsid w:val="005F13E9"/>
    <w:rsid w:val="005F20EA"/>
    <w:rsid w:val="005F2296"/>
    <w:rsid w:val="005F2380"/>
    <w:rsid w:val="005F2404"/>
    <w:rsid w:val="005F29AF"/>
    <w:rsid w:val="005F31FE"/>
    <w:rsid w:val="005F33C9"/>
    <w:rsid w:val="005F37F7"/>
    <w:rsid w:val="005F42A7"/>
    <w:rsid w:val="005F4345"/>
    <w:rsid w:val="005F45B1"/>
    <w:rsid w:val="005F4860"/>
    <w:rsid w:val="005F505D"/>
    <w:rsid w:val="005F5302"/>
    <w:rsid w:val="005F5743"/>
    <w:rsid w:val="005F5DD1"/>
    <w:rsid w:val="005F636A"/>
    <w:rsid w:val="005F668E"/>
    <w:rsid w:val="005F6E58"/>
    <w:rsid w:val="005F6FF5"/>
    <w:rsid w:val="005F71B8"/>
    <w:rsid w:val="005F773E"/>
    <w:rsid w:val="005F7A82"/>
    <w:rsid w:val="005F7F95"/>
    <w:rsid w:val="0060049B"/>
    <w:rsid w:val="00601A0F"/>
    <w:rsid w:val="006025A3"/>
    <w:rsid w:val="006030EF"/>
    <w:rsid w:val="006032AF"/>
    <w:rsid w:val="00603915"/>
    <w:rsid w:val="00603933"/>
    <w:rsid w:val="00603D6E"/>
    <w:rsid w:val="0060406F"/>
    <w:rsid w:val="00604196"/>
    <w:rsid w:val="00604252"/>
    <w:rsid w:val="006044D4"/>
    <w:rsid w:val="00605CB5"/>
    <w:rsid w:val="00605D41"/>
    <w:rsid w:val="00605DAB"/>
    <w:rsid w:val="00606498"/>
    <w:rsid w:val="006067ED"/>
    <w:rsid w:val="00606826"/>
    <w:rsid w:val="00606930"/>
    <w:rsid w:val="00607309"/>
    <w:rsid w:val="00607939"/>
    <w:rsid w:val="00607A31"/>
    <w:rsid w:val="00607CD7"/>
    <w:rsid w:val="00610961"/>
    <w:rsid w:val="0061212D"/>
    <w:rsid w:val="00612162"/>
    <w:rsid w:val="0061227B"/>
    <w:rsid w:val="00612811"/>
    <w:rsid w:val="006128D5"/>
    <w:rsid w:val="00612AA0"/>
    <w:rsid w:val="00612F6D"/>
    <w:rsid w:val="0061323C"/>
    <w:rsid w:val="006135EA"/>
    <w:rsid w:val="0061397F"/>
    <w:rsid w:val="00613ABA"/>
    <w:rsid w:val="00613B14"/>
    <w:rsid w:val="00613BF1"/>
    <w:rsid w:val="00614994"/>
    <w:rsid w:val="00614B6D"/>
    <w:rsid w:val="00615560"/>
    <w:rsid w:val="00615C3D"/>
    <w:rsid w:val="00615CCA"/>
    <w:rsid w:val="0061603B"/>
    <w:rsid w:val="006163C6"/>
    <w:rsid w:val="00616482"/>
    <w:rsid w:val="00616531"/>
    <w:rsid w:val="00616BA6"/>
    <w:rsid w:val="00616C4E"/>
    <w:rsid w:val="00616CF2"/>
    <w:rsid w:val="00616EAF"/>
    <w:rsid w:val="006170B1"/>
    <w:rsid w:val="006175B3"/>
    <w:rsid w:val="006176E2"/>
    <w:rsid w:val="006177C7"/>
    <w:rsid w:val="00620248"/>
    <w:rsid w:val="00620255"/>
    <w:rsid w:val="00620543"/>
    <w:rsid w:val="00620A7C"/>
    <w:rsid w:val="00620AE7"/>
    <w:rsid w:val="006216FA"/>
    <w:rsid w:val="00621B90"/>
    <w:rsid w:val="00622566"/>
    <w:rsid w:val="00622C48"/>
    <w:rsid w:val="00622EA3"/>
    <w:rsid w:val="0062308E"/>
    <w:rsid w:val="006236C1"/>
    <w:rsid w:val="00624AD3"/>
    <w:rsid w:val="00624B35"/>
    <w:rsid w:val="00624C56"/>
    <w:rsid w:val="00624E40"/>
    <w:rsid w:val="0062528F"/>
    <w:rsid w:val="006253AF"/>
    <w:rsid w:val="0062567D"/>
    <w:rsid w:val="00625BFD"/>
    <w:rsid w:val="0062600C"/>
    <w:rsid w:val="0062604F"/>
    <w:rsid w:val="00626BE5"/>
    <w:rsid w:val="00627002"/>
    <w:rsid w:val="00627190"/>
    <w:rsid w:val="00627913"/>
    <w:rsid w:val="00627C9D"/>
    <w:rsid w:val="00627D86"/>
    <w:rsid w:val="006300C0"/>
    <w:rsid w:val="006307C5"/>
    <w:rsid w:val="00630927"/>
    <w:rsid w:val="00630A26"/>
    <w:rsid w:val="00630B4A"/>
    <w:rsid w:val="006314D4"/>
    <w:rsid w:val="00631677"/>
    <w:rsid w:val="00631932"/>
    <w:rsid w:val="00631B89"/>
    <w:rsid w:val="00631C71"/>
    <w:rsid w:val="0063206B"/>
    <w:rsid w:val="00632CEC"/>
    <w:rsid w:val="00632E23"/>
    <w:rsid w:val="00633491"/>
    <w:rsid w:val="00633615"/>
    <w:rsid w:val="00633678"/>
    <w:rsid w:val="0063381E"/>
    <w:rsid w:val="00633BEC"/>
    <w:rsid w:val="00633E39"/>
    <w:rsid w:val="00633FB0"/>
    <w:rsid w:val="006340FD"/>
    <w:rsid w:val="00634312"/>
    <w:rsid w:val="00634803"/>
    <w:rsid w:val="00634C64"/>
    <w:rsid w:val="00634D82"/>
    <w:rsid w:val="0063528D"/>
    <w:rsid w:val="006353AB"/>
    <w:rsid w:val="0063564D"/>
    <w:rsid w:val="0063580C"/>
    <w:rsid w:val="00635867"/>
    <w:rsid w:val="00635893"/>
    <w:rsid w:val="00636201"/>
    <w:rsid w:val="0063640C"/>
    <w:rsid w:val="006365EC"/>
    <w:rsid w:val="0063660F"/>
    <w:rsid w:val="00636D30"/>
    <w:rsid w:val="006374EA"/>
    <w:rsid w:val="00637893"/>
    <w:rsid w:val="00637AED"/>
    <w:rsid w:val="006408CC"/>
    <w:rsid w:val="00640ABD"/>
    <w:rsid w:val="00640FA4"/>
    <w:rsid w:val="00641040"/>
    <w:rsid w:val="006411D9"/>
    <w:rsid w:val="006415C5"/>
    <w:rsid w:val="00641773"/>
    <w:rsid w:val="00641DE4"/>
    <w:rsid w:val="00642495"/>
    <w:rsid w:val="00642613"/>
    <w:rsid w:val="006426FD"/>
    <w:rsid w:val="006427C4"/>
    <w:rsid w:val="00642B5F"/>
    <w:rsid w:val="00642DE7"/>
    <w:rsid w:val="00642FE1"/>
    <w:rsid w:val="0064301A"/>
    <w:rsid w:val="00643094"/>
    <w:rsid w:val="006436AE"/>
    <w:rsid w:val="00643BC2"/>
    <w:rsid w:val="00643BE1"/>
    <w:rsid w:val="00643DFD"/>
    <w:rsid w:val="00644953"/>
    <w:rsid w:val="00644F85"/>
    <w:rsid w:val="00645304"/>
    <w:rsid w:val="0064588B"/>
    <w:rsid w:val="006462CD"/>
    <w:rsid w:val="00646DA2"/>
    <w:rsid w:val="006479DD"/>
    <w:rsid w:val="0065036E"/>
    <w:rsid w:val="006504FF"/>
    <w:rsid w:val="0065074B"/>
    <w:rsid w:val="00650B82"/>
    <w:rsid w:val="00651684"/>
    <w:rsid w:val="00652131"/>
    <w:rsid w:val="006523DB"/>
    <w:rsid w:val="0065258E"/>
    <w:rsid w:val="00653405"/>
    <w:rsid w:val="0065398F"/>
    <w:rsid w:val="00653EB0"/>
    <w:rsid w:val="006542FF"/>
    <w:rsid w:val="006544D0"/>
    <w:rsid w:val="00654BC5"/>
    <w:rsid w:val="00654CD8"/>
    <w:rsid w:val="0065529F"/>
    <w:rsid w:val="006552B7"/>
    <w:rsid w:val="00655C92"/>
    <w:rsid w:val="00655F87"/>
    <w:rsid w:val="006563C3"/>
    <w:rsid w:val="0065648E"/>
    <w:rsid w:val="00656F38"/>
    <w:rsid w:val="00656F9B"/>
    <w:rsid w:val="00657148"/>
    <w:rsid w:val="006572C0"/>
    <w:rsid w:val="00657AF9"/>
    <w:rsid w:val="00660156"/>
    <w:rsid w:val="006608B7"/>
    <w:rsid w:val="006609A6"/>
    <w:rsid w:val="0066125C"/>
    <w:rsid w:val="00661308"/>
    <w:rsid w:val="00661351"/>
    <w:rsid w:val="006615A3"/>
    <w:rsid w:val="00662E03"/>
    <w:rsid w:val="0066300F"/>
    <w:rsid w:val="0066303B"/>
    <w:rsid w:val="00663448"/>
    <w:rsid w:val="00663ECD"/>
    <w:rsid w:val="006641C0"/>
    <w:rsid w:val="00664433"/>
    <w:rsid w:val="006648D7"/>
    <w:rsid w:val="00664CFC"/>
    <w:rsid w:val="00664F7C"/>
    <w:rsid w:val="006651E5"/>
    <w:rsid w:val="006655C5"/>
    <w:rsid w:val="006656F0"/>
    <w:rsid w:val="00665D24"/>
    <w:rsid w:val="0066635B"/>
    <w:rsid w:val="0066713F"/>
    <w:rsid w:val="00667AD0"/>
    <w:rsid w:val="00667AD7"/>
    <w:rsid w:val="00667F44"/>
    <w:rsid w:val="0067041B"/>
    <w:rsid w:val="006706C8"/>
    <w:rsid w:val="00670AE4"/>
    <w:rsid w:val="006710D7"/>
    <w:rsid w:val="0067131C"/>
    <w:rsid w:val="00671E2B"/>
    <w:rsid w:val="00671EE9"/>
    <w:rsid w:val="006737A1"/>
    <w:rsid w:val="00673875"/>
    <w:rsid w:val="00673C8D"/>
    <w:rsid w:val="00673FE7"/>
    <w:rsid w:val="006740F0"/>
    <w:rsid w:val="0067421E"/>
    <w:rsid w:val="006744D1"/>
    <w:rsid w:val="006754D4"/>
    <w:rsid w:val="006757CC"/>
    <w:rsid w:val="006760A8"/>
    <w:rsid w:val="006766EA"/>
    <w:rsid w:val="006768A4"/>
    <w:rsid w:val="006768A6"/>
    <w:rsid w:val="00676F56"/>
    <w:rsid w:val="00676FAD"/>
    <w:rsid w:val="006772F2"/>
    <w:rsid w:val="00677481"/>
    <w:rsid w:val="006807EA"/>
    <w:rsid w:val="00680B21"/>
    <w:rsid w:val="00680C59"/>
    <w:rsid w:val="00681D95"/>
    <w:rsid w:val="0068233B"/>
    <w:rsid w:val="006826F2"/>
    <w:rsid w:val="00682B1D"/>
    <w:rsid w:val="00682E7C"/>
    <w:rsid w:val="00682EFD"/>
    <w:rsid w:val="006831B0"/>
    <w:rsid w:val="00683416"/>
    <w:rsid w:val="0068352E"/>
    <w:rsid w:val="00684122"/>
    <w:rsid w:val="00685111"/>
    <w:rsid w:val="0068526A"/>
    <w:rsid w:val="00685C0F"/>
    <w:rsid w:val="00685EA9"/>
    <w:rsid w:val="00685F51"/>
    <w:rsid w:val="0068649E"/>
    <w:rsid w:val="0068709D"/>
    <w:rsid w:val="00687580"/>
    <w:rsid w:val="006877AE"/>
    <w:rsid w:val="00687B5E"/>
    <w:rsid w:val="006903DB"/>
    <w:rsid w:val="0069047E"/>
    <w:rsid w:val="006905F3"/>
    <w:rsid w:val="00690926"/>
    <w:rsid w:val="00690B1A"/>
    <w:rsid w:val="006911DC"/>
    <w:rsid w:val="006912AF"/>
    <w:rsid w:val="00691534"/>
    <w:rsid w:val="006915CE"/>
    <w:rsid w:val="006918DD"/>
    <w:rsid w:val="00691FDB"/>
    <w:rsid w:val="0069263F"/>
    <w:rsid w:val="006928E7"/>
    <w:rsid w:val="00693432"/>
    <w:rsid w:val="00693965"/>
    <w:rsid w:val="00693AEF"/>
    <w:rsid w:val="00693EC4"/>
    <w:rsid w:val="00693ED6"/>
    <w:rsid w:val="00694204"/>
    <w:rsid w:val="00694DC3"/>
    <w:rsid w:val="00694EA4"/>
    <w:rsid w:val="006954BC"/>
    <w:rsid w:val="0069629F"/>
    <w:rsid w:val="00696817"/>
    <w:rsid w:val="00696868"/>
    <w:rsid w:val="00696994"/>
    <w:rsid w:val="00696A55"/>
    <w:rsid w:val="006972D5"/>
    <w:rsid w:val="006975B8"/>
    <w:rsid w:val="0069785A"/>
    <w:rsid w:val="00697DC9"/>
    <w:rsid w:val="006A04E2"/>
    <w:rsid w:val="006A085D"/>
    <w:rsid w:val="006A0E22"/>
    <w:rsid w:val="006A147B"/>
    <w:rsid w:val="006A153D"/>
    <w:rsid w:val="006A15F2"/>
    <w:rsid w:val="006A161E"/>
    <w:rsid w:val="006A1774"/>
    <w:rsid w:val="006A2A0F"/>
    <w:rsid w:val="006A2B1A"/>
    <w:rsid w:val="006A2E3F"/>
    <w:rsid w:val="006A3389"/>
    <w:rsid w:val="006A3520"/>
    <w:rsid w:val="006A361E"/>
    <w:rsid w:val="006A3831"/>
    <w:rsid w:val="006A39C6"/>
    <w:rsid w:val="006A3DDC"/>
    <w:rsid w:val="006A3FBE"/>
    <w:rsid w:val="006A422E"/>
    <w:rsid w:val="006A48D2"/>
    <w:rsid w:val="006A4E0E"/>
    <w:rsid w:val="006A572A"/>
    <w:rsid w:val="006A62FE"/>
    <w:rsid w:val="006A668D"/>
    <w:rsid w:val="006A7100"/>
    <w:rsid w:val="006A721B"/>
    <w:rsid w:val="006A7481"/>
    <w:rsid w:val="006A7CAC"/>
    <w:rsid w:val="006A7FC2"/>
    <w:rsid w:val="006B03DB"/>
    <w:rsid w:val="006B05A9"/>
    <w:rsid w:val="006B0677"/>
    <w:rsid w:val="006B1A84"/>
    <w:rsid w:val="006B2046"/>
    <w:rsid w:val="006B248C"/>
    <w:rsid w:val="006B2B9A"/>
    <w:rsid w:val="006B2BD2"/>
    <w:rsid w:val="006B2C90"/>
    <w:rsid w:val="006B2F08"/>
    <w:rsid w:val="006B2F48"/>
    <w:rsid w:val="006B2F9B"/>
    <w:rsid w:val="006B3014"/>
    <w:rsid w:val="006B302F"/>
    <w:rsid w:val="006B30C2"/>
    <w:rsid w:val="006B3AAC"/>
    <w:rsid w:val="006B3D46"/>
    <w:rsid w:val="006B3EED"/>
    <w:rsid w:val="006B409A"/>
    <w:rsid w:val="006B44F1"/>
    <w:rsid w:val="006B4AA5"/>
    <w:rsid w:val="006B4F41"/>
    <w:rsid w:val="006B5075"/>
    <w:rsid w:val="006B53C9"/>
    <w:rsid w:val="006B541F"/>
    <w:rsid w:val="006B5C97"/>
    <w:rsid w:val="006B612B"/>
    <w:rsid w:val="006B623F"/>
    <w:rsid w:val="006B75AC"/>
    <w:rsid w:val="006B76BD"/>
    <w:rsid w:val="006B7893"/>
    <w:rsid w:val="006B7A6C"/>
    <w:rsid w:val="006B7FAD"/>
    <w:rsid w:val="006C05C6"/>
    <w:rsid w:val="006C0E0B"/>
    <w:rsid w:val="006C1318"/>
    <w:rsid w:val="006C1970"/>
    <w:rsid w:val="006C1F26"/>
    <w:rsid w:val="006C2065"/>
    <w:rsid w:val="006C24D4"/>
    <w:rsid w:val="006C2574"/>
    <w:rsid w:val="006C2633"/>
    <w:rsid w:val="006C26D0"/>
    <w:rsid w:val="006C274C"/>
    <w:rsid w:val="006C29CE"/>
    <w:rsid w:val="006C33B1"/>
    <w:rsid w:val="006C39E6"/>
    <w:rsid w:val="006C3F85"/>
    <w:rsid w:val="006C479D"/>
    <w:rsid w:val="006C4BEF"/>
    <w:rsid w:val="006C4DD7"/>
    <w:rsid w:val="006C52D7"/>
    <w:rsid w:val="006C5574"/>
    <w:rsid w:val="006C55E7"/>
    <w:rsid w:val="006C62CC"/>
    <w:rsid w:val="006C68B0"/>
    <w:rsid w:val="006C69DB"/>
    <w:rsid w:val="006C70B3"/>
    <w:rsid w:val="006C71F4"/>
    <w:rsid w:val="006C73FD"/>
    <w:rsid w:val="006C77BF"/>
    <w:rsid w:val="006C7DAF"/>
    <w:rsid w:val="006C7E38"/>
    <w:rsid w:val="006C7ED4"/>
    <w:rsid w:val="006D0756"/>
    <w:rsid w:val="006D081B"/>
    <w:rsid w:val="006D0904"/>
    <w:rsid w:val="006D0926"/>
    <w:rsid w:val="006D0D7A"/>
    <w:rsid w:val="006D131B"/>
    <w:rsid w:val="006D14C4"/>
    <w:rsid w:val="006D1656"/>
    <w:rsid w:val="006D1A1C"/>
    <w:rsid w:val="006D1FF7"/>
    <w:rsid w:val="006D223A"/>
    <w:rsid w:val="006D2951"/>
    <w:rsid w:val="006D3DBE"/>
    <w:rsid w:val="006D42EF"/>
    <w:rsid w:val="006D432A"/>
    <w:rsid w:val="006D4598"/>
    <w:rsid w:val="006D45CA"/>
    <w:rsid w:val="006D4DFB"/>
    <w:rsid w:val="006D5106"/>
    <w:rsid w:val="006D52B5"/>
    <w:rsid w:val="006D52B7"/>
    <w:rsid w:val="006D5921"/>
    <w:rsid w:val="006D59A5"/>
    <w:rsid w:val="006D59DF"/>
    <w:rsid w:val="006D5B13"/>
    <w:rsid w:val="006D6468"/>
    <w:rsid w:val="006D6602"/>
    <w:rsid w:val="006D6604"/>
    <w:rsid w:val="006D665A"/>
    <w:rsid w:val="006D6B1F"/>
    <w:rsid w:val="006D6C21"/>
    <w:rsid w:val="006D7513"/>
    <w:rsid w:val="006D7ABC"/>
    <w:rsid w:val="006D7BAE"/>
    <w:rsid w:val="006D7E5F"/>
    <w:rsid w:val="006E02BE"/>
    <w:rsid w:val="006E0766"/>
    <w:rsid w:val="006E09F1"/>
    <w:rsid w:val="006E0A83"/>
    <w:rsid w:val="006E0B0C"/>
    <w:rsid w:val="006E0B40"/>
    <w:rsid w:val="006E0C18"/>
    <w:rsid w:val="006E0DED"/>
    <w:rsid w:val="006E0E14"/>
    <w:rsid w:val="006E14A4"/>
    <w:rsid w:val="006E14F2"/>
    <w:rsid w:val="006E1827"/>
    <w:rsid w:val="006E1996"/>
    <w:rsid w:val="006E1FF4"/>
    <w:rsid w:val="006E269E"/>
    <w:rsid w:val="006E2889"/>
    <w:rsid w:val="006E2998"/>
    <w:rsid w:val="006E2A53"/>
    <w:rsid w:val="006E2F6C"/>
    <w:rsid w:val="006E3598"/>
    <w:rsid w:val="006E3875"/>
    <w:rsid w:val="006E4066"/>
    <w:rsid w:val="006E449A"/>
    <w:rsid w:val="006E4906"/>
    <w:rsid w:val="006E491C"/>
    <w:rsid w:val="006E4E84"/>
    <w:rsid w:val="006E552A"/>
    <w:rsid w:val="006E5637"/>
    <w:rsid w:val="006E59F9"/>
    <w:rsid w:val="006E5BBD"/>
    <w:rsid w:val="006E6513"/>
    <w:rsid w:val="006E6599"/>
    <w:rsid w:val="006E7130"/>
    <w:rsid w:val="006E74FC"/>
    <w:rsid w:val="006F05D6"/>
    <w:rsid w:val="006F065E"/>
    <w:rsid w:val="006F0CED"/>
    <w:rsid w:val="006F0F8C"/>
    <w:rsid w:val="006F1174"/>
    <w:rsid w:val="006F1518"/>
    <w:rsid w:val="006F1553"/>
    <w:rsid w:val="006F1787"/>
    <w:rsid w:val="006F18B0"/>
    <w:rsid w:val="006F22D3"/>
    <w:rsid w:val="006F2363"/>
    <w:rsid w:val="006F284F"/>
    <w:rsid w:val="006F29C6"/>
    <w:rsid w:val="006F2C32"/>
    <w:rsid w:val="006F3561"/>
    <w:rsid w:val="006F3D3E"/>
    <w:rsid w:val="006F462F"/>
    <w:rsid w:val="006F47FC"/>
    <w:rsid w:val="006F4B6D"/>
    <w:rsid w:val="006F4EBB"/>
    <w:rsid w:val="006F5005"/>
    <w:rsid w:val="006F5185"/>
    <w:rsid w:val="006F5977"/>
    <w:rsid w:val="006F5B46"/>
    <w:rsid w:val="006F5B5A"/>
    <w:rsid w:val="006F6584"/>
    <w:rsid w:val="006F6C02"/>
    <w:rsid w:val="006F6ECA"/>
    <w:rsid w:val="006F73A0"/>
    <w:rsid w:val="006F746B"/>
    <w:rsid w:val="006F74CD"/>
    <w:rsid w:val="006F7752"/>
    <w:rsid w:val="006F7B9A"/>
    <w:rsid w:val="006F7DD0"/>
    <w:rsid w:val="007000AC"/>
    <w:rsid w:val="00700AFA"/>
    <w:rsid w:val="00700F4D"/>
    <w:rsid w:val="0070137D"/>
    <w:rsid w:val="00701542"/>
    <w:rsid w:val="007017FE"/>
    <w:rsid w:val="00701816"/>
    <w:rsid w:val="007019EA"/>
    <w:rsid w:val="007031CD"/>
    <w:rsid w:val="00703208"/>
    <w:rsid w:val="00703A58"/>
    <w:rsid w:val="00703AD5"/>
    <w:rsid w:val="007042A7"/>
    <w:rsid w:val="007043CC"/>
    <w:rsid w:val="0070456A"/>
    <w:rsid w:val="0070475D"/>
    <w:rsid w:val="00704CBE"/>
    <w:rsid w:val="007050A6"/>
    <w:rsid w:val="00705115"/>
    <w:rsid w:val="0070526D"/>
    <w:rsid w:val="00705333"/>
    <w:rsid w:val="0070556D"/>
    <w:rsid w:val="0070576E"/>
    <w:rsid w:val="0070577A"/>
    <w:rsid w:val="007057E7"/>
    <w:rsid w:val="007061DA"/>
    <w:rsid w:val="007063A8"/>
    <w:rsid w:val="00706700"/>
    <w:rsid w:val="007073EF"/>
    <w:rsid w:val="00707773"/>
    <w:rsid w:val="00707D27"/>
    <w:rsid w:val="00707E76"/>
    <w:rsid w:val="00710097"/>
    <w:rsid w:val="007103E4"/>
    <w:rsid w:val="00710C12"/>
    <w:rsid w:val="007115D5"/>
    <w:rsid w:val="00711E6F"/>
    <w:rsid w:val="007120F6"/>
    <w:rsid w:val="007121A6"/>
    <w:rsid w:val="007125E6"/>
    <w:rsid w:val="00712770"/>
    <w:rsid w:val="00712872"/>
    <w:rsid w:val="00712D7B"/>
    <w:rsid w:val="00712F35"/>
    <w:rsid w:val="007136A0"/>
    <w:rsid w:val="00713EDA"/>
    <w:rsid w:val="00714077"/>
    <w:rsid w:val="0071425D"/>
    <w:rsid w:val="0071440E"/>
    <w:rsid w:val="00714665"/>
    <w:rsid w:val="00714A54"/>
    <w:rsid w:val="00714F7A"/>
    <w:rsid w:val="00715555"/>
    <w:rsid w:val="007158C9"/>
    <w:rsid w:val="00715F36"/>
    <w:rsid w:val="007167C3"/>
    <w:rsid w:val="0071687C"/>
    <w:rsid w:val="0071692C"/>
    <w:rsid w:val="00716AC7"/>
    <w:rsid w:val="00716D53"/>
    <w:rsid w:val="007172BA"/>
    <w:rsid w:val="007174B8"/>
    <w:rsid w:val="00720A0F"/>
    <w:rsid w:val="00721036"/>
    <w:rsid w:val="00721239"/>
    <w:rsid w:val="007216D3"/>
    <w:rsid w:val="00721A43"/>
    <w:rsid w:val="00722231"/>
    <w:rsid w:val="00722367"/>
    <w:rsid w:val="00722806"/>
    <w:rsid w:val="007229AB"/>
    <w:rsid w:val="00723391"/>
    <w:rsid w:val="00723707"/>
    <w:rsid w:val="00723786"/>
    <w:rsid w:val="00723C40"/>
    <w:rsid w:val="007242C3"/>
    <w:rsid w:val="00724335"/>
    <w:rsid w:val="007245C3"/>
    <w:rsid w:val="00724C4E"/>
    <w:rsid w:val="00724D55"/>
    <w:rsid w:val="0072521B"/>
    <w:rsid w:val="0072538A"/>
    <w:rsid w:val="00725826"/>
    <w:rsid w:val="00725AE6"/>
    <w:rsid w:val="0072620A"/>
    <w:rsid w:val="00726B58"/>
    <w:rsid w:val="007272B8"/>
    <w:rsid w:val="00727D7D"/>
    <w:rsid w:val="00727D91"/>
    <w:rsid w:val="00730315"/>
    <w:rsid w:val="00730389"/>
    <w:rsid w:val="007306AF"/>
    <w:rsid w:val="00730987"/>
    <w:rsid w:val="00730A5F"/>
    <w:rsid w:val="00730E00"/>
    <w:rsid w:val="0073110F"/>
    <w:rsid w:val="007311F2"/>
    <w:rsid w:val="007313C5"/>
    <w:rsid w:val="00731BE5"/>
    <w:rsid w:val="0073228E"/>
    <w:rsid w:val="00732334"/>
    <w:rsid w:val="00732619"/>
    <w:rsid w:val="00732A94"/>
    <w:rsid w:val="0073348E"/>
    <w:rsid w:val="007335C0"/>
    <w:rsid w:val="007336F9"/>
    <w:rsid w:val="0073424C"/>
    <w:rsid w:val="00734653"/>
    <w:rsid w:val="00735385"/>
    <w:rsid w:val="00735A73"/>
    <w:rsid w:val="00735F1C"/>
    <w:rsid w:val="007363F0"/>
    <w:rsid w:val="00736758"/>
    <w:rsid w:val="00737053"/>
    <w:rsid w:val="007373C2"/>
    <w:rsid w:val="00737C00"/>
    <w:rsid w:val="00740302"/>
    <w:rsid w:val="0074045E"/>
    <w:rsid w:val="007405A5"/>
    <w:rsid w:val="00740DAF"/>
    <w:rsid w:val="00741108"/>
    <w:rsid w:val="00741240"/>
    <w:rsid w:val="007412DC"/>
    <w:rsid w:val="0074134D"/>
    <w:rsid w:val="00741500"/>
    <w:rsid w:val="00741B1A"/>
    <w:rsid w:val="00741C10"/>
    <w:rsid w:val="00741C20"/>
    <w:rsid w:val="00741C8C"/>
    <w:rsid w:val="007422EC"/>
    <w:rsid w:val="00742348"/>
    <w:rsid w:val="00742912"/>
    <w:rsid w:val="007431B8"/>
    <w:rsid w:val="0074359D"/>
    <w:rsid w:val="00743EE1"/>
    <w:rsid w:val="00744031"/>
    <w:rsid w:val="00744038"/>
    <w:rsid w:val="0074420C"/>
    <w:rsid w:val="0074453C"/>
    <w:rsid w:val="007447E2"/>
    <w:rsid w:val="00745708"/>
    <w:rsid w:val="00745FC6"/>
    <w:rsid w:val="00746234"/>
    <w:rsid w:val="0074636D"/>
    <w:rsid w:val="00746B30"/>
    <w:rsid w:val="00746B73"/>
    <w:rsid w:val="00746C71"/>
    <w:rsid w:val="00747061"/>
    <w:rsid w:val="0074767E"/>
    <w:rsid w:val="00747AA2"/>
    <w:rsid w:val="00747C0D"/>
    <w:rsid w:val="0075000C"/>
    <w:rsid w:val="00750550"/>
    <w:rsid w:val="00750559"/>
    <w:rsid w:val="007509CE"/>
    <w:rsid w:val="007512DF"/>
    <w:rsid w:val="007514FE"/>
    <w:rsid w:val="00751571"/>
    <w:rsid w:val="0075157F"/>
    <w:rsid w:val="007515B3"/>
    <w:rsid w:val="007515F6"/>
    <w:rsid w:val="00751979"/>
    <w:rsid w:val="00751A5A"/>
    <w:rsid w:val="00751BBA"/>
    <w:rsid w:val="00751DC7"/>
    <w:rsid w:val="007520AF"/>
    <w:rsid w:val="007527D4"/>
    <w:rsid w:val="00752A71"/>
    <w:rsid w:val="00752EC2"/>
    <w:rsid w:val="0075302F"/>
    <w:rsid w:val="007534D5"/>
    <w:rsid w:val="00753D74"/>
    <w:rsid w:val="00754246"/>
    <w:rsid w:val="007542D4"/>
    <w:rsid w:val="00755C0F"/>
    <w:rsid w:val="00755D4F"/>
    <w:rsid w:val="0075645F"/>
    <w:rsid w:val="007566B7"/>
    <w:rsid w:val="007567C6"/>
    <w:rsid w:val="00756A6E"/>
    <w:rsid w:val="00756E2B"/>
    <w:rsid w:val="0075700C"/>
    <w:rsid w:val="0075712C"/>
    <w:rsid w:val="0075753D"/>
    <w:rsid w:val="00757833"/>
    <w:rsid w:val="00757930"/>
    <w:rsid w:val="00757A58"/>
    <w:rsid w:val="0076034B"/>
    <w:rsid w:val="007603F8"/>
    <w:rsid w:val="00760762"/>
    <w:rsid w:val="00760896"/>
    <w:rsid w:val="00760943"/>
    <w:rsid w:val="00760A32"/>
    <w:rsid w:val="00760A4B"/>
    <w:rsid w:val="00760A9D"/>
    <w:rsid w:val="00760F3A"/>
    <w:rsid w:val="00761508"/>
    <w:rsid w:val="007616DE"/>
    <w:rsid w:val="0076175D"/>
    <w:rsid w:val="007618B2"/>
    <w:rsid w:val="007619C1"/>
    <w:rsid w:val="0076227F"/>
    <w:rsid w:val="00762443"/>
    <w:rsid w:val="00762466"/>
    <w:rsid w:val="00762870"/>
    <w:rsid w:val="00762C14"/>
    <w:rsid w:val="00762D3C"/>
    <w:rsid w:val="00762D43"/>
    <w:rsid w:val="00763835"/>
    <w:rsid w:val="0076419F"/>
    <w:rsid w:val="0076425C"/>
    <w:rsid w:val="0076442B"/>
    <w:rsid w:val="007645A0"/>
    <w:rsid w:val="0076467A"/>
    <w:rsid w:val="007649B6"/>
    <w:rsid w:val="00764D1E"/>
    <w:rsid w:val="007655DC"/>
    <w:rsid w:val="007658E3"/>
    <w:rsid w:val="00765A37"/>
    <w:rsid w:val="00765B50"/>
    <w:rsid w:val="007661C4"/>
    <w:rsid w:val="0076633D"/>
    <w:rsid w:val="00766496"/>
    <w:rsid w:val="0076684D"/>
    <w:rsid w:val="007671D2"/>
    <w:rsid w:val="007673CA"/>
    <w:rsid w:val="0076752A"/>
    <w:rsid w:val="00767970"/>
    <w:rsid w:val="007701EF"/>
    <w:rsid w:val="00770548"/>
    <w:rsid w:val="007706CB"/>
    <w:rsid w:val="00770A44"/>
    <w:rsid w:val="00770E49"/>
    <w:rsid w:val="0077123C"/>
    <w:rsid w:val="0077161A"/>
    <w:rsid w:val="00772058"/>
    <w:rsid w:val="007723C1"/>
    <w:rsid w:val="00772623"/>
    <w:rsid w:val="00772679"/>
    <w:rsid w:val="00772AF6"/>
    <w:rsid w:val="007732A4"/>
    <w:rsid w:val="007734D1"/>
    <w:rsid w:val="0077360A"/>
    <w:rsid w:val="00773974"/>
    <w:rsid w:val="007739E8"/>
    <w:rsid w:val="00773C3C"/>
    <w:rsid w:val="00773C80"/>
    <w:rsid w:val="0077443D"/>
    <w:rsid w:val="0077484C"/>
    <w:rsid w:val="00774D61"/>
    <w:rsid w:val="00774DC3"/>
    <w:rsid w:val="00775086"/>
    <w:rsid w:val="00775428"/>
    <w:rsid w:val="0077596D"/>
    <w:rsid w:val="00775C24"/>
    <w:rsid w:val="00775E61"/>
    <w:rsid w:val="00776338"/>
    <w:rsid w:val="00776865"/>
    <w:rsid w:val="007770D3"/>
    <w:rsid w:val="007771A3"/>
    <w:rsid w:val="0077743F"/>
    <w:rsid w:val="00777B27"/>
    <w:rsid w:val="00777F76"/>
    <w:rsid w:val="00780152"/>
    <w:rsid w:val="007801D1"/>
    <w:rsid w:val="00780505"/>
    <w:rsid w:val="00781011"/>
    <w:rsid w:val="007811DE"/>
    <w:rsid w:val="00781493"/>
    <w:rsid w:val="0078218D"/>
    <w:rsid w:val="0078237E"/>
    <w:rsid w:val="00782770"/>
    <w:rsid w:val="00782B22"/>
    <w:rsid w:val="00782B39"/>
    <w:rsid w:val="00782CAB"/>
    <w:rsid w:val="00782EF7"/>
    <w:rsid w:val="0078332D"/>
    <w:rsid w:val="00783C29"/>
    <w:rsid w:val="00784130"/>
    <w:rsid w:val="00784C4B"/>
    <w:rsid w:val="00785674"/>
    <w:rsid w:val="00786222"/>
    <w:rsid w:val="0078626D"/>
    <w:rsid w:val="00787355"/>
    <w:rsid w:val="0078743D"/>
    <w:rsid w:val="007877F1"/>
    <w:rsid w:val="007878CE"/>
    <w:rsid w:val="00787BBC"/>
    <w:rsid w:val="00787C3B"/>
    <w:rsid w:val="0079009B"/>
    <w:rsid w:val="007906A0"/>
    <w:rsid w:val="00790BD3"/>
    <w:rsid w:val="007913BB"/>
    <w:rsid w:val="007916E0"/>
    <w:rsid w:val="00791A4C"/>
    <w:rsid w:val="00792314"/>
    <w:rsid w:val="0079237F"/>
    <w:rsid w:val="0079261C"/>
    <w:rsid w:val="00792D0B"/>
    <w:rsid w:val="00793812"/>
    <w:rsid w:val="00793E83"/>
    <w:rsid w:val="007941B1"/>
    <w:rsid w:val="007944E7"/>
    <w:rsid w:val="00794797"/>
    <w:rsid w:val="007947C8"/>
    <w:rsid w:val="00794895"/>
    <w:rsid w:val="00794BE6"/>
    <w:rsid w:val="00794CD0"/>
    <w:rsid w:val="007950D5"/>
    <w:rsid w:val="0079561D"/>
    <w:rsid w:val="00795717"/>
    <w:rsid w:val="0079600C"/>
    <w:rsid w:val="0079615A"/>
    <w:rsid w:val="007964F4"/>
    <w:rsid w:val="00796F4A"/>
    <w:rsid w:val="00797019"/>
    <w:rsid w:val="00797065"/>
    <w:rsid w:val="007A0025"/>
    <w:rsid w:val="007A01EA"/>
    <w:rsid w:val="007A0254"/>
    <w:rsid w:val="007A0662"/>
    <w:rsid w:val="007A1221"/>
    <w:rsid w:val="007A15B6"/>
    <w:rsid w:val="007A174C"/>
    <w:rsid w:val="007A1859"/>
    <w:rsid w:val="007A1AB4"/>
    <w:rsid w:val="007A1B66"/>
    <w:rsid w:val="007A1D41"/>
    <w:rsid w:val="007A2076"/>
    <w:rsid w:val="007A21BC"/>
    <w:rsid w:val="007A2327"/>
    <w:rsid w:val="007A23F2"/>
    <w:rsid w:val="007A25B1"/>
    <w:rsid w:val="007A25F1"/>
    <w:rsid w:val="007A27C5"/>
    <w:rsid w:val="007A2C42"/>
    <w:rsid w:val="007A2E74"/>
    <w:rsid w:val="007A3630"/>
    <w:rsid w:val="007A381F"/>
    <w:rsid w:val="007A3A8B"/>
    <w:rsid w:val="007A3DD9"/>
    <w:rsid w:val="007A3FBE"/>
    <w:rsid w:val="007A43BB"/>
    <w:rsid w:val="007A4633"/>
    <w:rsid w:val="007A4771"/>
    <w:rsid w:val="007A49C4"/>
    <w:rsid w:val="007A501B"/>
    <w:rsid w:val="007A51DA"/>
    <w:rsid w:val="007A52E8"/>
    <w:rsid w:val="007A5940"/>
    <w:rsid w:val="007A5971"/>
    <w:rsid w:val="007A613A"/>
    <w:rsid w:val="007A6261"/>
    <w:rsid w:val="007A6320"/>
    <w:rsid w:val="007A687A"/>
    <w:rsid w:val="007A6969"/>
    <w:rsid w:val="007A6AEF"/>
    <w:rsid w:val="007A6FCA"/>
    <w:rsid w:val="007A7214"/>
    <w:rsid w:val="007A7987"/>
    <w:rsid w:val="007A7FB8"/>
    <w:rsid w:val="007B046F"/>
    <w:rsid w:val="007B06BA"/>
    <w:rsid w:val="007B0AE8"/>
    <w:rsid w:val="007B1272"/>
    <w:rsid w:val="007B12FE"/>
    <w:rsid w:val="007B1605"/>
    <w:rsid w:val="007B16FE"/>
    <w:rsid w:val="007B1999"/>
    <w:rsid w:val="007B1B13"/>
    <w:rsid w:val="007B24F4"/>
    <w:rsid w:val="007B2C5C"/>
    <w:rsid w:val="007B3355"/>
    <w:rsid w:val="007B357D"/>
    <w:rsid w:val="007B35D9"/>
    <w:rsid w:val="007B4774"/>
    <w:rsid w:val="007B497E"/>
    <w:rsid w:val="007B49B4"/>
    <w:rsid w:val="007B5445"/>
    <w:rsid w:val="007B5BAB"/>
    <w:rsid w:val="007B5FEC"/>
    <w:rsid w:val="007B63BA"/>
    <w:rsid w:val="007B63C3"/>
    <w:rsid w:val="007B67A1"/>
    <w:rsid w:val="007B6B7C"/>
    <w:rsid w:val="007B6CF3"/>
    <w:rsid w:val="007B778A"/>
    <w:rsid w:val="007B7C98"/>
    <w:rsid w:val="007C0331"/>
    <w:rsid w:val="007C0C67"/>
    <w:rsid w:val="007C127A"/>
    <w:rsid w:val="007C1BF6"/>
    <w:rsid w:val="007C1DFF"/>
    <w:rsid w:val="007C1F4C"/>
    <w:rsid w:val="007C2849"/>
    <w:rsid w:val="007C2AE7"/>
    <w:rsid w:val="007C2CC4"/>
    <w:rsid w:val="007C2CF2"/>
    <w:rsid w:val="007C3072"/>
    <w:rsid w:val="007C35D0"/>
    <w:rsid w:val="007C3A3C"/>
    <w:rsid w:val="007C3F83"/>
    <w:rsid w:val="007C4398"/>
    <w:rsid w:val="007C4742"/>
    <w:rsid w:val="007C4F59"/>
    <w:rsid w:val="007C52FC"/>
    <w:rsid w:val="007C57CD"/>
    <w:rsid w:val="007C599B"/>
    <w:rsid w:val="007C5AFF"/>
    <w:rsid w:val="007C66C9"/>
    <w:rsid w:val="007C684D"/>
    <w:rsid w:val="007C75BE"/>
    <w:rsid w:val="007C7A18"/>
    <w:rsid w:val="007C7F6C"/>
    <w:rsid w:val="007D0496"/>
    <w:rsid w:val="007D0629"/>
    <w:rsid w:val="007D090B"/>
    <w:rsid w:val="007D0D24"/>
    <w:rsid w:val="007D10D1"/>
    <w:rsid w:val="007D149C"/>
    <w:rsid w:val="007D1A63"/>
    <w:rsid w:val="007D1BC4"/>
    <w:rsid w:val="007D1C5B"/>
    <w:rsid w:val="007D2020"/>
    <w:rsid w:val="007D20E2"/>
    <w:rsid w:val="007D239C"/>
    <w:rsid w:val="007D31C5"/>
    <w:rsid w:val="007D35E0"/>
    <w:rsid w:val="007D3D8B"/>
    <w:rsid w:val="007D3D93"/>
    <w:rsid w:val="007D4520"/>
    <w:rsid w:val="007D4556"/>
    <w:rsid w:val="007D4BBB"/>
    <w:rsid w:val="007D5013"/>
    <w:rsid w:val="007D591E"/>
    <w:rsid w:val="007D59DA"/>
    <w:rsid w:val="007D5A98"/>
    <w:rsid w:val="007D61F0"/>
    <w:rsid w:val="007D62BB"/>
    <w:rsid w:val="007D630B"/>
    <w:rsid w:val="007D67DE"/>
    <w:rsid w:val="007D68C3"/>
    <w:rsid w:val="007D68FB"/>
    <w:rsid w:val="007D6CE9"/>
    <w:rsid w:val="007D7300"/>
    <w:rsid w:val="007D75EA"/>
    <w:rsid w:val="007E08FB"/>
    <w:rsid w:val="007E2354"/>
    <w:rsid w:val="007E245B"/>
    <w:rsid w:val="007E31DB"/>
    <w:rsid w:val="007E35AB"/>
    <w:rsid w:val="007E439E"/>
    <w:rsid w:val="007E4B16"/>
    <w:rsid w:val="007E4D49"/>
    <w:rsid w:val="007E4FFC"/>
    <w:rsid w:val="007E5380"/>
    <w:rsid w:val="007E5523"/>
    <w:rsid w:val="007E57F2"/>
    <w:rsid w:val="007E58A5"/>
    <w:rsid w:val="007E5A20"/>
    <w:rsid w:val="007E5D05"/>
    <w:rsid w:val="007E5FE5"/>
    <w:rsid w:val="007E6376"/>
    <w:rsid w:val="007E6378"/>
    <w:rsid w:val="007E638A"/>
    <w:rsid w:val="007E63D2"/>
    <w:rsid w:val="007E6727"/>
    <w:rsid w:val="007E688F"/>
    <w:rsid w:val="007E6B7D"/>
    <w:rsid w:val="007E6E9D"/>
    <w:rsid w:val="007E7150"/>
    <w:rsid w:val="007E73AB"/>
    <w:rsid w:val="007E7CB0"/>
    <w:rsid w:val="007E7FF3"/>
    <w:rsid w:val="007F006D"/>
    <w:rsid w:val="007F0DCF"/>
    <w:rsid w:val="007F1199"/>
    <w:rsid w:val="007F128C"/>
    <w:rsid w:val="007F17D6"/>
    <w:rsid w:val="007F1C61"/>
    <w:rsid w:val="007F1E95"/>
    <w:rsid w:val="007F25B6"/>
    <w:rsid w:val="007F272E"/>
    <w:rsid w:val="007F2C46"/>
    <w:rsid w:val="007F2FF3"/>
    <w:rsid w:val="007F399C"/>
    <w:rsid w:val="007F3A8E"/>
    <w:rsid w:val="007F3D0D"/>
    <w:rsid w:val="007F3F7C"/>
    <w:rsid w:val="007F47DC"/>
    <w:rsid w:val="007F47F8"/>
    <w:rsid w:val="007F4A6C"/>
    <w:rsid w:val="007F4E4B"/>
    <w:rsid w:val="007F546A"/>
    <w:rsid w:val="007F56F5"/>
    <w:rsid w:val="007F5775"/>
    <w:rsid w:val="007F5B4B"/>
    <w:rsid w:val="007F5D56"/>
    <w:rsid w:val="007F5F93"/>
    <w:rsid w:val="007F6117"/>
    <w:rsid w:val="007F652E"/>
    <w:rsid w:val="007F68FD"/>
    <w:rsid w:val="007F6CA0"/>
    <w:rsid w:val="007F6D87"/>
    <w:rsid w:val="007F72F6"/>
    <w:rsid w:val="007F75E8"/>
    <w:rsid w:val="007F7892"/>
    <w:rsid w:val="007F79B1"/>
    <w:rsid w:val="007F7ACE"/>
    <w:rsid w:val="007F7AE1"/>
    <w:rsid w:val="007F7E3D"/>
    <w:rsid w:val="00800CD1"/>
    <w:rsid w:val="00800DB1"/>
    <w:rsid w:val="00801517"/>
    <w:rsid w:val="0080158E"/>
    <w:rsid w:val="0080182F"/>
    <w:rsid w:val="0080188E"/>
    <w:rsid w:val="00801E2A"/>
    <w:rsid w:val="008027A8"/>
    <w:rsid w:val="00802A81"/>
    <w:rsid w:val="00802BE6"/>
    <w:rsid w:val="00802C0C"/>
    <w:rsid w:val="008032B9"/>
    <w:rsid w:val="0080344C"/>
    <w:rsid w:val="0080431E"/>
    <w:rsid w:val="00804C30"/>
    <w:rsid w:val="00804FF2"/>
    <w:rsid w:val="00805818"/>
    <w:rsid w:val="00806000"/>
    <w:rsid w:val="00806133"/>
    <w:rsid w:val="008062A8"/>
    <w:rsid w:val="008062CA"/>
    <w:rsid w:val="00806EC7"/>
    <w:rsid w:val="0080703D"/>
    <w:rsid w:val="008074F7"/>
    <w:rsid w:val="008077C8"/>
    <w:rsid w:val="0080788F"/>
    <w:rsid w:val="008105FE"/>
    <w:rsid w:val="008107CF"/>
    <w:rsid w:val="00810801"/>
    <w:rsid w:val="00810867"/>
    <w:rsid w:val="00810975"/>
    <w:rsid w:val="00810B18"/>
    <w:rsid w:val="00810F50"/>
    <w:rsid w:val="008111E1"/>
    <w:rsid w:val="008118D0"/>
    <w:rsid w:val="00811C16"/>
    <w:rsid w:val="00811D47"/>
    <w:rsid w:val="00812116"/>
    <w:rsid w:val="00812250"/>
    <w:rsid w:val="00812CDD"/>
    <w:rsid w:val="008132E9"/>
    <w:rsid w:val="00813765"/>
    <w:rsid w:val="00813E1F"/>
    <w:rsid w:val="008147C5"/>
    <w:rsid w:val="008149D9"/>
    <w:rsid w:val="00814D44"/>
    <w:rsid w:val="00814EDF"/>
    <w:rsid w:val="00815247"/>
    <w:rsid w:val="008152CC"/>
    <w:rsid w:val="00815A8C"/>
    <w:rsid w:val="00815B91"/>
    <w:rsid w:val="00815E2E"/>
    <w:rsid w:val="00816077"/>
    <w:rsid w:val="008161EF"/>
    <w:rsid w:val="008166A6"/>
    <w:rsid w:val="00817585"/>
    <w:rsid w:val="00817B12"/>
    <w:rsid w:val="00817BBC"/>
    <w:rsid w:val="008208B7"/>
    <w:rsid w:val="00820A91"/>
    <w:rsid w:val="00820ECA"/>
    <w:rsid w:val="00821352"/>
    <w:rsid w:val="008216DC"/>
    <w:rsid w:val="008218B5"/>
    <w:rsid w:val="008218DD"/>
    <w:rsid w:val="00821A11"/>
    <w:rsid w:val="00821B8F"/>
    <w:rsid w:val="00821F52"/>
    <w:rsid w:val="0082217E"/>
    <w:rsid w:val="0082248A"/>
    <w:rsid w:val="0082252C"/>
    <w:rsid w:val="0082258B"/>
    <w:rsid w:val="008227BD"/>
    <w:rsid w:val="00822867"/>
    <w:rsid w:val="00822E60"/>
    <w:rsid w:val="0082362A"/>
    <w:rsid w:val="00823891"/>
    <w:rsid w:val="00823A59"/>
    <w:rsid w:val="00823B07"/>
    <w:rsid w:val="00823F5F"/>
    <w:rsid w:val="008240EC"/>
    <w:rsid w:val="0082452A"/>
    <w:rsid w:val="0082492D"/>
    <w:rsid w:val="00824AEF"/>
    <w:rsid w:val="00825B1E"/>
    <w:rsid w:val="00825EBA"/>
    <w:rsid w:val="00826351"/>
    <w:rsid w:val="00826B5A"/>
    <w:rsid w:val="00827BAE"/>
    <w:rsid w:val="008308F8"/>
    <w:rsid w:val="00830995"/>
    <w:rsid w:val="00831920"/>
    <w:rsid w:val="00831A48"/>
    <w:rsid w:val="00831AF2"/>
    <w:rsid w:val="00831B28"/>
    <w:rsid w:val="00831CE3"/>
    <w:rsid w:val="0083223D"/>
    <w:rsid w:val="00832351"/>
    <w:rsid w:val="00832369"/>
    <w:rsid w:val="0083260C"/>
    <w:rsid w:val="008327A9"/>
    <w:rsid w:val="00832838"/>
    <w:rsid w:val="00832B52"/>
    <w:rsid w:val="00833712"/>
    <w:rsid w:val="00833A45"/>
    <w:rsid w:val="00833A67"/>
    <w:rsid w:val="00833E24"/>
    <w:rsid w:val="00834552"/>
    <w:rsid w:val="0083467F"/>
    <w:rsid w:val="00835725"/>
    <w:rsid w:val="00835888"/>
    <w:rsid w:val="008359EB"/>
    <w:rsid w:val="008359EC"/>
    <w:rsid w:val="00836B43"/>
    <w:rsid w:val="00837100"/>
    <w:rsid w:val="008400CD"/>
    <w:rsid w:val="00840183"/>
    <w:rsid w:val="00840B16"/>
    <w:rsid w:val="00841185"/>
    <w:rsid w:val="008411F2"/>
    <w:rsid w:val="0084131A"/>
    <w:rsid w:val="0084194B"/>
    <w:rsid w:val="00841B5B"/>
    <w:rsid w:val="008421DA"/>
    <w:rsid w:val="008422AF"/>
    <w:rsid w:val="00842544"/>
    <w:rsid w:val="008425EA"/>
    <w:rsid w:val="0084272F"/>
    <w:rsid w:val="0084284C"/>
    <w:rsid w:val="00842B30"/>
    <w:rsid w:val="00842EBF"/>
    <w:rsid w:val="00842EC0"/>
    <w:rsid w:val="00842F0A"/>
    <w:rsid w:val="00843EA9"/>
    <w:rsid w:val="00844196"/>
    <w:rsid w:val="00844277"/>
    <w:rsid w:val="008444B7"/>
    <w:rsid w:val="00844556"/>
    <w:rsid w:val="00844A9D"/>
    <w:rsid w:val="00844DD8"/>
    <w:rsid w:val="0084505C"/>
    <w:rsid w:val="008450C4"/>
    <w:rsid w:val="00845D40"/>
    <w:rsid w:val="00845E29"/>
    <w:rsid w:val="0084611D"/>
    <w:rsid w:val="008464B5"/>
    <w:rsid w:val="0084675D"/>
    <w:rsid w:val="00847716"/>
    <w:rsid w:val="00847D73"/>
    <w:rsid w:val="0085012F"/>
    <w:rsid w:val="00850275"/>
    <w:rsid w:val="008502AD"/>
    <w:rsid w:val="00850518"/>
    <w:rsid w:val="008506B5"/>
    <w:rsid w:val="00850A3A"/>
    <w:rsid w:val="00851231"/>
    <w:rsid w:val="008513A2"/>
    <w:rsid w:val="00851545"/>
    <w:rsid w:val="008516F7"/>
    <w:rsid w:val="0085192D"/>
    <w:rsid w:val="00851A11"/>
    <w:rsid w:val="00851CDD"/>
    <w:rsid w:val="00851E19"/>
    <w:rsid w:val="00851F65"/>
    <w:rsid w:val="008521A7"/>
    <w:rsid w:val="008526B2"/>
    <w:rsid w:val="008535A7"/>
    <w:rsid w:val="00853AE1"/>
    <w:rsid w:val="00853EEE"/>
    <w:rsid w:val="00854473"/>
    <w:rsid w:val="0085464C"/>
    <w:rsid w:val="00854AFC"/>
    <w:rsid w:val="00854BCA"/>
    <w:rsid w:val="00855270"/>
    <w:rsid w:val="00855299"/>
    <w:rsid w:val="00855453"/>
    <w:rsid w:val="00855765"/>
    <w:rsid w:val="00855A76"/>
    <w:rsid w:val="008563A7"/>
    <w:rsid w:val="0085777D"/>
    <w:rsid w:val="00860472"/>
    <w:rsid w:val="0086047F"/>
    <w:rsid w:val="00860626"/>
    <w:rsid w:val="00860840"/>
    <w:rsid w:val="00860C4A"/>
    <w:rsid w:val="00860F47"/>
    <w:rsid w:val="0086138F"/>
    <w:rsid w:val="008616BC"/>
    <w:rsid w:val="00861A0C"/>
    <w:rsid w:val="00862008"/>
    <w:rsid w:val="008620C7"/>
    <w:rsid w:val="0086247B"/>
    <w:rsid w:val="008625A8"/>
    <w:rsid w:val="00862C72"/>
    <w:rsid w:val="00862CC1"/>
    <w:rsid w:val="00862E79"/>
    <w:rsid w:val="00863053"/>
    <w:rsid w:val="008635E6"/>
    <w:rsid w:val="00863840"/>
    <w:rsid w:val="00863B0A"/>
    <w:rsid w:val="00863D9E"/>
    <w:rsid w:val="00863EA2"/>
    <w:rsid w:val="0086434E"/>
    <w:rsid w:val="008648BA"/>
    <w:rsid w:val="00864939"/>
    <w:rsid w:val="00864F6A"/>
    <w:rsid w:val="00865064"/>
    <w:rsid w:val="008650BB"/>
    <w:rsid w:val="0086526C"/>
    <w:rsid w:val="00865418"/>
    <w:rsid w:val="0086546D"/>
    <w:rsid w:val="00865BD3"/>
    <w:rsid w:val="00865FE6"/>
    <w:rsid w:val="008660C5"/>
    <w:rsid w:val="008662C3"/>
    <w:rsid w:val="00866541"/>
    <w:rsid w:val="0086654E"/>
    <w:rsid w:val="00866702"/>
    <w:rsid w:val="0086743B"/>
    <w:rsid w:val="00867B7F"/>
    <w:rsid w:val="00867E2D"/>
    <w:rsid w:val="00867ECB"/>
    <w:rsid w:val="00867FF9"/>
    <w:rsid w:val="00870A3F"/>
    <w:rsid w:val="008711DB"/>
    <w:rsid w:val="0087168B"/>
    <w:rsid w:val="0087183E"/>
    <w:rsid w:val="00871B33"/>
    <w:rsid w:val="00872447"/>
    <w:rsid w:val="008725FF"/>
    <w:rsid w:val="008728C7"/>
    <w:rsid w:val="00872AEE"/>
    <w:rsid w:val="00872C57"/>
    <w:rsid w:val="00872D42"/>
    <w:rsid w:val="00872EC1"/>
    <w:rsid w:val="008734F8"/>
    <w:rsid w:val="0087356C"/>
    <w:rsid w:val="0087371B"/>
    <w:rsid w:val="008737C8"/>
    <w:rsid w:val="0087440D"/>
    <w:rsid w:val="008745DA"/>
    <w:rsid w:val="0087474E"/>
    <w:rsid w:val="00874B80"/>
    <w:rsid w:val="00875338"/>
    <w:rsid w:val="008754A7"/>
    <w:rsid w:val="0087572B"/>
    <w:rsid w:val="00875F0D"/>
    <w:rsid w:val="00876027"/>
    <w:rsid w:val="00876157"/>
    <w:rsid w:val="0087630E"/>
    <w:rsid w:val="00877BA6"/>
    <w:rsid w:val="00877DE8"/>
    <w:rsid w:val="00877E15"/>
    <w:rsid w:val="00880117"/>
    <w:rsid w:val="008801B2"/>
    <w:rsid w:val="0088024A"/>
    <w:rsid w:val="008802D7"/>
    <w:rsid w:val="008808ED"/>
    <w:rsid w:val="00880E8E"/>
    <w:rsid w:val="00881427"/>
    <w:rsid w:val="008814DE"/>
    <w:rsid w:val="00882610"/>
    <w:rsid w:val="008827D8"/>
    <w:rsid w:val="00882E2F"/>
    <w:rsid w:val="00882F60"/>
    <w:rsid w:val="00883F84"/>
    <w:rsid w:val="00884386"/>
    <w:rsid w:val="008846EF"/>
    <w:rsid w:val="00884AA0"/>
    <w:rsid w:val="008851C5"/>
    <w:rsid w:val="0088605F"/>
    <w:rsid w:val="0088632E"/>
    <w:rsid w:val="0088669F"/>
    <w:rsid w:val="008867FC"/>
    <w:rsid w:val="00886D80"/>
    <w:rsid w:val="008871E6"/>
    <w:rsid w:val="0088765C"/>
    <w:rsid w:val="00887717"/>
    <w:rsid w:val="00887AD3"/>
    <w:rsid w:val="00887D97"/>
    <w:rsid w:val="00887DE7"/>
    <w:rsid w:val="0089026A"/>
    <w:rsid w:val="008905E4"/>
    <w:rsid w:val="008907A4"/>
    <w:rsid w:val="008908C3"/>
    <w:rsid w:val="00890A94"/>
    <w:rsid w:val="00890D70"/>
    <w:rsid w:val="00890FF5"/>
    <w:rsid w:val="00891186"/>
    <w:rsid w:val="00891386"/>
    <w:rsid w:val="008914DC"/>
    <w:rsid w:val="00891B54"/>
    <w:rsid w:val="00891B95"/>
    <w:rsid w:val="008921ED"/>
    <w:rsid w:val="008924CB"/>
    <w:rsid w:val="0089287C"/>
    <w:rsid w:val="008931CD"/>
    <w:rsid w:val="00893402"/>
    <w:rsid w:val="00894305"/>
    <w:rsid w:val="00894547"/>
    <w:rsid w:val="00894840"/>
    <w:rsid w:val="00894883"/>
    <w:rsid w:val="0089533F"/>
    <w:rsid w:val="00895C95"/>
    <w:rsid w:val="00896381"/>
    <w:rsid w:val="0089644B"/>
    <w:rsid w:val="00896626"/>
    <w:rsid w:val="00897035"/>
    <w:rsid w:val="00897157"/>
    <w:rsid w:val="008975AB"/>
    <w:rsid w:val="008976BB"/>
    <w:rsid w:val="00897716"/>
    <w:rsid w:val="00897A0A"/>
    <w:rsid w:val="00897A59"/>
    <w:rsid w:val="00897EE0"/>
    <w:rsid w:val="008A03B5"/>
    <w:rsid w:val="008A03CE"/>
    <w:rsid w:val="008A1007"/>
    <w:rsid w:val="008A251E"/>
    <w:rsid w:val="008A2588"/>
    <w:rsid w:val="008A2711"/>
    <w:rsid w:val="008A27EE"/>
    <w:rsid w:val="008A2E28"/>
    <w:rsid w:val="008A31CC"/>
    <w:rsid w:val="008A372D"/>
    <w:rsid w:val="008A3EDB"/>
    <w:rsid w:val="008A4DF4"/>
    <w:rsid w:val="008A511E"/>
    <w:rsid w:val="008A517A"/>
    <w:rsid w:val="008A5C35"/>
    <w:rsid w:val="008A626B"/>
    <w:rsid w:val="008A6747"/>
    <w:rsid w:val="008A7393"/>
    <w:rsid w:val="008A7EB5"/>
    <w:rsid w:val="008B067F"/>
    <w:rsid w:val="008B0971"/>
    <w:rsid w:val="008B13BA"/>
    <w:rsid w:val="008B14AF"/>
    <w:rsid w:val="008B17E6"/>
    <w:rsid w:val="008B250D"/>
    <w:rsid w:val="008B26F6"/>
    <w:rsid w:val="008B2AB6"/>
    <w:rsid w:val="008B2BF2"/>
    <w:rsid w:val="008B3A1C"/>
    <w:rsid w:val="008B4DB4"/>
    <w:rsid w:val="008B4FE6"/>
    <w:rsid w:val="008B5403"/>
    <w:rsid w:val="008B5445"/>
    <w:rsid w:val="008B57C3"/>
    <w:rsid w:val="008B59D7"/>
    <w:rsid w:val="008B59EB"/>
    <w:rsid w:val="008B601E"/>
    <w:rsid w:val="008B632B"/>
    <w:rsid w:val="008B663C"/>
    <w:rsid w:val="008B68F2"/>
    <w:rsid w:val="008B6D6D"/>
    <w:rsid w:val="008B780D"/>
    <w:rsid w:val="008C06DA"/>
    <w:rsid w:val="008C08AA"/>
    <w:rsid w:val="008C0967"/>
    <w:rsid w:val="008C0A6F"/>
    <w:rsid w:val="008C1028"/>
    <w:rsid w:val="008C168B"/>
    <w:rsid w:val="008C17B4"/>
    <w:rsid w:val="008C20FE"/>
    <w:rsid w:val="008C2701"/>
    <w:rsid w:val="008C2D25"/>
    <w:rsid w:val="008C2DD4"/>
    <w:rsid w:val="008C3018"/>
    <w:rsid w:val="008C3569"/>
    <w:rsid w:val="008C3C07"/>
    <w:rsid w:val="008C3CBC"/>
    <w:rsid w:val="008C3EE4"/>
    <w:rsid w:val="008C43FC"/>
    <w:rsid w:val="008C449F"/>
    <w:rsid w:val="008C4E1E"/>
    <w:rsid w:val="008C56E1"/>
    <w:rsid w:val="008C590A"/>
    <w:rsid w:val="008C62C4"/>
    <w:rsid w:val="008C62E5"/>
    <w:rsid w:val="008C6BD3"/>
    <w:rsid w:val="008C6BF5"/>
    <w:rsid w:val="008C7A9E"/>
    <w:rsid w:val="008C7DC3"/>
    <w:rsid w:val="008D040B"/>
    <w:rsid w:val="008D0B96"/>
    <w:rsid w:val="008D0E6E"/>
    <w:rsid w:val="008D17DF"/>
    <w:rsid w:val="008D18FC"/>
    <w:rsid w:val="008D1C0A"/>
    <w:rsid w:val="008D1CF3"/>
    <w:rsid w:val="008D1E94"/>
    <w:rsid w:val="008D1EA3"/>
    <w:rsid w:val="008D1F57"/>
    <w:rsid w:val="008D21E9"/>
    <w:rsid w:val="008D2285"/>
    <w:rsid w:val="008D2490"/>
    <w:rsid w:val="008D254E"/>
    <w:rsid w:val="008D2788"/>
    <w:rsid w:val="008D2919"/>
    <w:rsid w:val="008D2C06"/>
    <w:rsid w:val="008D2F3A"/>
    <w:rsid w:val="008D2F89"/>
    <w:rsid w:val="008D32EF"/>
    <w:rsid w:val="008D3355"/>
    <w:rsid w:val="008D37E8"/>
    <w:rsid w:val="008D3937"/>
    <w:rsid w:val="008D3A62"/>
    <w:rsid w:val="008D3A73"/>
    <w:rsid w:val="008D3E23"/>
    <w:rsid w:val="008D43BA"/>
    <w:rsid w:val="008D4C39"/>
    <w:rsid w:val="008D50EA"/>
    <w:rsid w:val="008D5189"/>
    <w:rsid w:val="008D5287"/>
    <w:rsid w:val="008D57C4"/>
    <w:rsid w:val="008D58DE"/>
    <w:rsid w:val="008D6424"/>
    <w:rsid w:val="008D6609"/>
    <w:rsid w:val="008D69C8"/>
    <w:rsid w:val="008D6A0B"/>
    <w:rsid w:val="008D6BEF"/>
    <w:rsid w:val="008D71EF"/>
    <w:rsid w:val="008D7C26"/>
    <w:rsid w:val="008D7CB9"/>
    <w:rsid w:val="008E0532"/>
    <w:rsid w:val="008E0CCB"/>
    <w:rsid w:val="008E0CEC"/>
    <w:rsid w:val="008E0DEB"/>
    <w:rsid w:val="008E0E0E"/>
    <w:rsid w:val="008E1AB4"/>
    <w:rsid w:val="008E1C8B"/>
    <w:rsid w:val="008E1CA2"/>
    <w:rsid w:val="008E1F3E"/>
    <w:rsid w:val="008E20A9"/>
    <w:rsid w:val="008E250A"/>
    <w:rsid w:val="008E2663"/>
    <w:rsid w:val="008E2764"/>
    <w:rsid w:val="008E2C51"/>
    <w:rsid w:val="008E34FC"/>
    <w:rsid w:val="008E350C"/>
    <w:rsid w:val="008E353A"/>
    <w:rsid w:val="008E3713"/>
    <w:rsid w:val="008E4422"/>
    <w:rsid w:val="008E4C6F"/>
    <w:rsid w:val="008E4D3A"/>
    <w:rsid w:val="008E4DE2"/>
    <w:rsid w:val="008E4E8C"/>
    <w:rsid w:val="008E50AB"/>
    <w:rsid w:val="008E57F9"/>
    <w:rsid w:val="008E61E8"/>
    <w:rsid w:val="008E64C1"/>
    <w:rsid w:val="008E6851"/>
    <w:rsid w:val="008E6995"/>
    <w:rsid w:val="008E69D6"/>
    <w:rsid w:val="008E6AE6"/>
    <w:rsid w:val="008E70F7"/>
    <w:rsid w:val="008E729F"/>
    <w:rsid w:val="008E7517"/>
    <w:rsid w:val="008E7813"/>
    <w:rsid w:val="008E7880"/>
    <w:rsid w:val="008E7C1C"/>
    <w:rsid w:val="008F1223"/>
    <w:rsid w:val="008F1632"/>
    <w:rsid w:val="008F17C7"/>
    <w:rsid w:val="008F1AED"/>
    <w:rsid w:val="008F1C46"/>
    <w:rsid w:val="008F1C86"/>
    <w:rsid w:val="008F1D76"/>
    <w:rsid w:val="008F1F34"/>
    <w:rsid w:val="008F1F51"/>
    <w:rsid w:val="008F2206"/>
    <w:rsid w:val="008F23A1"/>
    <w:rsid w:val="008F3144"/>
    <w:rsid w:val="008F33F6"/>
    <w:rsid w:val="008F352F"/>
    <w:rsid w:val="008F3690"/>
    <w:rsid w:val="008F39FE"/>
    <w:rsid w:val="008F3D9B"/>
    <w:rsid w:val="008F42F7"/>
    <w:rsid w:val="008F4306"/>
    <w:rsid w:val="008F4439"/>
    <w:rsid w:val="008F4EDF"/>
    <w:rsid w:val="008F50B3"/>
    <w:rsid w:val="008F574B"/>
    <w:rsid w:val="008F5DE0"/>
    <w:rsid w:val="008F65E4"/>
    <w:rsid w:val="008F67A1"/>
    <w:rsid w:val="008F6C3F"/>
    <w:rsid w:val="008F79FA"/>
    <w:rsid w:val="009003CD"/>
    <w:rsid w:val="009007D7"/>
    <w:rsid w:val="00900BC3"/>
    <w:rsid w:val="009014D4"/>
    <w:rsid w:val="009016B6"/>
    <w:rsid w:val="00901CA4"/>
    <w:rsid w:val="00902AC3"/>
    <w:rsid w:val="00902C63"/>
    <w:rsid w:val="009034CB"/>
    <w:rsid w:val="00903E2B"/>
    <w:rsid w:val="00903EE3"/>
    <w:rsid w:val="009042D3"/>
    <w:rsid w:val="0090475B"/>
    <w:rsid w:val="00905186"/>
    <w:rsid w:val="009051D4"/>
    <w:rsid w:val="00905545"/>
    <w:rsid w:val="009055D9"/>
    <w:rsid w:val="00905921"/>
    <w:rsid w:val="00905984"/>
    <w:rsid w:val="00905ACD"/>
    <w:rsid w:val="009062D8"/>
    <w:rsid w:val="00906DC2"/>
    <w:rsid w:val="00906ED2"/>
    <w:rsid w:val="00907F02"/>
    <w:rsid w:val="00907F6A"/>
    <w:rsid w:val="009101D4"/>
    <w:rsid w:val="009109A5"/>
    <w:rsid w:val="009110C8"/>
    <w:rsid w:val="00911249"/>
    <w:rsid w:val="009113C7"/>
    <w:rsid w:val="00911758"/>
    <w:rsid w:val="00911E24"/>
    <w:rsid w:val="00912168"/>
    <w:rsid w:val="009124BA"/>
    <w:rsid w:val="00912E20"/>
    <w:rsid w:val="00912E69"/>
    <w:rsid w:val="00912F9B"/>
    <w:rsid w:val="0091391D"/>
    <w:rsid w:val="00913E54"/>
    <w:rsid w:val="00913E68"/>
    <w:rsid w:val="00914088"/>
    <w:rsid w:val="009143C1"/>
    <w:rsid w:val="0091448F"/>
    <w:rsid w:val="00914D93"/>
    <w:rsid w:val="00915187"/>
    <w:rsid w:val="00915A5F"/>
    <w:rsid w:val="00915AEC"/>
    <w:rsid w:val="00916979"/>
    <w:rsid w:val="0091714C"/>
    <w:rsid w:val="009177CD"/>
    <w:rsid w:val="009177EF"/>
    <w:rsid w:val="00920429"/>
    <w:rsid w:val="00920AFE"/>
    <w:rsid w:val="00921778"/>
    <w:rsid w:val="00921B25"/>
    <w:rsid w:val="00921C84"/>
    <w:rsid w:val="0092260C"/>
    <w:rsid w:val="00922D2B"/>
    <w:rsid w:val="0092370B"/>
    <w:rsid w:val="00923742"/>
    <w:rsid w:val="009239F3"/>
    <w:rsid w:val="00924134"/>
    <w:rsid w:val="009242C9"/>
    <w:rsid w:val="009243BF"/>
    <w:rsid w:val="0092461F"/>
    <w:rsid w:val="00925079"/>
    <w:rsid w:val="009251D3"/>
    <w:rsid w:val="0092527C"/>
    <w:rsid w:val="00925D19"/>
    <w:rsid w:val="00925F1C"/>
    <w:rsid w:val="009261F1"/>
    <w:rsid w:val="00926346"/>
    <w:rsid w:val="00926F34"/>
    <w:rsid w:val="00927288"/>
    <w:rsid w:val="00927293"/>
    <w:rsid w:val="00927DBF"/>
    <w:rsid w:val="00930549"/>
    <w:rsid w:val="00930918"/>
    <w:rsid w:val="00930E09"/>
    <w:rsid w:val="00931208"/>
    <w:rsid w:val="00931383"/>
    <w:rsid w:val="00931934"/>
    <w:rsid w:val="00931BE5"/>
    <w:rsid w:val="00932318"/>
    <w:rsid w:val="00932617"/>
    <w:rsid w:val="009326F3"/>
    <w:rsid w:val="009327A7"/>
    <w:rsid w:val="009328F5"/>
    <w:rsid w:val="00932B39"/>
    <w:rsid w:val="00932D3D"/>
    <w:rsid w:val="00932D75"/>
    <w:rsid w:val="009331EA"/>
    <w:rsid w:val="009332CB"/>
    <w:rsid w:val="00933332"/>
    <w:rsid w:val="00933779"/>
    <w:rsid w:val="00933DF3"/>
    <w:rsid w:val="009341F2"/>
    <w:rsid w:val="009345D2"/>
    <w:rsid w:val="00934DED"/>
    <w:rsid w:val="0093513F"/>
    <w:rsid w:val="0093536F"/>
    <w:rsid w:val="00935633"/>
    <w:rsid w:val="00935B05"/>
    <w:rsid w:val="00935F0D"/>
    <w:rsid w:val="0093616B"/>
    <w:rsid w:val="00936AC5"/>
    <w:rsid w:val="00936EAA"/>
    <w:rsid w:val="00937983"/>
    <w:rsid w:val="00937AC5"/>
    <w:rsid w:val="0094050D"/>
    <w:rsid w:val="00940774"/>
    <w:rsid w:val="009407FA"/>
    <w:rsid w:val="00940801"/>
    <w:rsid w:val="00940BCF"/>
    <w:rsid w:val="00940BEA"/>
    <w:rsid w:val="00940C03"/>
    <w:rsid w:val="0094155C"/>
    <w:rsid w:val="0094165D"/>
    <w:rsid w:val="00941ECC"/>
    <w:rsid w:val="009420C5"/>
    <w:rsid w:val="0094216B"/>
    <w:rsid w:val="0094299F"/>
    <w:rsid w:val="00942AFB"/>
    <w:rsid w:val="00942CF0"/>
    <w:rsid w:val="0094382C"/>
    <w:rsid w:val="00943A28"/>
    <w:rsid w:val="00943D03"/>
    <w:rsid w:val="00943FE5"/>
    <w:rsid w:val="009449BD"/>
    <w:rsid w:val="00944DAD"/>
    <w:rsid w:val="0094516A"/>
    <w:rsid w:val="00945326"/>
    <w:rsid w:val="009453E7"/>
    <w:rsid w:val="00945811"/>
    <w:rsid w:val="00945849"/>
    <w:rsid w:val="00945892"/>
    <w:rsid w:val="00945B11"/>
    <w:rsid w:val="00945E12"/>
    <w:rsid w:val="00946006"/>
    <w:rsid w:val="00946343"/>
    <w:rsid w:val="00947163"/>
    <w:rsid w:val="00947EDD"/>
    <w:rsid w:val="00950082"/>
    <w:rsid w:val="00950311"/>
    <w:rsid w:val="009515B6"/>
    <w:rsid w:val="00951D3E"/>
    <w:rsid w:val="00951E3F"/>
    <w:rsid w:val="00952EA7"/>
    <w:rsid w:val="00952F26"/>
    <w:rsid w:val="00953047"/>
    <w:rsid w:val="00953E07"/>
    <w:rsid w:val="00955546"/>
    <w:rsid w:val="0095563A"/>
    <w:rsid w:val="00955CBA"/>
    <w:rsid w:val="00956221"/>
    <w:rsid w:val="00956708"/>
    <w:rsid w:val="00956995"/>
    <w:rsid w:val="00956BAE"/>
    <w:rsid w:val="00956E79"/>
    <w:rsid w:val="00957271"/>
    <w:rsid w:val="00957545"/>
    <w:rsid w:val="00957553"/>
    <w:rsid w:val="0095766D"/>
    <w:rsid w:val="00960086"/>
    <w:rsid w:val="009601F3"/>
    <w:rsid w:val="00960275"/>
    <w:rsid w:val="00960E67"/>
    <w:rsid w:val="00961034"/>
    <w:rsid w:val="009610CA"/>
    <w:rsid w:val="00961629"/>
    <w:rsid w:val="00962199"/>
    <w:rsid w:val="009625DF"/>
    <w:rsid w:val="0096260A"/>
    <w:rsid w:val="00962758"/>
    <w:rsid w:val="009627F3"/>
    <w:rsid w:val="00962813"/>
    <w:rsid w:val="00962A69"/>
    <w:rsid w:val="00962DE3"/>
    <w:rsid w:val="00962F11"/>
    <w:rsid w:val="00963125"/>
    <w:rsid w:val="009631AE"/>
    <w:rsid w:val="009633CA"/>
    <w:rsid w:val="009636FD"/>
    <w:rsid w:val="00963C25"/>
    <w:rsid w:val="0096435D"/>
    <w:rsid w:val="00964ADA"/>
    <w:rsid w:val="00965671"/>
    <w:rsid w:val="00966126"/>
    <w:rsid w:val="0096740A"/>
    <w:rsid w:val="009678CE"/>
    <w:rsid w:val="00967BCE"/>
    <w:rsid w:val="00970004"/>
    <w:rsid w:val="009703AF"/>
    <w:rsid w:val="009705F9"/>
    <w:rsid w:val="009710A1"/>
    <w:rsid w:val="009710BB"/>
    <w:rsid w:val="009715E7"/>
    <w:rsid w:val="00971699"/>
    <w:rsid w:val="00971823"/>
    <w:rsid w:val="009718E7"/>
    <w:rsid w:val="00971CE3"/>
    <w:rsid w:val="00971FC9"/>
    <w:rsid w:val="00972A53"/>
    <w:rsid w:val="00972E75"/>
    <w:rsid w:val="0097356B"/>
    <w:rsid w:val="00973AC1"/>
    <w:rsid w:val="00973BDD"/>
    <w:rsid w:val="00973CA2"/>
    <w:rsid w:val="00973D4B"/>
    <w:rsid w:val="0097494B"/>
    <w:rsid w:val="00974DD3"/>
    <w:rsid w:val="00975504"/>
    <w:rsid w:val="009758F0"/>
    <w:rsid w:val="00975B31"/>
    <w:rsid w:val="0097612F"/>
    <w:rsid w:val="009763DC"/>
    <w:rsid w:val="00976FFE"/>
    <w:rsid w:val="009774CD"/>
    <w:rsid w:val="0097760F"/>
    <w:rsid w:val="00977934"/>
    <w:rsid w:val="009802DD"/>
    <w:rsid w:val="00980BD9"/>
    <w:rsid w:val="00980BDF"/>
    <w:rsid w:val="00980D10"/>
    <w:rsid w:val="009815E9"/>
    <w:rsid w:val="0098161D"/>
    <w:rsid w:val="00981749"/>
    <w:rsid w:val="00981811"/>
    <w:rsid w:val="00981A18"/>
    <w:rsid w:val="00981F36"/>
    <w:rsid w:val="0098251D"/>
    <w:rsid w:val="00982B53"/>
    <w:rsid w:val="00982D8A"/>
    <w:rsid w:val="009831BD"/>
    <w:rsid w:val="0098320E"/>
    <w:rsid w:val="00983519"/>
    <w:rsid w:val="009836C7"/>
    <w:rsid w:val="00984BFA"/>
    <w:rsid w:val="00984DA0"/>
    <w:rsid w:val="00984ECA"/>
    <w:rsid w:val="00984F17"/>
    <w:rsid w:val="00985026"/>
    <w:rsid w:val="0098565E"/>
    <w:rsid w:val="00985F8A"/>
    <w:rsid w:val="009860F4"/>
    <w:rsid w:val="0098652E"/>
    <w:rsid w:val="00986658"/>
    <w:rsid w:val="009868D3"/>
    <w:rsid w:val="0098695A"/>
    <w:rsid w:val="00986EF1"/>
    <w:rsid w:val="0098714F"/>
    <w:rsid w:val="00987686"/>
    <w:rsid w:val="00990109"/>
    <w:rsid w:val="00990149"/>
    <w:rsid w:val="009902FF"/>
    <w:rsid w:val="00990918"/>
    <w:rsid w:val="00990931"/>
    <w:rsid w:val="00990B8D"/>
    <w:rsid w:val="00991149"/>
    <w:rsid w:val="009911FC"/>
    <w:rsid w:val="0099133F"/>
    <w:rsid w:val="00991815"/>
    <w:rsid w:val="00991931"/>
    <w:rsid w:val="00991AC4"/>
    <w:rsid w:val="00991DE4"/>
    <w:rsid w:val="0099224A"/>
    <w:rsid w:val="00992746"/>
    <w:rsid w:val="00992A88"/>
    <w:rsid w:val="00992B0E"/>
    <w:rsid w:val="00993B9D"/>
    <w:rsid w:val="009946EB"/>
    <w:rsid w:val="0099506E"/>
    <w:rsid w:val="009952C9"/>
    <w:rsid w:val="0099541F"/>
    <w:rsid w:val="00995675"/>
    <w:rsid w:val="00995B0F"/>
    <w:rsid w:val="00995DBE"/>
    <w:rsid w:val="00995E46"/>
    <w:rsid w:val="00995F71"/>
    <w:rsid w:val="00996502"/>
    <w:rsid w:val="009969EF"/>
    <w:rsid w:val="00997079"/>
    <w:rsid w:val="0099710C"/>
    <w:rsid w:val="009979B0"/>
    <w:rsid w:val="00997BA4"/>
    <w:rsid w:val="00997D64"/>
    <w:rsid w:val="00997D9B"/>
    <w:rsid w:val="009A087A"/>
    <w:rsid w:val="009A0D54"/>
    <w:rsid w:val="009A1515"/>
    <w:rsid w:val="009A17E9"/>
    <w:rsid w:val="009A1C68"/>
    <w:rsid w:val="009A1ED7"/>
    <w:rsid w:val="009A266B"/>
    <w:rsid w:val="009A2CCA"/>
    <w:rsid w:val="009A3138"/>
    <w:rsid w:val="009A3196"/>
    <w:rsid w:val="009A31B9"/>
    <w:rsid w:val="009A333D"/>
    <w:rsid w:val="009A36BD"/>
    <w:rsid w:val="009A3D64"/>
    <w:rsid w:val="009A4034"/>
    <w:rsid w:val="009A428D"/>
    <w:rsid w:val="009A47BA"/>
    <w:rsid w:val="009A4EF1"/>
    <w:rsid w:val="009A5129"/>
    <w:rsid w:val="009A52E3"/>
    <w:rsid w:val="009A5366"/>
    <w:rsid w:val="009A552F"/>
    <w:rsid w:val="009A5D31"/>
    <w:rsid w:val="009A5DC4"/>
    <w:rsid w:val="009A6250"/>
    <w:rsid w:val="009A6695"/>
    <w:rsid w:val="009A6A00"/>
    <w:rsid w:val="009A6BB2"/>
    <w:rsid w:val="009A717B"/>
    <w:rsid w:val="009A72DA"/>
    <w:rsid w:val="009A7A4D"/>
    <w:rsid w:val="009A7E4B"/>
    <w:rsid w:val="009B03C1"/>
    <w:rsid w:val="009B04CA"/>
    <w:rsid w:val="009B14BB"/>
    <w:rsid w:val="009B1560"/>
    <w:rsid w:val="009B1C32"/>
    <w:rsid w:val="009B1E2D"/>
    <w:rsid w:val="009B210F"/>
    <w:rsid w:val="009B2528"/>
    <w:rsid w:val="009B25AB"/>
    <w:rsid w:val="009B2655"/>
    <w:rsid w:val="009B273C"/>
    <w:rsid w:val="009B2980"/>
    <w:rsid w:val="009B2EF4"/>
    <w:rsid w:val="009B3281"/>
    <w:rsid w:val="009B3540"/>
    <w:rsid w:val="009B37CC"/>
    <w:rsid w:val="009B3A51"/>
    <w:rsid w:val="009B415E"/>
    <w:rsid w:val="009B4505"/>
    <w:rsid w:val="009B490F"/>
    <w:rsid w:val="009B50EE"/>
    <w:rsid w:val="009B54CD"/>
    <w:rsid w:val="009B571F"/>
    <w:rsid w:val="009B577D"/>
    <w:rsid w:val="009B5C19"/>
    <w:rsid w:val="009B5C8F"/>
    <w:rsid w:val="009B66CA"/>
    <w:rsid w:val="009B6AEF"/>
    <w:rsid w:val="009B6C96"/>
    <w:rsid w:val="009B7C0E"/>
    <w:rsid w:val="009B7C12"/>
    <w:rsid w:val="009B7E51"/>
    <w:rsid w:val="009C061D"/>
    <w:rsid w:val="009C0956"/>
    <w:rsid w:val="009C0D2E"/>
    <w:rsid w:val="009C133E"/>
    <w:rsid w:val="009C14EB"/>
    <w:rsid w:val="009C1905"/>
    <w:rsid w:val="009C197C"/>
    <w:rsid w:val="009C1E95"/>
    <w:rsid w:val="009C21C7"/>
    <w:rsid w:val="009C2482"/>
    <w:rsid w:val="009C28F6"/>
    <w:rsid w:val="009C2F08"/>
    <w:rsid w:val="009C35BA"/>
    <w:rsid w:val="009C39BD"/>
    <w:rsid w:val="009C3BF4"/>
    <w:rsid w:val="009C43FA"/>
    <w:rsid w:val="009C4BBE"/>
    <w:rsid w:val="009C50A4"/>
    <w:rsid w:val="009C5A56"/>
    <w:rsid w:val="009C5BDB"/>
    <w:rsid w:val="009C5BE0"/>
    <w:rsid w:val="009C5E90"/>
    <w:rsid w:val="009C5F00"/>
    <w:rsid w:val="009C6095"/>
    <w:rsid w:val="009C64DA"/>
    <w:rsid w:val="009C668C"/>
    <w:rsid w:val="009C6975"/>
    <w:rsid w:val="009C6C30"/>
    <w:rsid w:val="009C7D07"/>
    <w:rsid w:val="009C7DAB"/>
    <w:rsid w:val="009C7E58"/>
    <w:rsid w:val="009D0875"/>
    <w:rsid w:val="009D092E"/>
    <w:rsid w:val="009D0DE0"/>
    <w:rsid w:val="009D0E52"/>
    <w:rsid w:val="009D12FD"/>
    <w:rsid w:val="009D143A"/>
    <w:rsid w:val="009D180D"/>
    <w:rsid w:val="009D1ED0"/>
    <w:rsid w:val="009D21B3"/>
    <w:rsid w:val="009D22F5"/>
    <w:rsid w:val="009D2317"/>
    <w:rsid w:val="009D2431"/>
    <w:rsid w:val="009D2576"/>
    <w:rsid w:val="009D26E5"/>
    <w:rsid w:val="009D2E5E"/>
    <w:rsid w:val="009D32FB"/>
    <w:rsid w:val="009D354E"/>
    <w:rsid w:val="009D37BD"/>
    <w:rsid w:val="009D3A06"/>
    <w:rsid w:val="009D3DCB"/>
    <w:rsid w:val="009D3FAF"/>
    <w:rsid w:val="009D469A"/>
    <w:rsid w:val="009D4AB9"/>
    <w:rsid w:val="009D5957"/>
    <w:rsid w:val="009D5A05"/>
    <w:rsid w:val="009D5A83"/>
    <w:rsid w:val="009D5C21"/>
    <w:rsid w:val="009D5F2B"/>
    <w:rsid w:val="009D6171"/>
    <w:rsid w:val="009D6982"/>
    <w:rsid w:val="009D6A28"/>
    <w:rsid w:val="009D6FA1"/>
    <w:rsid w:val="009D71BC"/>
    <w:rsid w:val="009D758F"/>
    <w:rsid w:val="009D765B"/>
    <w:rsid w:val="009D785A"/>
    <w:rsid w:val="009D796D"/>
    <w:rsid w:val="009D7B03"/>
    <w:rsid w:val="009E026E"/>
    <w:rsid w:val="009E0562"/>
    <w:rsid w:val="009E0A6C"/>
    <w:rsid w:val="009E0AF0"/>
    <w:rsid w:val="009E13AA"/>
    <w:rsid w:val="009E186F"/>
    <w:rsid w:val="009E196D"/>
    <w:rsid w:val="009E1E9D"/>
    <w:rsid w:val="009E2384"/>
    <w:rsid w:val="009E24F3"/>
    <w:rsid w:val="009E26CD"/>
    <w:rsid w:val="009E2E3C"/>
    <w:rsid w:val="009E2EDD"/>
    <w:rsid w:val="009E3298"/>
    <w:rsid w:val="009E358A"/>
    <w:rsid w:val="009E3736"/>
    <w:rsid w:val="009E3991"/>
    <w:rsid w:val="009E3A2F"/>
    <w:rsid w:val="009E409A"/>
    <w:rsid w:val="009E47F5"/>
    <w:rsid w:val="009E565D"/>
    <w:rsid w:val="009E58AC"/>
    <w:rsid w:val="009E6260"/>
    <w:rsid w:val="009E661C"/>
    <w:rsid w:val="009E6B6D"/>
    <w:rsid w:val="009E732D"/>
    <w:rsid w:val="009E7F9D"/>
    <w:rsid w:val="009F0171"/>
    <w:rsid w:val="009F02C7"/>
    <w:rsid w:val="009F0364"/>
    <w:rsid w:val="009F0487"/>
    <w:rsid w:val="009F04D5"/>
    <w:rsid w:val="009F0565"/>
    <w:rsid w:val="009F05EB"/>
    <w:rsid w:val="009F088F"/>
    <w:rsid w:val="009F08D8"/>
    <w:rsid w:val="009F09E5"/>
    <w:rsid w:val="009F0C46"/>
    <w:rsid w:val="009F0CF2"/>
    <w:rsid w:val="009F11D1"/>
    <w:rsid w:val="009F147C"/>
    <w:rsid w:val="009F14AD"/>
    <w:rsid w:val="009F1709"/>
    <w:rsid w:val="009F17CA"/>
    <w:rsid w:val="009F21AB"/>
    <w:rsid w:val="009F2DED"/>
    <w:rsid w:val="009F3428"/>
    <w:rsid w:val="009F3BF6"/>
    <w:rsid w:val="009F42AC"/>
    <w:rsid w:val="009F46DC"/>
    <w:rsid w:val="009F48E3"/>
    <w:rsid w:val="009F4E75"/>
    <w:rsid w:val="009F5C2A"/>
    <w:rsid w:val="009F5EAB"/>
    <w:rsid w:val="009F624D"/>
    <w:rsid w:val="009F6436"/>
    <w:rsid w:val="009F6CA3"/>
    <w:rsid w:val="009F7589"/>
    <w:rsid w:val="009F7BB4"/>
    <w:rsid w:val="009F7DF3"/>
    <w:rsid w:val="00A0049F"/>
    <w:rsid w:val="00A004FF"/>
    <w:rsid w:val="00A010B5"/>
    <w:rsid w:val="00A0111C"/>
    <w:rsid w:val="00A01720"/>
    <w:rsid w:val="00A0175F"/>
    <w:rsid w:val="00A01796"/>
    <w:rsid w:val="00A018B7"/>
    <w:rsid w:val="00A018FD"/>
    <w:rsid w:val="00A01F1A"/>
    <w:rsid w:val="00A02210"/>
    <w:rsid w:val="00A025C0"/>
    <w:rsid w:val="00A02F8F"/>
    <w:rsid w:val="00A03050"/>
    <w:rsid w:val="00A034E9"/>
    <w:rsid w:val="00A038AB"/>
    <w:rsid w:val="00A03AAE"/>
    <w:rsid w:val="00A03F1C"/>
    <w:rsid w:val="00A040AE"/>
    <w:rsid w:val="00A041A8"/>
    <w:rsid w:val="00A04240"/>
    <w:rsid w:val="00A0432C"/>
    <w:rsid w:val="00A0544E"/>
    <w:rsid w:val="00A0583C"/>
    <w:rsid w:val="00A05D37"/>
    <w:rsid w:val="00A063AA"/>
    <w:rsid w:val="00A065C9"/>
    <w:rsid w:val="00A06747"/>
    <w:rsid w:val="00A06CEA"/>
    <w:rsid w:val="00A06FDB"/>
    <w:rsid w:val="00A073B2"/>
    <w:rsid w:val="00A07788"/>
    <w:rsid w:val="00A07993"/>
    <w:rsid w:val="00A079C9"/>
    <w:rsid w:val="00A07F9F"/>
    <w:rsid w:val="00A105DE"/>
    <w:rsid w:val="00A1069F"/>
    <w:rsid w:val="00A106AF"/>
    <w:rsid w:val="00A10CBB"/>
    <w:rsid w:val="00A11091"/>
    <w:rsid w:val="00A11470"/>
    <w:rsid w:val="00A115B4"/>
    <w:rsid w:val="00A11906"/>
    <w:rsid w:val="00A11F58"/>
    <w:rsid w:val="00A12006"/>
    <w:rsid w:val="00A123F7"/>
    <w:rsid w:val="00A12C2F"/>
    <w:rsid w:val="00A12DC2"/>
    <w:rsid w:val="00A130A8"/>
    <w:rsid w:val="00A1357F"/>
    <w:rsid w:val="00A135D5"/>
    <w:rsid w:val="00A138F4"/>
    <w:rsid w:val="00A13BB2"/>
    <w:rsid w:val="00A13D74"/>
    <w:rsid w:val="00A14114"/>
    <w:rsid w:val="00A14270"/>
    <w:rsid w:val="00A147A4"/>
    <w:rsid w:val="00A1497F"/>
    <w:rsid w:val="00A14F61"/>
    <w:rsid w:val="00A15585"/>
    <w:rsid w:val="00A156DB"/>
    <w:rsid w:val="00A1571D"/>
    <w:rsid w:val="00A15EAC"/>
    <w:rsid w:val="00A165AE"/>
    <w:rsid w:val="00A16ADE"/>
    <w:rsid w:val="00A177E9"/>
    <w:rsid w:val="00A17A31"/>
    <w:rsid w:val="00A17C47"/>
    <w:rsid w:val="00A17E8F"/>
    <w:rsid w:val="00A17F6A"/>
    <w:rsid w:val="00A202B0"/>
    <w:rsid w:val="00A20E8E"/>
    <w:rsid w:val="00A210A9"/>
    <w:rsid w:val="00A2118B"/>
    <w:rsid w:val="00A21207"/>
    <w:rsid w:val="00A21B84"/>
    <w:rsid w:val="00A22580"/>
    <w:rsid w:val="00A22998"/>
    <w:rsid w:val="00A2337C"/>
    <w:rsid w:val="00A233B3"/>
    <w:rsid w:val="00A236A3"/>
    <w:rsid w:val="00A23845"/>
    <w:rsid w:val="00A23B96"/>
    <w:rsid w:val="00A23BB3"/>
    <w:rsid w:val="00A23C62"/>
    <w:rsid w:val="00A23C6B"/>
    <w:rsid w:val="00A23F80"/>
    <w:rsid w:val="00A247B2"/>
    <w:rsid w:val="00A24AB7"/>
    <w:rsid w:val="00A25A71"/>
    <w:rsid w:val="00A25B0D"/>
    <w:rsid w:val="00A25D00"/>
    <w:rsid w:val="00A25EC0"/>
    <w:rsid w:val="00A25F92"/>
    <w:rsid w:val="00A261EA"/>
    <w:rsid w:val="00A26313"/>
    <w:rsid w:val="00A263CD"/>
    <w:rsid w:val="00A26855"/>
    <w:rsid w:val="00A268A3"/>
    <w:rsid w:val="00A26F50"/>
    <w:rsid w:val="00A27259"/>
    <w:rsid w:val="00A272E8"/>
    <w:rsid w:val="00A27400"/>
    <w:rsid w:val="00A2769B"/>
    <w:rsid w:val="00A30283"/>
    <w:rsid w:val="00A304F3"/>
    <w:rsid w:val="00A30CAC"/>
    <w:rsid w:val="00A310F9"/>
    <w:rsid w:val="00A3179E"/>
    <w:rsid w:val="00A321C3"/>
    <w:rsid w:val="00A32498"/>
    <w:rsid w:val="00A3437E"/>
    <w:rsid w:val="00A343A3"/>
    <w:rsid w:val="00A34884"/>
    <w:rsid w:val="00A349A1"/>
    <w:rsid w:val="00A34A4B"/>
    <w:rsid w:val="00A34B18"/>
    <w:rsid w:val="00A35712"/>
    <w:rsid w:val="00A35A7B"/>
    <w:rsid w:val="00A35BB4"/>
    <w:rsid w:val="00A36290"/>
    <w:rsid w:val="00A36387"/>
    <w:rsid w:val="00A36517"/>
    <w:rsid w:val="00A36519"/>
    <w:rsid w:val="00A36C79"/>
    <w:rsid w:val="00A36E85"/>
    <w:rsid w:val="00A3754A"/>
    <w:rsid w:val="00A37A47"/>
    <w:rsid w:val="00A40193"/>
    <w:rsid w:val="00A40709"/>
    <w:rsid w:val="00A408F9"/>
    <w:rsid w:val="00A40A75"/>
    <w:rsid w:val="00A40CB5"/>
    <w:rsid w:val="00A40FC9"/>
    <w:rsid w:val="00A41D23"/>
    <w:rsid w:val="00A41DB7"/>
    <w:rsid w:val="00A420B8"/>
    <w:rsid w:val="00A422C6"/>
    <w:rsid w:val="00A42301"/>
    <w:rsid w:val="00A42655"/>
    <w:rsid w:val="00A429DE"/>
    <w:rsid w:val="00A42EBA"/>
    <w:rsid w:val="00A4336F"/>
    <w:rsid w:val="00A4357C"/>
    <w:rsid w:val="00A43898"/>
    <w:rsid w:val="00A447C8"/>
    <w:rsid w:val="00A449A6"/>
    <w:rsid w:val="00A44B2E"/>
    <w:rsid w:val="00A451DA"/>
    <w:rsid w:val="00A45200"/>
    <w:rsid w:val="00A453C7"/>
    <w:rsid w:val="00A4556A"/>
    <w:rsid w:val="00A46172"/>
    <w:rsid w:val="00A4621B"/>
    <w:rsid w:val="00A4624F"/>
    <w:rsid w:val="00A4630F"/>
    <w:rsid w:val="00A46732"/>
    <w:rsid w:val="00A469CF"/>
    <w:rsid w:val="00A46ED3"/>
    <w:rsid w:val="00A46F1A"/>
    <w:rsid w:val="00A4700A"/>
    <w:rsid w:val="00A47FFA"/>
    <w:rsid w:val="00A5008B"/>
    <w:rsid w:val="00A50D73"/>
    <w:rsid w:val="00A51089"/>
    <w:rsid w:val="00A5128A"/>
    <w:rsid w:val="00A51A7A"/>
    <w:rsid w:val="00A51B79"/>
    <w:rsid w:val="00A52024"/>
    <w:rsid w:val="00A5231D"/>
    <w:rsid w:val="00A52398"/>
    <w:rsid w:val="00A52CA8"/>
    <w:rsid w:val="00A53062"/>
    <w:rsid w:val="00A53159"/>
    <w:rsid w:val="00A53AD4"/>
    <w:rsid w:val="00A53E6D"/>
    <w:rsid w:val="00A542F8"/>
    <w:rsid w:val="00A54430"/>
    <w:rsid w:val="00A54559"/>
    <w:rsid w:val="00A546C4"/>
    <w:rsid w:val="00A5475B"/>
    <w:rsid w:val="00A5484B"/>
    <w:rsid w:val="00A54FE6"/>
    <w:rsid w:val="00A55349"/>
    <w:rsid w:val="00A55412"/>
    <w:rsid w:val="00A555FF"/>
    <w:rsid w:val="00A557F5"/>
    <w:rsid w:val="00A55BB5"/>
    <w:rsid w:val="00A55FF6"/>
    <w:rsid w:val="00A5645F"/>
    <w:rsid w:val="00A56485"/>
    <w:rsid w:val="00A57688"/>
    <w:rsid w:val="00A578C6"/>
    <w:rsid w:val="00A579DE"/>
    <w:rsid w:val="00A57A2D"/>
    <w:rsid w:val="00A6023B"/>
    <w:rsid w:val="00A604A2"/>
    <w:rsid w:val="00A604E3"/>
    <w:rsid w:val="00A60B8A"/>
    <w:rsid w:val="00A610C8"/>
    <w:rsid w:val="00A61539"/>
    <w:rsid w:val="00A61AED"/>
    <w:rsid w:val="00A61DE0"/>
    <w:rsid w:val="00A62044"/>
    <w:rsid w:val="00A623F1"/>
    <w:rsid w:val="00A62450"/>
    <w:rsid w:val="00A6263C"/>
    <w:rsid w:val="00A62B6B"/>
    <w:rsid w:val="00A62D8C"/>
    <w:rsid w:val="00A630EB"/>
    <w:rsid w:val="00A631ED"/>
    <w:rsid w:val="00A63588"/>
    <w:rsid w:val="00A6379C"/>
    <w:rsid w:val="00A6386D"/>
    <w:rsid w:val="00A63905"/>
    <w:rsid w:val="00A63A4C"/>
    <w:rsid w:val="00A64668"/>
    <w:rsid w:val="00A64855"/>
    <w:rsid w:val="00A64A6F"/>
    <w:rsid w:val="00A65463"/>
    <w:rsid w:val="00A65764"/>
    <w:rsid w:val="00A6577F"/>
    <w:rsid w:val="00A65A3D"/>
    <w:rsid w:val="00A66872"/>
    <w:rsid w:val="00A66CB5"/>
    <w:rsid w:val="00A67332"/>
    <w:rsid w:val="00A67391"/>
    <w:rsid w:val="00A67BCE"/>
    <w:rsid w:val="00A67D1E"/>
    <w:rsid w:val="00A67FDC"/>
    <w:rsid w:val="00A7034B"/>
    <w:rsid w:val="00A707C4"/>
    <w:rsid w:val="00A71130"/>
    <w:rsid w:val="00A71287"/>
    <w:rsid w:val="00A71785"/>
    <w:rsid w:val="00A71830"/>
    <w:rsid w:val="00A71A14"/>
    <w:rsid w:val="00A71F85"/>
    <w:rsid w:val="00A737B1"/>
    <w:rsid w:val="00A73A5D"/>
    <w:rsid w:val="00A73CD8"/>
    <w:rsid w:val="00A74270"/>
    <w:rsid w:val="00A7432B"/>
    <w:rsid w:val="00A74579"/>
    <w:rsid w:val="00A75B9C"/>
    <w:rsid w:val="00A7626E"/>
    <w:rsid w:val="00A76328"/>
    <w:rsid w:val="00A764F2"/>
    <w:rsid w:val="00A769DD"/>
    <w:rsid w:val="00A771FC"/>
    <w:rsid w:val="00A77270"/>
    <w:rsid w:val="00A77B55"/>
    <w:rsid w:val="00A77E60"/>
    <w:rsid w:val="00A77F30"/>
    <w:rsid w:val="00A80791"/>
    <w:rsid w:val="00A8082E"/>
    <w:rsid w:val="00A80E20"/>
    <w:rsid w:val="00A81215"/>
    <w:rsid w:val="00A81A84"/>
    <w:rsid w:val="00A81F02"/>
    <w:rsid w:val="00A82422"/>
    <w:rsid w:val="00A824C1"/>
    <w:rsid w:val="00A8269D"/>
    <w:rsid w:val="00A827F7"/>
    <w:rsid w:val="00A82CAF"/>
    <w:rsid w:val="00A840ED"/>
    <w:rsid w:val="00A841A5"/>
    <w:rsid w:val="00A84214"/>
    <w:rsid w:val="00A842E5"/>
    <w:rsid w:val="00A843BD"/>
    <w:rsid w:val="00A844BC"/>
    <w:rsid w:val="00A848E7"/>
    <w:rsid w:val="00A8495E"/>
    <w:rsid w:val="00A84EC5"/>
    <w:rsid w:val="00A857E3"/>
    <w:rsid w:val="00A8597B"/>
    <w:rsid w:val="00A8630E"/>
    <w:rsid w:val="00A86350"/>
    <w:rsid w:val="00A86482"/>
    <w:rsid w:val="00A866AE"/>
    <w:rsid w:val="00A86A63"/>
    <w:rsid w:val="00A8737C"/>
    <w:rsid w:val="00A874D7"/>
    <w:rsid w:val="00A87829"/>
    <w:rsid w:val="00A87876"/>
    <w:rsid w:val="00A90A96"/>
    <w:rsid w:val="00A9144B"/>
    <w:rsid w:val="00A9157A"/>
    <w:rsid w:val="00A92C4E"/>
    <w:rsid w:val="00A92D03"/>
    <w:rsid w:val="00A92E90"/>
    <w:rsid w:val="00A9311D"/>
    <w:rsid w:val="00A93305"/>
    <w:rsid w:val="00A933A6"/>
    <w:rsid w:val="00A933E4"/>
    <w:rsid w:val="00A934EC"/>
    <w:rsid w:val="00A93A8D"/>
    <w:rsid w:val="00A94167"/>
    <w:rsid w:val="00A94552"/>
    <w:rsid w:val="00A954D3"/>
    <w:rsid w:val="00A95A4E"/>
    <w:rsid w:val="00A95B6E"/>
    <w:rsid w:val="00A95CF2"/>
    <w:rsid w:val="00A95F48"/>
    <w:rsid w:val="00A9619C"/>
    <w:rsid w:val="00A96786"/>
    <w:rsid w:val="00A97173"/>
    <w:rsid w:val="00A971FF"/>
    <w:rsid w:val="00A973F5"/>
    <w:rsid w:val="00A97688"/>
    <w:rsid w:val="00A97CE8"/>
    <w:rsid w:val="00A97D4F"/>
    <w:rsid w:val="00A97F82"/>
    <w:rsid w:val="00AA0071"/>
    <w:rsid w:val="00AA0468"/>
    <w:rsid w:val="00AA04A4"/>
    <w:rsid w:val="00AA05A0"/>
    <w:rsid w:val="00AA09B6"/>
    <w:rsid w:val="00AA0D49"/>
    <w:rsid w:val="00AA1374"/>
    <w:rsid w:val="00AA16CE"/>
    <w:rsid w:val="00AA1953"/>
    <w:rsid w:val="00AA1BD0"/>
    <w:rsid w:val="00AA1D6A"/>
    <w:rsid w:val="00AA1E04"/>
    <w:rsid w:val="00AA2CA3"/>
    <w:rsid w:val="00AA2EF4"/>
    <w:rsid w:val="00AA3177"/>
    <w:rsid w:val="00AA337E"/>
    <w:rsid w:val="00AA3555"/>
    <w:rsid w:val="00AA385E"/>
    <w:rsid w:val="00AA3B2A"/>
    <w:rsid w:val="00AA3B3B"/>
    <w:rsid w:val="00AA3DED"/>
    <w:rsid w:val="00AA3EBC"/>
    <w:rsid w:val="00AA3FFC"/>
    <w:rsid w:val="00AA46FC"/>
    <w:rsid w:val="00AA52FA"/>
    <w:rsid w:val="00AA585B"/>
    <w:rsid w:val="00AA602D"/>
    <w:rsid w:val="00AA6209"/>
    <w:rsid w:val="00AA647E"/>
    <w:rsid w:val="00AA68C9"/>
    <w:rsid w:val="00AA6CBB"/>
    <w:rsid w:val="00AA7053"/>
    <w:rsid w:val="00AA70D8"/>
    <w:rsid w:val="00AB0061"/>
    <w:rsid w:val="00AB060F"/>
    <w:rsid w:val="00AB0B2A"/>
    <w:rsid w:val="00AB1523"/>
    <w:rsid w:val="00AB1A97"/>
    <w:rsid w:val="00AB1E69"/>
    <w:rsid w:val="00AB2864"/>
    <w:rsid w:val="00AB2A0E"/>
    <w:rsid w:val="00AB3B50"/>
    <w:rsid w:val="00AB3BA1"/>
    <w:rsid w:val="00AB422B"/>
    <w:rsid w:val="00AB4828"/>
    <w:rsid w:val="00AB51F1"/>
    <w:rsid w:val="00AB5A00"/>
    <w:rsid w:val="00AB5B97"/>
    <w:rsid w:val="00AB5E7D"/>
    <w:rsid w:val="00AB6EE9"/>
    <w:rsid w:val="00AB7176"/>
    <w:rsid w:val="00AB79D5"/>
    <w:rsid w:val="00AB7A03"/>
    <w:rsid w:val="00AB7C28"/>
    <w:rsid w:val="00AB7D5E"/>
    <w:rsid w:val="00AB7E92"/>
    <w:rsid w:val="00AB7F0F"/>
    <w:rsid w:val="00AC0D91"/>
    <w:rsid w:val="00AC0E46"/>
    <w:rsid w:val="00AC1935"/>
    <w:rsid w:val="00AC20EF"/>
    <w:rsid w:val="00AC2455"/>
    <w:rsid w:val="00AC2629"/>
    <w:rsid w:val="00AC269F"/>
    <w:rsid w:val="00AC3544"/>
    <w:rsid w:val="00AC3570"/>
    <w:rsid w:val="00AC36BE"/>
    <w:rsid w:val="00AC3800"/>
    <w:rsid w:val="00AC392B"/>
    <w:rsid w:val="00AC395C"/>
    <w:rsid w:val="00AC39E6"/>
    <w:rsid w:val="00AC3DF8"/>
    <w:rsid w:val="00AC4131"/>
    <w:rsid w:val="00AC431F"/>
    <w:rsid w:val="00AC456E"/>
    <w:rsid w:val="00AC4BBE"/>
    <w:rsid w:val="00AC58C0"/>
    <w:rsid w:val="00AC5AC9"/>
    <w:rsid w:val="00AC5C9B"/>
    <w:rsid w:val="00AC62AB"/>
    <w:rsid w:val="00AC64CC"/>
    <w:rsid w:val="00AC65A2"/>
    <w:rsid w:val="00AC72B7"/>
    <w:rsid w:val="00AC78A1"/>
    <w:rsid w:val="00AC7A8B"/>
    <w:rsid w:val="00AC7B7C"/>
    <w:rsid w:val="00AD04B5"/>
    <w:rsid w:val="00AD07EA"/>
    <w:rsid w:val="00AD081F"/>
    <w:rsid w:val="00AD0B3D"/>
    <w:rsid w:val="00AD0D34"/>
    <w:rsid w:val="00AD1151"/>
    <w:rsid w:val="00AD12BF"/>
    <w:rsid w:val="00AD145E"/>
    <w:rsid w:val="00AD1641"/>
    <w:rsid w:val="00AD1B14"/>
    <w:rsid w:val="00AD1C6C"/>
    <w:rsid w:val="00AD2897"/>
    <w:rsid w:val="00AD29F4"/>
    <w:rsid w:val="00AD2A3A"/>
    <w:rsid w:val="00AD2D32"/>
    <w:rsid w:val="00AD2DD1"/>
    <w:rsid w:val="00AD307B"/>
    <w:rsid w:val="00AD30F1"/>
    <w:rsid w:val="00AD3E31"/>
    <w:rsid w:val="00AD4188"/>
    <w:rsid w:val="00AD4512"/>
    <w:rsid w:val="00AD45C4"/>
    <w:rsid w:val="00AD4FE5"/>
    <w:rsid w:val="00AD5A2E"/>
    <w:rsid w:val="00AD5F36"/>
    <w:rsid w:val="00AD5F7F"/>
    <w:rsid w:val="00AD755C"/>
    <w:rsid w:val="00AD75BE"/>
    <w:rsid w:val="00AD7D87"/>
    <w:rsid w:val="00AE01A8"/>
    <w:rsid w:val="00AE07D9"/>
    <w:rsid w:val="00AE0995"/>
    <w:rsid w:val="00AE0BFA"/>
    <w:rsid w:val="00AE1190"/>
    <w:rsid w:val="00AE157A"/>
    <w:rsid w:val="00AE19E4"/>
    <w:rsid w:val="00AE1D53"/>
    <w:rsid w:val="00AE2CAA"/>
    <w:rsid w:val="00AE3260"/>
    <w:rsid w:val="00AE3D9F"/>
    <w:rsid w:val="00AE3F39"/>
    <w:rsid w:val="00AE41CA"/>
    <w:rsid w:val="00AE45F6"/>
    <w:rsid w:val="00AE4705"/>
    <w:rsid w:val="00AE4719"/>
    <w:rsid w:val="00AE5576"/>
    <w:rsid w:val="00AE5918"/>
    <w:rsid w:val="00AE5A7F"/>
    <w:rsid w:val="00AE6263"/>
    <w:rsid w:val="00AE66FC"/>
    <w:rsid w:val="00AE6E80"/>
    <w:rsid w:val="00AE6F60"/>
    <w:rsid w:val="00AE70AC"/>
    <w:rsid w:val="00AE78A8"/>
    <w:rsid w:val="00AE7A40"/>
    <w:rsid w:val="00AE7CF3"/>
    <w:rsid w:val="00AE7EB2"/>
    <w:rsid w:val="00AF0194"/>
    <w:rsid w:val="00AF0718"/>
    <w:rsid w:val="00AF178C"/>
    <w:rsid w:val="00AF1C08"/>
    <w:rsid w:val="00AF2D30"/>
    <w:rsid w:val="00AF2EE1"/>
    <w:rsid w:val="00AF2F29"/>
    <w:rsid w:val="00AF3186"/>
    <w:rsid w:val="00AF363B"/>
    <w:rsid w:val="00AF3656"/>
    <w:rsid w:val="00AF3928"/>
    <w:rsid w:val="00AF39D5"/>
    <w:rsid w:val="00AF3C26"/>
    <w:rsid w:val="00AF3F71"/>
    <w:rsid w:val="00AF3FB9"/>
    <w:rsid w:val="00AF3FC8"/>
    <w:rsid w:val="00AF41B4"/>
    <w:rsid w:val="00AF45FA"/>
    <w:rsid w:val="00AF4A36"/>
    <w:rsid w:val="00AF4AEE"/>
    <w:rsid w:val="00AF4B55"/>
    <w:rsid w:val="00AF4EF6"/>
    <w:rsid w:val="00AF517F"/>
    <w:rsid w:val="00AF5485"/>
    <w:rsid w:val="00AF5801"/>
    <w:rsid w:val="00AF61E2"/>
    <w:rsid w:val="00AF6E7D"/>
    <w:rsid w:val="00AF6FFC"/>
    <w:rsid w:val="00AF7123"/>
    <w:rsid w:val="00AF7778"/>
    <w:rsid w:val="00AF7938"/>
    <w:rsid w:val="00AF796A"/>
    <w:rsid w:val="00AF7CFC"/>
    <w:rsid w:val="00AF7E87"/>
    <w:rsid w:val="00B00B06"/>
    <w:rsid w:val="00B00B9D"/>
    <w:rsid w:val="00B00E6A"/>
    <w:rsid w:val="00B01744"/>
    <w:rsid w:val="00B0196F"/>
    <w:rsid w:val="00B01DFD"/>
    <w:rsid w:val="00B02AEE"/>
    <w:rsid w:val="00B03004"/>
    <w:rsid w:val="00B03A59"/>
    <w:rsid w:val="00B0400B"/>
    <w:rsid w:val="00B04318"/>
    <w:rsid w:val="00B05128"/>
    <w:rsid w:val="00B05183"/>
    <w:rsid w:val="00B051C1"/>
    <w:rsid w:val="00B05398"/>
    <w:rsid w:val="00B053C2"/>
    <w:rsid w:val="00B05633"/>
    <w:rsid w:val="00B05B62"/>
    <w:rsid w:val="00B05C23"/>
    <w:rsid w:val="00B05F06"/>
    <w:rsid w:val="00B06BA9"/>
    <w:rsid w:val="00B06C33"/>
    <w:rsid w:val="00B075DD"/>
    <w:rsid w:val="00B076E6"/>
    <w:rsid w:val="00B07771"/>
    <w:rsid w:val="00B07AD5"/>
    <w:rsid w:val="00B07AEE"/>
    <w:rsid w:val="00B07E64"/>
    <w:rsid w:val="00B10048"/>
    <w:rsid w:val="00B10101"/>
    <w:rsid w:val="00B10345"/>
    <w:rsid w:val="00B108A4"/>
    <w:rsid w:val="00B113E3"/>
    <w:rsid w:val="00B115DA"/>
    <w:rsid w:val="00B116C8"/>
    <w:rsid w:val="00B11830"/>
    <w:rsid w:val="00B11B95"/>
    <w:rsid w:val="00B1210B"/>
    <w:rsid w:val="00B123F9"/>
    <w:rsid w:val="00B1241B"/>
    <w:rsid w:val="00B127C1"/>
    <w:rsid w:val="00B12C00"/>
    <w:rsid w:val="00B12C65"/>
    <w:rsid w:val="00B13125"/>
    <w:rsid w:val="00B13474"/>
    <w:rsid w:val="00B13A1A"/>
    <w:rsid w:val="00B13CA6"/>
    <w:rsid w:val="00B13E11"/>
    <w:rsid w:val="00B145C3"/>
    <w:rsid w:val="00B1480C"/>
    <w:rsid w:val="00B14F39"/>
    <w:rsid w:val="00B15344"/>
    <w:rsid w:val="00B15478"/>
    <w:rsid w:val="00B15543"/>
    <w:rsid w:val="00B15F06"/>
    <w:rsid w:val="00B164F6"/>
    <w:rsid w:val="00B165A5"/>
    <w:rsid w:val="00B17297"/>
    <w:rsid w:val="00B175F5"/>
    <w:rsid w:val="00B17812"/>
    <w:rsid w:val="00B17B08"/>
    <w:rsid w:val="00B17B91"/>
    <w:rsid w:val="00B17C9F"/>
    <w:rsid w:val="00B17D29"/>
    <w:rsid w:val="00B2073A"/>
    <w:rsid w:val="00B213BD"/>
    <w:rsid w:val="00B21707"/>
    <w:rsid w:val="00B2206F"/>
    <w:rsid w:val="00B22343"/>
    <w:rsid w:val="00B22544"/>
    <w:rsid w:val="00B2257C"/>
    <w:rsid w:val="00B22749"/>
    <w:rsid w:val="00B22A1A"/>
    <w:rsid w:val="00B22A43"/>
    <w:rsid w:val="00B230E3"/>
    <w:rsid w:val="00B23147"/>
    <w:rsid w:val="00B233CE"/>
    <w:rsid w:val="00B2345C"/>
    <w:rsid w:val="00B234CE"/>
    <w:rsid w:val="00B23574"/>
    <w:rsid w:val="00B23B37"/>
    <w:rsid w:val="00B23F40"/>
    <w:rsid w:val="00B245D9"/>
    <w:rsid w:val="00B24E4A"/>
    <w:rsid w:val="00B24FF4"/>
    <w:rsid w:val="00B250AB"/>
    <w:rsid w:val="00B252D5"/>
    <w:rsid w:val="00B257AA"/>
    <w:rsid w:val="00B26C2A"/>
    <w:rsid w:val="00B26DF7"/>
    <w:rsid w:val="00B26EBB"/>
    <w:rsid w:val="00B26F55"/>
    <w:rsid w:val="00B26F5C"/>
    <w:rsid w:val="00B27174"/>
    <w:rsid w:val="00B27267"/>
    <w:rsid w:val="00B27565"/>
    <w:rsid w:val="00B277F5"/>
    <w:rsid w:val="00B27920"/>
    <w:rsid w:val="00B27CD7"/>
    <w:rsid w:val="00B27D17"/>
    <w:rsid w:val="00B27F64"/>
    <w:rsid w:val="00B30475"/>
    <w:rsid w:val="00B30B24"/>
    <w:rsid w:val="00B30BC5"/>
    <w:rsid w:val="00B3166B"/>
    <w:rsid w:val="00B318EA"/>
    <w:rsid w:val="00B32198"/>
    <w:rsid w:val="00B327BE"/>
    <w:rsid w:val="00B32943"/>
    <w:rsid w:val="00B32F6C"/>
    <w:rsid w:val="00B33086"/>
    <w:rsid w:val="00B33E4F"/>
    <w:rsid w:val="00B34319"/>
    <w:rsid w:val="00B34399"/>
    <w:rsid w:val="00B349ED"/>
    <w:rsid w:val="00B34CDC"/>
    <w:rsid w:val="00B34D15"/>
    <w:rsid w:val="00B34F24"/>
    <w:rsid w:val="00B34F27"/>
    <w:rsid w:val="00B350C8"/>
    <w:rsid w:val="00B362D3"/>
    <w:rsid w:val="00B363A1"/>
    <w:rsid w:val="00B36745"/>
    <w:rsid w:val="00B368C4"/>
    <w:rsid w:val="00B36B47"/>
    <w:rsid w:val="00B36E46"/>
    <w:rsid w:val="00B36E84"/>
    <w:rsid w:val="00B37796"/>
    <w:rsid w:val="00B37961"/>
    <w:rsid w:val="00B37ACC"/>
    <w:rsid w:val="00B37D3F"/>
    <w:rsid w:val="00B37EA0"/>
    <w:rsid w:val="00B40771"/>
    <w:rsid w:val="00B40A52"/>
    <w:rsid w:val="00B41538"/>
    <w:rsid w:val="00B4171D"/>
    <w:rsid w:val="00B419F7"/>
    <w:rsid w:val="00B41D01"/>
    <w:rsid w:val="00B42257"/>
    <w:rsid w:val="00B4492E"/>
    <w:rsid w:val="00B44A08"/>
    <w:rsid w:val="00B44B78"/>
    <w:rsid w:val="00B4503C"/>
    <w:rsid w:val="00B45D77"/>
    <w:rsid w:val="00B466EC"/>
    <w:rsid w:val="00B4678D"/>
    <w:rsid w:val="00B46893"/>
    <w:rsid w:val="00B46993"/>
    <w:rsid w:val="00B46DEC"/>
    <w:rsid w:val="00B47083"/>
    <w:rsid w:val="00B47553"/>
    <w:rsid w:val="00B475B2"/>
    <w:rsid w:val="00B47E5C"/>
    <w:rsid w:val="00B50137"/>
    <w:rsid w:val="00B5019B"/>
    <w:rsid w:val="00B50201"/>
    <w:rsid w:val="00B5071C"/>
    <w:rsid w:val="00B50B21"/>
    <w:rsid w:val="00B5102D"/>
    <w:rsid w:val="00B51158"/>
    <w:rsid w:val="00B51581"/>
    <w:rsid w:val="00B515A6"/>
    <w:rsid w:val="00B517DD"/>
    <w:rsid w:val="00B51A10"/>
    <w:rsid w:val="00B51BD3"/>
    <w:rsid w:val="00B51E46"/>
    <w:rsid w:val="00B51F95"/>
    <w:rsid w:val="00B5260E"/>
    <w:rsid w:val="00B52C1E"/>
    <w:rsid w:val="00B52C90"/>
    <w:rsid w:val="00B53931"/>
    <w:rsid w:val="00B539D2"/>
    <w:rsid w:val="00B539FD"/>
    <w:rsid w:val="00B54C51"/>
    <w:rsid w:val="00B55613"/>
    <w:rsid w:val="00B557DA"/>
    <w:rsid w:val="00B56056"/>
    <w:rsid w:val="00B57194"/>
    <w:rsid w:val="00B5738F"/>
    <w:rsid w:val="00B57521"/>
    <w:rsid w:val="00B577E4"/>
    <w:rsid w:val="00B57DF9"/>
    <w:rsid w:val="00B60178"/>
    <w:rsid w:val="00B60324"/>
    <w:rsid w:val="00B61763"/>
    <w:rsid w:val="00B618F7"/>
    <w:rsid w:val="00B61A43"/>
    <w:rsid w:val="00B61C52"/>
    <w:rsid w:val="00B61E97"/>
    <w:rsid w:val="00B62342"/>
    <w:rsid w:val="00B62463"/>
    <w:rsid w:val="00B62730"/>
    <w:rsid w:val="00B627EA"/>
    <w:rsid w:val="00B62B76"/>
    <w:rsid w:val="00B62E6A"/>
    <w:rsid w:val="00B62EB5"/>
    <w:rsid w:val="00B6311D"/>
    <w:rsid w:val="00B63816"/>
    <w:rsid w:val="00B63F75"/>
    <w:rsid w:val="00B63FC1"/>
    <w:rsid w:val="00B645BC"/>
    <w:rsid w:val="00B6466C"/>
    <w:rsid w:val="00B64A7A"/>
    <w:rsid w:val="00B64FBA"/>
    <w:rsid w:val="00B651B1"/>
    <w:rsid w:val="00B65478"/>
    <w:rsid w:val="00B658A9"/>
    <w:rsid w:val="00B65C9E"/>
    <w:rsid w:val="00B66196"/>
    <w:rsid w:val="00B661DC"/>
    <w:rsid w:val="00B66BED"/>
    <w:rsid w:val="00B66E3E"/>
    <w:rsid w:val="00B67BC1"/>
    <w:rsid w:val="00B67DBD"/>
    <w:rsid w:val="00B67FEA"/>
    <w:rsid w:val="00B704CC"/>
    <w:rsid w:val="00B70957"/>
    <w:rsid w:val="00B71041"/>
    <w:rsid w:val="00B713DA"/>
    <w:rsid w:val="00B71668"/>
    <w:rsid w:val="00B71812"/>
    <w:rsid w:val="00B71CF1"/>
    <w:rsid w:val="00B71F67"/>
    <w:rsid w:val="00B722B1"/>
    <w:rsid w:val="00B7250A"/>
    <w:rsid w:val="00B72634"/>
    <w:rsid w:val="00B72732"/>
    <w:rsid w:val="00B72CC7"/>
    <w:rsid w:val="00B72DB4"/>
    <w:rsid w:val="00B72E01"/>
    <w:rsid w:val="00B72FD2"/>
    <w:rsid w:val="00B730F3"/>
    <w:rsid w:val="00B73121"/>
    <w:rsid w:val="00B7334D"/>
    <w:rsid w:val="00B738B7"/>
    <w:rsid w:val="00B74252"/>
    <w:rsid w:val="00B742A2"/>
    <w:rsid w:val="00B747F9"/>
    <w:rsid w:val="00B74B2F"/>
    <w:rsid w:val="00B74CC7"/>
    <w:rsid w:val="00B75018"/>
    <w:rsid w:val="00B7509F"/>
    <w:rsid w:val="00B752FE"/>
    <w:rsid w:val="00B75818"/>
    <w:rsid w:val="00B7593F"/>
    <w:rsid w:val="00B75FDC"/>
    <w:rsid w:val="00B768A6"/>
    <w:rsid w:val="00B77382"/>
    <w:rsid w:val="00B77907"/>
    <w:rsid w:val="00B77CF7"/>
    <w:rsid w:val="00B77D56"/>
    <w:rsid w:val="00B77D82"/>
    <w:rsid w:val="00B77FED"/>
    <w:rsid w:val="00B80007"/>
    <w:rsid w:val="00B80268"/>
    <w:rsid w:val="00B805E8"/>
    <w:rsid w:val="00B80AE1"/>
    <w:rsid w:val="00B80C2A"/>
    <w:rsid w:val="00B80F55"/>
    <w:rsid w:val="00B81A60"/>
    <w:rsid w:val="00B81AAF"/>
    <w:rsid w:val="00B82648"/>
    <w:rsid w:val="00B82719"/>
    <w:rsid w:val="00B82EB0"/>
    <w:rsid w:val="00B83288"/>
    <w:rsid w:val="00B83CE8"/>
    <w:rsid w:val="00B84C18"/>
    <w:rsid w:val="00B84EE1"/>
    <w:rsid w:val="00B853FB"/>
    <w:rsid w:val="00B8591E"/>
    <w:rsid w:val="00B8604A"/>
    <w:rsid w:val="00B86278"/>
    <w:rsid w:val="00B865DC"/>
    <w:rsid w:val="00B874C4"/>
    <w:rsid w:val="00B87747"/>
    <w:rsid w:val="00B87908"/>
    <w:rsid w:val="00B90592"/>
    <w:rsid w:val="00B90FFE"/>
    <w:rsid w:val="00B9198C"/>
    <w:rsid w:val="00B92940"/>
    <w:rsid w:val="00B92A67"/>
    <w:rsid w:val="00B93260"/>
    <w:rsid w:val="00B935B0"/>
    <w:rsid w:val="00B93608"/>
    <w:rsid w:val="00B93746"/>
    <w:rsid w:val="00B93955"/>
    <w:rsid w:val="00B93CD4"/>
    <w:rsid w:val="00B93E0F"/>
    <w:rsid w:val="00B941F4"/>
    <w:rsid w:val="00B94561"/>
    <w:rsid w:val="00B94B2F"/>
    <w:rsid w:val="00B94BF4"/>
    <w:rsid w:val="00B951A7"/>
    <w:rsid w:val="00B95291"/>
    <w:rsid w:val="00B9544A"/>
    <w:rsid w:val="00B957A1"/>
    <w:rsid w:val="00B95A38"/>
    <w:rsid w:val="00B95D0E"/>
    <w:rsid w:val="00B96581"/>
    <w:rsid w:val="00B96FB1"/>
    <w:rsid w:val="00B9759D"/>
    <w:rsid w:val="00B97AFA"/>
    <w:rsid w:val="00B97D2F"/>
    <w:rsid w:val="00B97E8C"/>
    <w:rsid w:val="00BA058E"/>
    <w:rsid w:val="00BA0C05"/>
    <w:rsid w:val="00BA1394"/>
    <w:rsid w:val="00BA14F7"/>
    <w:rsid w:val="00BA172B"/>
    <w:rsid w:val="00BA1F0D"/>
    <w:rsid w:val="00BA1F7C"/>
    <w:rsid w:val="00BA20BA"/>
    <w:rsid w:val="00BA25DA"/>
    <w:rsid w:val="00BA2DC6"/>
    <w:rsid w:val="00BA2E70"/>
    <w:rsid w:val="00BA4325"/>
    <w:rsid w:val="00BA440B"/>
    <w:rsid w:val="00BA4B76"/>
    <w:rsid w:val="00BA4E63"/>
    <w:rsid w:val="00BA4FEF"/>
    <w:rsid w:val="00BA507A"/>
    <w:rsid w:val="00BA51E0"/>
    <w:rsid w:val="00BA6196"/>
    <w:rsid w:val="00BA6369"/>
    <w:rsid w:val="00BA6631"/>
    <w:rsid w:val="00BA6A74"/>
    <w:rsid w:val="00BA6CB3"/>
    <w:rsid w:val="00BA6F24"/>
    <w:rsid w:val="00BA7097"/>
    <w:rsid w:val="00BA7AE6"/>
    <w:rsid w:val="00BB0D12"/>
    <w:rsid w:val="00BB0D5D"/>
    <w:rsid w:val="00BB0EC5"/>
    <w:rsid w:val="00BB1BB6"/>
    <w:rsid w:val="00BB1BDE"/>
    <w:rsid w:val="00BB1C0E"/>
    <w:rsid w:val="00BB2F35"/>
    <w:rsid w:val="00BB30EC"/>
    <w:rsid w:val="00BB373D"/>
    <w:rsid w:val="00BB40BC"/>
    <w:rsid w:val="00BB40C3"/>
    <w:rsid w:val="00BB4802"/>
    <w:rsid w:val="00BB4851"/>
    <w:rsid w:val="00BB48CC"/>
    <w:rsid w:val="00BB48E1"/>
    <w:rsid w:val="00BB56EE"/>
    <w:rsid w:val="00BB5B8B"/>
    <w:rsid w:val="00BB5BD7"/>
    <w:rsid w:val="00BB6579"/>
    <w:rsid w:val="00BB6589"/>
    <w:rsid w:val="00BB6B7F"/>
    <w:rsid w:val="00BB717D"/>
    <w:rsid w:val="00BB7537"/>
    <w:rsid w:val="00BB788C"/>
    <w:rsid w:val="00BB7934"/>
    <w:rsid w:val="00BB7DE4"/>
    <w:rsid w:val="00BB7E34"/>
    <w:rsid w:val="00BB7E97"/>
    <w:rsid w:val="00BC03E8"/>
    <w:rsid w:val="00BC0742"/>
    <w:rsid w:val="00BC12A7"/>
    <w:rsid w:val="00BC183C"/>
    <w:rsid w:val="00BC1C8F"/>
    <w:rsid w:val="00BC1CDA"/>
    <w:rsid w:val="00BC1D0E"/>
    <w:rsid w:val="00BC2191"/>
    <w:rsid w:val="00BC2253"/>
    <w:rsid w:val="00BC2764"/>
    <w:rsid w:val="00BC3AC8"/>
    <w:rsid w:val="00BC4260"/>
    <w:rsid w:val="00BC44C2"/>
    <w:rsid w:val="00BC4852"/>
    <w:rsid w:val="00BC5FA2"/>
    <w:rsid w:val="00BC60F9"/>
    <w:rsid w:val="00BC6888"/>
    <w:rsid w:val="00BC6C47"/>
    <w:rsid w:val="00BC7547"/>
    <w:rsid w:val="00BC766D"/>
    <w:rsid w:val="00BC7E34"/>
    <w:rsid w:val="00BD002C"/>
    <w:rsid w:val="00BD022A"/>
    <w:rsid w:val="00BD079E"/>
    <w:rsid w:val="00BD0A90"/>
    <w:rsid w:val="00BD1041"/>
    <w:rsid w:val="00BD1A25"/>
    <w:rsid w:val="00BD21D5"/>
    <w:rsid w:val="00BD25C2"/>
    <w:rsid w:val="00BD27CE"/>
    <w:rsid w:val="00BD356D"/>
    <w:rsid w:val="00BD36BC"/>
    <w:rsid w:val="00BD36FE"/>
    <w:rsid w:val="00BD3CC6"/>
    <w:rsid w:val="00BD4039"/>
    <w:rsid w:val="00BD4215"/>
    <w:rsid w:val="00BD434C"/>
    <w:rsid w:val="00BD4408"/>
    <w:rsid w:val="00BD465B"/>
    <w:rsid w:val="00BD4D4D"/>
    <w:rsid w:val="00BD4E52"/>
    <w:rsid w:val="00BD52BB"/>
    <w:rsid w:val="00BD530D"/>
    <w:rsid w:val="00BD6C37"/>
    <w:rsid w:val="00BD7816"/>
    <w:rsid w:val="00BD7F5E"/>
    <w:rsid w:val="00BE03EE"/>
    <w:rsid w:val="00BE09B5"/>
    <w:rsid w:val="00BE1553"/>
    <w:rsid w:val="00BE17A5"/>
    <w:rsid w:val="00BE1A32"/>
    <w:rsid w:val="00BE21E1"/>
    <w:rsid w:val="00BE24D1"/>
    <w:rsid w:val="00BE25B9"/>
    <w:rsid w:val="00BE28CF"/>
    <w:rsid w:val="00BE367C"/>
    <w:rsid w:val="00BE3DA2"/>
    <w:rsid w:val="00BE436D"/>
    <w:rsid w:val="00BE44FF"/>
    <w:rsid w:val="00BE4EAA"/>
    <w:rsid w:val="00BE538A"/>
    <w:rsid w:val="00BE5852"/>
    <w:rsid w:val="00BE589B"/>
    <w:rsid w:val="00BE6111"/>
    <w:rsid w:val="00BE64BB"/>
    <w:rsid w:val="00BE65FB"/>
    <w:rsid w:val="00BE663D"/>
    <w:rsid w:val="00BE66E3"/>
    <w:rsid w:val="00BE68A0"/>
    <w:rsid w:val="00BE69FA"/>
    <w:rsid w:val="00BE6DDF"/>
    <w:rsid w:val="00BF0068"/>
    <w:rsid w:val="00BF0832"/>
    <w:rsid w:val="00BF0C54"/>
    <w:rsid w:val="00BF0CC8"/>
    <w:rsid w:val="00BF0FB3"/>
    <w:rsid w:val="00BF19D4"/>
    <w:rsid w:val="00BF1EFE"/>
    <w:rsid w:val="00BF2609"/>
    <w:rsid w:val="00BF2AA8"/>
    <w:rsid w:val="00BF3283"/>
    <w:rsid w:val="00BF347F"/>
    <w:rsid w:val="00BF366A"/>
    <w:rsid w:val="00BF3682"/>
    <w:rsid w:val="00BF41DA"/>
    <w:rsid w:val="00BF4DE8"/>
    <w:rsid w:val="00BF4FC4"/>
    <w:rsid w:val="00BF514E"/>
    <w:rsid w:val="00BF5977"/>
    <w:rsid w:val="00BF5EEE"/>
    <w:rsid w:val="00BF676E"/>
    <w:rsid w:val="00BF69C5"/>
    <w:rsid w:val="00BF6A09"/>
    <w:rsid w:val="00BF6FD3"/>
    <w:rsid w:val="00BF764D"/>
    <w:rsid w:val="00BF7C1C"/>
    <w:rsid w:val="00C003F6"/>
    <w:rsid w:val="00C00809"/>
    <w:rsid w:val="00C00D22"/>
    <w:rsid w:val="00C0190A"/>
    <w:rsid w:val="00C01ACA"/>
    <w:rsid w:val="00C025CF"/>
    <w:rsid w:val="00C0279E"/>
    <w:rsid w:val="00C02802"/>
    <w:rsid w:val="00C02F9A"/>
    <w:rsid w:val="00C031E2"/>
    <w:rsid w:val="00C036DF"/>
    <w:rsid w:val="00C037A7"/>
    <w:rsid w:val="00C039EF"/>
    <w:rsid w:val="00C03A2A"/>
    <w:rsid w:val="00C03F78"/>
    <w:rsid w:val="00C046E0"/>
    <w:rsid w:val="00C04CEA"/>
    <w:rsid w:val="00C05072"/>
    <w:rsid w:val="00C0552E"/>
    <w:rsid w:val="00C05938"/>
    <w:rsid w:val="00C05DE1"/>
    <w:rsid w:val="00C05EB5"/>
    <w:rsid w:val="00C06011"/>
    <w:rsid w:val="00C0619C"/>
    <w:rsid w:val="00C06516"/>
    <w:rsid w:val="00C06752"/>
    <w:rsid w:val="00C07167"/>
    <w:rsid w:val="00C07692"/>
    <w:rsid w:val="00C0791F"/>
    <w:rsid w:val="00C10478"/>
    <w:rsid w:val="00C105BD"/>
    <w:rsid w:val="00C105E2"/>
    <w:rsid w:val="00C1095C"/>
    <w:rsid w:val="00C113DA"/>
    <w:rsid w:val="00C117A9"/>
    <w:rsid w:val="00C1206F"/>
    <w:rsid w:val="00C12146"/>
    <w:rsid w:val="00C13391"/>
    <w:rsid w:val="00C13468"/>
    <w:rsid w:val="00C14021"/>
    <w:rsid w:val="00C145B9"/>
    <w:rsid w:val="00C157F2"/>
    <w:rsid w:val="00C16086"/>
    <w:rsid w:val="00C16764"/>
    <w:rsid w:val="00C17028"/>
    <w:rsid w:val="00C173F3"/>
    <w:rsid w:val="00C17876"/>
    <w:rsid w:val="00C17992"/>
    <w:rsid w:val="00C17E0A"/>
    <w:rsid w:val="00C201F2"/>
    <w:rsid w:val="00C2036B"/>
    <w:rsid w:val="00C2064C"/>
    <w:rsid w:val="00C206F9"/>
    <w:rsid w:val="00C20A4C"/>
    <w:rsid w:val="00C20D62"/>
    <w:rsid w:val="00C211DD"/>
    <w:rsid w:val="00C21716"/>
    <w:rsid w:val="00C22990"/>
    <w:rsid w:val="00C22D32"/>
    <w:rsid w:val="00C23DCE"/>
    <w:rsid w:val="00C2438E"/>
    <w:rsid w:val="00C24412"/>
    <w:rsid w:val="00C246A7"/>
    <w:rsid w:val="00C24CE4"/>
    <w:rsid w:val="00C25202"/>
    <w:rsid w:val="00C2552E"/>
    <w:rsid w:val="00C25F51"/>
    <w:rsid w:val="00C265A7"/>
    <w:rsid w:val="00C26751"/>
    <w:rsid w:val="00C26D2F"/>
    <w:rsid w:val="00C26D7A"/>
    <w:rsid w:val="00C27313"/>
    <w:rsid w:val="00C2742B"/>
    <w:rsid w:val="00C27AF2"/>
    <w:rsid w:val="00C30092"/>
    <w:rsid w:val="00C3046E"/>
    <w:rsid w:val="00C30828"/>
    <w:rsid w:val="00C30930"/>
    <w:rsid w:val="00C311FB"/>
    <w:rsid w:val="00C31D85"/>
    <w:rsid w:val="00C3228E"/>
    <w:rsid w:val="00C322B7"/>
    <w:rsid w:val="00C324C1"/>
    <w:rsid w:val="00C325D8"/>
    <w:rsid w:val="00C32D07"/>
    <w:rsid w:val="00C32EC1"/>
    <w:rsid w:val="00C331F0"/>
    <w:rsid w:val="00C33485"/>
    <w:rsid w:val="00C33549"/>
    <w:rsid w:val="00C335AC"/>
    <w:rsid w:val="00C33A96"/>
    <w:rsid w:val="00C33CF8"/>
    <w:rsid w:val="00C341D6"/>
    <w:rsid w:val="00C341DD"/>
    <w:rsid w:val="00C35254"/>
    <w:rsid w:val="00C356C7"/>
    <w:rsid w:val="00C35984"/>
    <w:rsid w:val="00C36220"/>
    <w:rsid w:val="00C36602"/>
    <w:rsid w:val="00C36703"/>
    <w:rsid w:val="00C36818"/>
    <w:rsid w:val="00C36E47"/>
    <w:rsid w:val="00C37027"/>
    <w:rsid w:val="00C379E4"/>
    <w:rsid w:val="00C37C40"/>
    <w:rsid w:val="00C37CBD"/>
    <w:rsid w:val="00C417DA"/>
    <w:rsid w:val="00C41907"/>
    <w:rsid w:val="00C41C7D"/>
    <w:rsid w:val="00C41ED3"/>
    <w:rsid w:val="00C423D6"/>
    <w:rsid w:val="00C425C9"/>
    <w:rsid w:val="00C4274D"/>
    <w:rsid w:val="00C42A35"/>
    <w:rsid w:val="00C42CFD"/>
    <w:rsid w:val="00C42F23"/>
    <w:rsid w:val="00C43528"/>
    <w:rsid w:val="00C435BF"/>
    <w:rsid w:val="00C4405E"/>
    <w:rsid w:val="00C441F7"/>
    <w:rsid w:val="00C44212"/>
    <w:rsid w:val="00C4446F"/>
    <w:rsid w:val="00C44D56"/>
    <w:rsid w:val="00C4518A"/>
    <w:rsid w:val="00C453FD"/>
    <w:rsid w:val="00C45585"/>
    <w:rsid w:val="00C457D9"/>
    <w:rsid w:val="00C461E3"/>
    <w:rsid w:val="00C46248"/>
    <w:rsid w:val="00C463AC"/>
    <w:rsid w:val="00C46407"/>
    <w:rsid w:val="00C46666"/>
    <w:rsid w:val="00C46783"/>
    <w:rsid w:val="00C47158"/>
    <w:rsid w:val="00C4722A"/>
    <w:rsid w:val="00C47A73"/>
    <w:rsid w:val="00C47BCD"/>
    <w:rsid w:val="00C50178"/>
    <w:rsid w:val="00C502E3"/>
    <w:rsid w:val="00C50CD5"/>
    <w:rsid w:val="00C510D1"/>
    <w:rsid w:val="00C51651"/>
    <w:rsid w:val="00C51B41"/>
    <w:rsid w:val="00C51E7E"/>
    <w:rsid w:val="00C5294E"/>
    <w:rsid w:val="00C52989"/>
    <w:rsid w:val="00C52DEF"/>
    <w:rsid w:val="00C53246"/>
    <w:rsid w:val="00C532A8"/>
    <w:rsid w:val="00C53921"/>
    <w:rsid w:val="00C53D96"/>
    <w:rsid w:val="00C53EEE"/>
    <w:rsid w:val="00C53FC1"/>
    <w:rsid w:val="00C53FF1"/>
    <w:rsid w:val="00C5482A"/>
    <w:rsid w:val="00C55D18"/>
    <w:rsid w:val="00C55D7A"/>
    <w:rsid w:val="00C5633C"/>
    <w:rsid w:val="00C56B35"/>
    <w:rsid w:val="00C56D67"/>
    <w:rsid w:val="00C577DB"/>
    <w:rsid w:val="00C57839"/>
    <w:rsid w:val="00C6047E"/>
    <w:rsid w:val="00C605D7"/>
    <w:rsid w:val="00C60726"/>
    <w:rsid w:val="00C607B3"/>
    <w:rsid w:val="00C60A3C"/>
    <w:rsid w:val="00C60C13"/>
    <w:rsid w:val="00C60E02"/>
    <w:rsid w:val="00C6138F"/>
    <w:rsid w:val="00C61797"/>
    <w:rsid w:val="00C62793"/>
    <w:rsid w:val="00C62EB9"/>
    <w:rsid w:val="00C63017"/>
    <w:rsid w:val="00C63084"/>
    <w:rsid w:val="00C632ED"/>
    <w:rsid w:val="00C638DD"/>
    <w:rsid w:val="00C640BF"/>
    <w:rsid w:val="00C640D1"/>
    <w:rsid w:val="00C64651"/>
    <w:rsid w:val="00C64894"/>
    <w:rsid w:val="00C659D2"/>
    <w:rsid w:val="00C65B6B"/>
    <w:rsid w:val="00C65D55"/>
    <w:rsid w:val="00C65E64"/>
    <w:rsid w:val="00C65F58"/>
    <w:rsid w:val="00C66389"/>
    <w:rsid w:val="00C67E46"/>
    <w:rsid w:val="00C70912"/>
    <w:rsid w:val="00C70C71"/>
    <w:rsid w:val="00C70DBE"/>
    <w:rsid w:val="00C71870"/>
    <w:rsid w:val="00C71EE8"/>
    <w:rsid w:val="00C720C0"/>
    <w:rsid w:val="00C72186"/>
    <w:rsid w:val="00C72679"/>
    <w:rsid w:val="00C72C5D"/>
    <w:rsid w:val="00C731B2"/>
    <w:rsid w:val="00C734A3"/>
    <w:rsid w:val="00C73747"/>
    <w:rsid w:val="00C738CD"/>
    <w:rsid w:val="00C7396B"/>
    <w:rsid w:val="00C73BD5"/>
    <w:rsid w:val="00C73EBA"/>
    <w:rsid w:val="00C744EE"/>
    <w:rsid w:val="00C74E47"/>
    <w:rsid w:val="00C74E7B"/>
    <w:rsid w:val="00C74ECF"/>
    <w:rsid w:val="00C74EF2"/>
    <w:rsid w:val="00C74F16"/>
    <w:rsid w:val="00C75264"/>
    <w:rsid w:val="00C75778"/>
    <w:rsid w:val="00C75D45"/>
    <w:rsid w:val="00C76E15"/>
    <w:rsid w:val="00C77373"/>
    <w:rsid w:val="00C77453"/>
    <w:rsid w:val="00C777AB"/>
    <w:rsid w:val="00C7783F"/>
    <w:rsid w:val="00C77E6B"/>
    <w:rsid w:val="00C802A8"/>
    <w:rsid w:val="00C80656"/>
    <w:rsid w:val="00C80973"/>
    <w:rsid w:val="00C80C48"/>
    <w:rsid w:val="00C80C7E"/>
    <w:rsid w:val="00C8293B"/>
    <w:rsid w:val="00C83229"/>
    <w:rsid w:val="00C832D9"/>
    <w:rsid w:val="00C834D7"/>
    <w:rsid w:val="00C83884"/>
    <w:rsid w:val="00C83DF7"/>
    <w:rsid w:val="00C83EBF"/>
    <w:rsid w:val="00C843DE"/>
    <w:rsid w:val="00C84816"/>
    <w:rsid w:val="00C84AC9"/>
    <w:rsid w:val="00C853DF"/>
    <w:rsid w:val="00C8572A"/>
    <w:rsid w:val="00C85734"/>
    <w:rsid w:val="00C861B7"/>
    <w:rsid w:val="00C864A1"/>
    <w:rsid w:val="00C86564"/>
    <w:rsid w:val="00C868B2"/>
    <w:rsid w:val="00C86936"/>
    <w:rsid w:val="00C872F6"/>
    <w:rsid w:val="00C87462"/>
    <w:rsid w:val="00C8784D"/>
    <w:rsid w:val="00C87F62"/>
    <w:rsid w:val="00C907B5"/>
    <w:rsid w:val="00C908DC"/>
    <w:rsid w:val="00C90AFB"/>
    <w:rsid w:val="00C90BF9"/>
    <w:rsid w:val="00C90E82"/>
    <w:rsid w:val="00C9112C"/>
    <w:rsid w:val="00C91EC9"/>
    <w:rsid w:val="00C9254A"/>
    <w:rsid w:val="00C925F4"/>
    <w:rsid w:val="00C9260E"/>
    <w:rsid w:val="00C92E10"/>
    <w:rsid w:val="00C932D8"/>
    <w:rsid w:val="00C932F0"/>
    <w:rsid w:val="00C938B0"/>
    <w:rsid w:val="00C93B83"/>
    <w:rsid w:val="00C93E1C"/>
    <w:rsid w:val="00C93EFA"/>
    <w:rsid w:val="00C94496"/>
    <w:rsid w:val="00C945E1"/>
    <w:rsid w:val="00C9467C"/>
    <w:rsid w:val="00C949A9"/>
    <w:rsid w:val="00C94A89"/>
    <w:rsid w:val="00C94D07"/>
    <w:rsid w:val="00C94E72"/>
    <w:rsid w:val="00C950DD"/>
    <w:rsid w:val="00C95846"/>
    <w:rsid w:val="00C95BA2"/>
    <w:rsid w:val="00C95D13"/>
    <w:rsid w:val="00C95E31"/>
    <w:rsid w:val="00C96293"/>
    <w:rsid w:val="00C96464"/>
    <w:rsid w:val="00C96585"/>
    <w:rsid w:val="00C966B4"/>
    <w:rsid w:val="00C9685B"/>
    <w:rsid w:val="00C9688A"/>
    <w:rsid w:val="00C97408"/>
    <w:rsid w:val="00C97836"/>
    <w:rsid w:val="00C97A31"/>
    <w:rsid w:val="00CA00F6"/>
    <w:rsid w:val="00CA0BD7"/>
    <w:rsid w:val="00CA1484"/>
    <w:rsid w:val="00CA163B"/>
    <w:rsid w:val="00CA173E"/>
    <w:rsid w:val="00CA25E4"/>
    <w:rsid w:val="00CA32C8"/>
    <w:rsid w:val="00CA37F4"/>
    <w:rsid w:val="00CA3C9B"/>
    <w:rsid w:val="00CA3F45"/>
    <w:rsid w:val="00CA4192"/>
    <w:rsid w:val="00CA4252"/>
    <w:rsid w:val="00CA4792"/>
    <w:rsid w:val="00CA47E8"/>
    <w:rsid w:val="00CA4829"/>
    <w:rsid w:val="00CA4D55"/>
    <w:rsid w:val="00CA584D"/>
    <w:rsid w:val="00CA58CA"/>
    <w:rsid w:val="00CA5C77"/>
    <w:rsid w:val="00CA5C79"/>
    <w:rsid w:val="00CA5CC7"/>
    <w:rsid w:val="00CA5CDA"/>
    <w:rsid w:val="00CA6519"/>
    <w:rsid w:val="00CA666B"/>
    <w:rsid w:val="00CA6690"/>
    <w:rsid w:val="00CA6933"/>
    <w:rsid w:val="00CA69C3"/>
    <w:rsid w:val="00CA6B26"/>
    <w:rsid w:val="00CA6DF5"/>
    <w:rsid w:val="00CA7020"/>
    <w:rsid w:val="00CA7097"/>
    <w:rsid w:val="00CA714A"/>
    <w:rsid w:val="00CA7B50"/>
    <w:rsid w:val="00CA7CC9"/>
    <w:rsid w:val="00CA7EC6"/>
    <w:rsid w:val="00CB0080"/>
    <w:rsid w:val="00CB00C6"/>
    <w:rsid w:val="00CB0C14"/>
    <w:rsid w:val="00CB17F4"/>
    <w:rsid w:val="00CB19D9"/>
    <w:rsid w:val="00CB1A39"/>
    <w:rsid w:val="00CB1ABA"/>
    <w:rsid w:val="00CB1AE8"/>
    <w:rsid w:val="00CB1C65"/>
    <w:rsid w:val="00CB1CFE"/>
    <w:rsid w:val="00CB21FC"/>
    <w:rsid w:val="00CB27D3"/>
    <w:rsid w:val="00CB354E"/>
    <w:rsid w:val="00CB373A"/>
    <w:rsid w:val="00CB3B34"/>
    <w:rsid w:val="00CB3C39"/>
    <w:rsid w:val="00CB3FC7"/>
    <w:rsid w:val="00CB49DF"/>
    <w:rsid w:val="00CB53E1"/>
    <w:rsid w:val="00CB55A9"/>
    <w:rsid w:val="00CB55AB"/>
    <w:rsid w:val="00CB55BF"/>
    <w:rsid w:val="00CB5642"/>
    <w:rsid w:val="00CB57B0"/>
    <w:rsid w:val="00CB5D2D"/>
    <w:rsid w:val="00CB6232"/>
    <w:rsid w:val="00CB65B8"/>
    <w:rsid w:val="00CB6F3D"/>
    <w:rsid w:val="00CB7332"/>
    <w:rsid w:val="00CB753A"/>
    <w:rsid w:val="00CB7F9D"/>
    <w:rsid w:val="00CC06D6"/>
    <w:rsid w:val="00CC08D1"/>
    <w:rsid w:val="00CC0F5F"/>
    <w:rsid w:val="00CC2079"/>
    <w:rsid w:val="00CC215A"/>
    <w:rsid w:val="00CC2B86"/>
    <w:rsid w:val="00CC3381"/>
    <w:rsid w:val="00CC3578"/>
    <w:rsid w:val="00CC3A7B"/>
    <w:rsid w:val="00CC3C9C"/>
    <w:rsid w:val="00CC3F48"/>
    <w:rsid w:val="00CC404A"/>
    <w:rsid w:val="00CC413C"/>
    <w:rsid w:val="00CC43D0"/>
    <w:rsid w:val="00CC4824"/>
    <w:rsid w:val="00CC4DD2"/>
    <w:rsid w:val="00CC4E6C"/>
    <w:rsid w:val="00CC566C"/>
    <w:rsid w:val="00CC5785"/>
    <w:rsid w:val="00CC5D5F"/>
    <w:rsid w:val="00CC5DE9"/>
    <w:rsid w:val="00CC6094"/>
    <w:rsid w:val="00CC694E"/>
    <w:rsid w:val="00CC6A42"/>
    <w:rsid w:val="00CC6B93"/>
    <w:rsid w:val="00CC71FD"/>
    <w:rsid w:val="00CC734E"/>
    <w:rsid w:val="00CC76D5"/>
    <w:rsid w:val="00CC77AD"/>
    <w:rsid w:val="00CC79BD"/>
    <w:rsid w:val="00CC7CD9"/>
    <w:rsid w:val="00CC7D1A"/>
    <w:rsid w:val="00CC7F76"/>
    <w:rsid w:val="00CD0EF4"/>
    <w:rsid w:val="00CD1569"/>
    <w:rsid w:val="00CD160E"/>
    <w:rsid w:val="00CD1A78"/>
    <w:rsid w:val="00CD292B"/>
    <w:rsid w:val="00CD2AEF"/>
    <w:rsid w:val="00CD3607"/>
    <w:rsid w:val="00CD3FCA"/>
    <w:rsid w:val="00CD4915"/>
    <w:rsid w:val="00CD4BE0"/>
    <w:rsid w:val="00CD5470"/>
    <w:rsid w:val="00CD56B7"/>
    <w:rsid w:val="00CD5D0B"/>
    <w:rsid w:val="00CD63DD"/>
    <w:rsid w:val="00CD688E"/>
    <w:rsid w:val="00CD69CF"/>
    <w:rsid w:val="00CD6FE3"/>
    <w:rsid w:val="00CD7583"/>
    <w:rsid w:val="00CD79CE"/>
    <w:rsid w:val="00CD7BF8"/>
    <w:rsid w:val="00CD7CC2"/>
    <w:rsid w:val="00CE00B4"/>
    <w:rsid w:val="00CE0811"/>
    <w:rsid w:val="00CE0B17"/>
    <w:rsid w:val="00CE0E05"/>
    <w:rsid w:val="00CE1283"/>
    <w:rsid w:val="00CE1654"/>
    <w:rsid w:val="00CE1C76"/>
    <w:rsid w:val="00CE2363"/>
    <w:rsid w:val="00CE2AB2"/>
    <w:rsid w:val="00CE2C6F"/>
    <w:rsid w:val="00CE2D36"/>
    <w:rsid w:val="00CE2D5E"/>
    <w:rsid w:val="00CE2DA0"/>
    <w:rsid w:val="00CE35A9"/>
    <w:rsid w:val="00CE379D"/>
    <w:rsid w:val="00CE3B22"/>
    <w:rsid w:val="00CE3B55"/>
    <w:rsid w:val="00CE3EEF"/>
    <w:rsid w:val="00CE41BD"/>
    <w:rsid w:val="00CE41E1"/>
    <w:rsid w:val="00CE41F9"/>
    <w:rsid w:val="00CE46A5"/>
    <w:rsid w:val="00CE48C5"/>
    <w:rsid w:val="00CE49A4"/>
    <w:rsid w:val="00CE4D84"/>
    <w:rsid w:val="00CE538E"/>
    <w:rsid w:val="00CE55D4"/>
    <w:rsid w:val="00CE55E5"/>
    <w:rsid w:val="00CE5E2B"/>
    <w:rsid w:val="00CE5F53"/>
    <w:rsid w:val="00CE5F6F"/>
    <w:rsid w:val="00CE5FEF"/>
    <w:rsid w:val="00CE627C"/>
    <w:rsid w:val="00CE6682"/>
    <w:rsid w:val="00CE680D"/>
    <w:rsid w:val="00CE6AF2"/>
    <w:rsid w:val="00CE7415"/>
    <w:rsid w:val="00CE76A1"/>
    <w:rsid w:val="00CE79C7"/>
    <w:rsid w:val="00CF00C8"/>
    <w:rsid w:val="00CF0696"/>
    <w:rsid w:val="00CF0CF5"/>
    <w:rsid w:val="00CF0E92"/>
    <w:rsid w:val="00CF1513"/>
    <w:rsid w:val="00CF1656"/>
    <w:rsid w:val="00CF1BDD"/>
    <w:rsid w:val="00CF1D30"/>
    <w:rsid w:val="00CF1DC2"/>
    <w:rsid w:val="00CF1F06"/>
    <w:rsid w:val="00CF26CF"/>
    <w:rsid w:val="00CF280C"/>
    <w:rsid w:val="00CF2C03"/>
    <w:rsid w:val="00CF2C85"/>
    <w:rsid w:val="00CF30E1"/>
    <w:rsid w:val="00CF335C"/>
    <w:rsid w:val="00CF3667"/>
    <w:rsid w:val="00CF371B"/>
    <w:rsid w:val="00CF3A0D"/>
    <w:rsid w:val="00CF3EE4"/>
    <w:rsid w:val="00CF42D5"/>
    <w:rsid w:val="00CF4D46"/>
    <w:rsid w:val="00CF5067"/>
    <w:rsid w:val="00CF5492"/>
    <w:rsid w:val="00CF5A70"/>
    <w:rsid w:val="00CF5C88"/>
    <w:rsid w:val="00CF66CB"/>
    <w:rsid w:val="00CF6D6F"/>
    <w:rsid w:val="00CF6E16"/>
    <w:rsid w:val="00CF6F09"/>
    <w:rsid w:val="00CF6FFB"/>
    <w:rsid w:val="00CF70A4"/>
    <w:rsid w:val="00CF7195"/>
    <w:rsid w:val="00CF7381"/>
    <w:rsid w:val="00CF755E"/>
    <w:rsid w:val="00CF7859"/>
    <w:rsid w:val="00D00074"/>
    <w:rsid w:val="00D0008F"/>
    <w:rsid w:val="00D002CE"/>
    <w:rsid w:val="00D002FD"/>
    <w:rsid w:val="00D008D1"/>
    <w:rsid w:val="00D00C47"/>
    <w:rsid w:val="00D00CBC"/>
    <w:rsid w:val="00D00D32"/>
    <w:rsid w:val="00D0169C"/>
    <w:rsid w:val="00D01D3D"/>
    <w:rsid w:val="00D02811"/>
    <w:rsid w:val="00D02898"/>
    <w:rsid w:val="00D02DEB"/>
    <w:rsid w:val="00D03A02"/>
    <w:rsid w:val="00D03D2F"/>
    <w:rsid w:val="00D03FA3"/>
    <w:rsid w:val="00D040C0"/>
    <w:rsid w:val="00D04396"/>
    <w:rsid w:val="00D0441F"/>
    <w:rsid w:val="00D049EB"/>
    <w:rsid w:val="00D04D6A"/>
    <w:rsid w:val="00D0522B"/>
    <w:rsid w:val="00D05466"/>
    <w:rsid w:val="00D05AB8"/>
    <w:rsid w:val="00D060D6"/>
    <w:rsid w:val="00D0715A"/>
    <w:rsid w:val="00D0756A"/>
    <w:rsid w:val="00D07B8E"/>
    <w:rsid w:val="00D107EA"/>
    <w:rsid w:val="00D10B83"/>
    <w:rsid w:val="00D111DD"/>
    <w:rsid w:val="00D11C5E"/>
    <w:rsid w:val="00D11D2D"/>
    <w:rsid w:val="00D12375"/>
    <w:rsid w:val="00D12495"/>
    <w:rsid w:val="00D12552"/>
    <w:rsid w:val="00D131D2"/>
    <w:rsid w:val="00D1343B"/>
    <w:rsid w:val="00D13824"/>
    <w:rsid w:val="00D14853"/>
    <w:rsid w:val="00D1499F"/>
    <w:rsid w:val="00D14B1D"/>
    <w:rsid w:val="00D14F5C"/>
    <w:rsid w:val="00D158DC"/>
    <w:rsid w:val="00D159D1"/>
    <w:rsid w:val="00D1615B"/>
    <w:rsid w:val="00D161D3"/>
    <w:rsid w:val="00D16DE6"/>
    <w:rsid w:val="00D16EC6"/>
    <w:rsid w:val="00D179EB"/>
    <w:rsid w:val="00D20710"/>
    <w:rsid w:val="00D20860"/>
    <w:rsid w:val="00D20C9B"/>
    <w:rsid w:val="00D21327"/>
    <w:rsid w:val="00D215F1"/>
    <w:rsid w:val="00D2160D"/>
    <w:rsid w:val="00D2164F"/>
    <w:rsid w:val="00D21701"/>
    <w:rsid w:val="00D2199C"/>
    <w:rsid w:val="00D21C71"/>
    <w:rsid w:val="00D22184"/>
    <w:rsid w:val="00D2229F"/>
    <w:rsid w:val="00D228F1"/>
    <w:rsid w:val="00D22F79"/>
    <w:rsid w:val="00D231D7"/>
    <w:rsid w:val="00D244DB"/>
    <w:rsid w:val="00D2471E"/>
    <w:rsid w:val="00D248D5"/>
    <w:rsid w:val="00D24BB5"/>
    <w:rsid w:val="00D25D25"/>
    <w:rsid w:val="00D265FA"/>
    <w:rsid w:val="00D268CC"/>
    <w:rsid w:val="00D26CE6"/>
    <w:rsid w:val="00D27CD6"/>
    <w:rsid w:val="00D301D0"/>
    <w:rsid w:val="00D307F7"/>
    <w:rsid w:val="00D308E2"/>
    <w:rsid w:val="00D30A99"/>
    <w:rsid w:val="00D30AD0"/>
    <w:rsid w:val="00D30BA8"/>
    <w:rsid w:val="00D30DA0"/>
    <w:rsid w:val="00D31041"/>
    <w:rsid w:val="00D313ED"/>
    <w:rsid w:val="00D31713"/>
    <w:rsid w:val="00D31783"/>
    <w:rsid w:val="00D31A41"/>
    <w:rsid w:val="00D322C5"/>
    <w:rsid w:val="00D322DB"/>
    <w:rsid w:val="00D32312"/>
    <w:rsid w:val="00D3245C"/>
    <w:rsid w:val="00D3249C"/>
    <w:rsid w:val="00D32D21"/>
    <w:rsid w:val="00D330FB"/>
    <w:rsid w:val="00D334A9"/>
    <w:rsid w:val="00D345CA"/>
    <w:rsid w:val="00D34732"/>
    <w:rsid w:val="00D34F98"/>
    <w:rsid w:val="00D35160"/>
    <w:rsid w:val="00D35222"/>
    <w:rsid w:val="00D3575A"/>
    <w:rsid w:val="00D3666F"/>
    <w:rsid w:val="00D36679"/>
    <w:rsid w:val="00D36836"/>
    <w:rsid w:val="00D36947"/>
    <w:rsid w:val="00D36DD0"/>
    <w:rsid w:val="00D36E5D"/>
    <w:rsid w:val="00D36FD3"/>
    <w:rsid w:val="00D37160"/>
    <w:rsid w:val="00D37B0F"/>
    <w:rsid w:val="00D37CA5"/>
    <w:rsid w:val="00D400A1"/>
    <w:rsid w:val="00D401EF"/>
    <w:rsid w:val="00D403B6"/>
    <w:rsid w:val="00D408AE"/>
    <w:rsid w:val="00D409C7"/>
    <w:rsid w:val="00D41057"/>
    <w:rsid w:val="00D42424"/>
    <w:rsid w:val="00D4277B"/>
    <w:rsid w:val="00D43051"/>
    <w:rsid w:val="00D4306D"/>
    <w:rsid w:val="00D4321E"/>
    <w:rsid w:val="00D4328E"/>
    <w:rsid w:val="00D43A29"/>
    <w:rsid w:val="00D43EBA"/>
    <w:rsid w:val="00D4453D"/>
    <w:rsid w:val="00D4468E"/>
    <w:rsid w:val="00D44ED4"/>
    <w:rsid w:val="00D45501"/>
    <w:rsid w:val="00D45687"/>
    <w:rsid w:val="00D459FD"/>
    <w:rsid w:val="00D4628D"/>
    <w:rsid w:val="00D462EC"/>
    <w:rsid w:val="00D466BF"/>
    <w:rsid w:val="00D470D7"/>
    <w:rsid w:val="00D477CF"/>
    <w:rsid w:val="00D477EF"/>
    <w:rsid w:val="00D47908"/>
    <w:rsid w:val="00D47988"/>
    <w:rsid w:val="00D47FF6"/>
    <w:rsid w:val="00D5071D"/>
    <w:rsid w:val="00D5093A"/>
    <w:rsid w:val="00D510F0"/>
    <w:rsid w:val="00D5136A"/>
    <w:rsid w:val="00D51E4E"/>
    <w:rsid w:val="00D52FE4"/>
    <w:rsid w:val="00D53164"/>
    <w:rsid w:val="00D534ED"/>
    <w:rsid w:val="00D53C5A"/>
    <w:rsid w:val="00D5488E"/>
    <w:rsid w:val="00D5490B"/>
    <w:rsid w:val="00D54942"/>
    <w:rsid w:val="00D54A79"/>
    <w:rsid w:val="00D54BB3"/>
    <w:rsid w:val="00D55045"/>
    <w:rsid w:val="00D55187"/>
    <w:rsid w:val="00D556AA"/>
    <w:rsid w:val="00D55B34"/>
    <w:rsid w:val="00D55D4F"/>
    <w:rsid w:val="00D5612C"/>
    <w:rsid w:val="00D567EF"/>
    <w:rsid w:val="00D56AE2"/>
    <w:rsid w:val="00D576D4"/>
    <w:rsid w:val="00D608EF"/>
    <w:rsid w:val="00D60AD7"/>
    <w:rsid w:val="00D60B6D"/>
    <w:rsid w:val="00D60CBD"/>
    <w:rsid w:val="00D60F52"/>
    <w:rsid w:val="00D614F2"/>
    <w:rsid w:val="00D6160C"/>
    <w:rsid w:val="00D61990"/>
    <w:rsid w:val="00D61BF8"/>
    <w:rsid w:val="00D62330"/>
    <w:rsid w:val="00D63068"/>
    <w:rsid w:val="00D6344E"/>
    <w:rsid w:val="00D63C8E"/>
    <w:rsid w:val="00D64B09"/>
    <w:rsid w:val="00D65B4D"/>
    <w:rsid w:val="00D65FA4"/>
    <w:rsid w:val="00D6621B"/>
    <w:rsid w:val="00D663AB"/>
    <w:rsid w:val="00D6668E"/>
    <w:rsid w:val="00D66CB9"/>
    <w:rsid w:val="00D67452"/>
    <w:rsid w:val="00D674D3"/>
    <w:rsid w:val="00D702A1"/>
    <w:rsid w:val="00D705AB"/>
    <w:rsid w:val="00D70856"/>
    <w:rsid w:val="00D71118"/>
    <w:rsid w:val="00D71F01"/>
    <w:rsid w:val="00D724BD"/>
    <w:rsid w:val="00D72A3E"/>
    <w:rsid w:val="00D73449"/>
    <w:rsid w:val="00D73566"/>
    <w:rsid w:val="00D740B4"/>
    <w:rsid w:val="00D7456F"/>
    <w:rsid w:val="00D74855"/>
    <w:rsid w:val="00D7495A"/>
    <w:rsid w:val="00D74C75"/>
    <w:rsid w:val="00D74CA0"/>
    <w:rsid w:val="00D74E1E"/>
    <w:rsid w:val="00D754F9"/>
    <w:rsid w:val="00D76199"/>
    <w:rsid w:val="00D762EA"/>
    <w:rsid w:val="00D765E9"/>
    <w:rsid w:val="00D76ADB"/>
    <w:rsid w:val="00D7723B"/>
    <w:rsid w:val="00D7757B"/>
    <w:rsid w:val="00D779B5"/>
    <w:rsid w:val="00D77BE7"/>
    <w:rsid w:val="00D77DAF"/>
    <w:rsid w:val="00D800E4"/>
    <w:rsid w:val="00D80427"/>
    <w:rsid w:val="00D80448"/>
    <w:rsid w:val="00D80B70"/>
    <w:rsid w:val="00D8113E"/>
    <w:rsid w:val="00D817C2"/>
    <w:rsid w:val="00D82A79"/>
    <w:rsid w:val="00D82D51"/>
    <w:rsid w:val="00D82E9A"/>
    <w:rsid w:val="00D82F71"/>
    <w:rsid w:val="00D830F3"/>
    <w:rsid w:val="00D83328"/>
    <w:rsid w:val="00D839D4"/>
    <w:rsid w:val="00D847AA"/>
    <w:rsid w:val="00D85175"/>
    <w:rsid w:val="00D855B8"/>
    <w:rsid w:val="00D85801"/>
    <w:rsid w:val="00D85B41"/>
    <w:rsid w:val="00D8623D"/>
    <w:rsid w:val="00D8640D"/>
    <w:rsid w:val="00D864E8"/>
    <w:rsid w:val="00D868F8"/>
    <w:rsid w:val="00D87030"/>
    <w:rsid w:val="00D873D2"/>
    <w:rsid w:val="00D8790D"/>
    <w:rsid w:val="00D879A8"/>
    <w:rsid w:val="00D87CFC"/>
    <w:rsid w:val="00D901DF"/>
    <w:rsid w:val="00D902AC"/>
    <w:rsid w:val="00D91608"/>
    <w:rsid w:val="00D923C3"/>
    <w:rsid w:val="00D92974"/>
    <w:rsid w:val="00D92E36"/>
    <w:rsid w:val="00D92EF6"/>
    <w:rsid w:val="00D93891"/>
    <w:rsid w:val="00D9484A"/>
    <w:rsid w:val="00D94B54"/>
    <w:rsid w:val="00D94D39"/>
    <w:rsid w:val="00D94EC1"/>
    <w:rsid w:val="00D94F79"/>
    <w:rsid w:val="00D950FC"/>
    <w:rsid w:val="00D9513F"/>
    <w:rsid w:val="00D9525F"/>
    <w:rsid w:val="00D955FF"/>
    <w:rsid w:val="00D957A2"/>
    <w:rsid w:val="00D95863"/>
    <w:rsid w:val="00D95AB1"/>
    <w:rsid w:val="00D95DD4"/>
    <w:rsid w:val="00D95EC5"/>
    <w:rsid w:val="00D96E05"/>
    <w:rsid w:val="00D97003"/>
    <w:rsid w:val="00D97389"/>
    <w:rsid w:val="00D976C9"/>
    <w:rsid w:val="00D978E2"/>
    <w:rsid w:val="00D97B92"/>
    <w:rsid w:val="00D97C04"/>
    <w:rsid w:val="00D97FE3"/>
    <w:rsid w:val="00DA01BD"/>
    <w:rsid w:val="00DA0A40"/>
    <w:rsid w:val="00DA121D"/>
    <w:rsid w:val="00DA191A"/>
    <w:rsid w:val="00DA1CF1"/>
    <w:rsid w:val="00DA1E12"/>
    <w:rsid w:val="00DA1E35"/>
    <w:rsid w:val="00DA1EA6"/>
    <w:rsid w:val="00DA21F5"/>
    <w:rsid w:val="00DA22F9"/>
    <w:rsid w:val="00DA26AE"/>
    <w:rsid w:val="00DA2B43"/>
    <w:rsid w:val="00DA2D4A"/>
    <w:rsid w:val="00DA2F78"/>
    <w:rsid w:val="00DA30B8"/>
    <w:rsid w:val="00DA325F"/>
    <w:rsid w:val="00DA3302"/>
    <w:rsid w:val="00DA3AB6"/>
    <w:rsid w:val="00DA455C"/>
    <w:rsid w:val="00DA487D"/>
    <w:rsid w:val="00DA4954"/>
    <w:rsid w:val="00DA4B95"/>
    <w:rsid w:val="00DA5377"/>
    <w:rsid w:val="00DA5525"/>
    <w:rsid w:val="00DA6068"/>
    <w:rsid w:val="00DA6210"/>
    <w:rsid w:val="00DA6350"/>
    <w:rsid w:val="00DA63DA"/>
    <w:rsid w:val="00DA656E"/>
    <w:rsid w:val="00DA6A78"/>
    <w:rsid w:val="00DA70E6"/>
    <w:rsid w:val="00DA70F9"/>
    <w:rsid w:val="00DA7137"/>
    <w:rsid w:val="00DA7153"/>
    <w:rsid w:val="00DA7845"/>
    <w:rsid w:val="00DA7896"/>
    <w:rsid w:val="00DA7D09"/>
    <w:rsid w:val="00DB0103"/>
    <w:rsid w:val="00DB03E0"/>
    <w:rsid w:val="00DB057B"/>
    <w:rsid w:val="00DB06E4"/>
    <w:rsid w:val="00DB078A"/>
    <w:rsid w:val="00DB0A59"/>
    <w:rsid w:val="00DB0D9F"/>
    <w:rsid w:val="00DB0DFC"/>
    <w:rsid w:val="00DB0F17"/>
    <w:rsid w:val="00DB0FFE"/>
    <w:rsid w:val="00DB104A"/>
    <w:rsid w:val="00DB1256"/>
    <w:rsid w:val="00DB1423"/>
    <w:rsid w:val="00DB14B7"/>
    <w:rsid w:val="00DB1A0A"/>
    <w:rsid w:val="00DB1BEB"/>
    <w:rsid w:val="00DB22A0"/>
    <w:rsid w:val="00DB278D"/>
    <w:rsid w:val="00DB29BD"/>
    <w:rsid w:val="00DB3D8D"/>
    <w:rsid w:val="00DB4556"/>
    <w:rsid w:val="00DB4BBD"/>
    <w:rsid w:val="00DB55F3"/>
    <w:rsid w:val="00DB598B"/>
    <w:rsid w:val="00DB5E36"/>
    <w:rsid w:val="00DB6055"/>
    <w:rsid w:val="00DB637A"/>
    <w:rsid w:val="00DB63AE"/>
    <w:rsid w:val="00DB65DD"/>
    <w:rsid w:val="00DB68E9"/>
    <w:rsid w:val="00DB691E"/>
    <w:rsid w:val="00DB7352"/>
    <w:rsid w:val="00DB7489"/>
    <w:rsid w:val="00DB7724"/>
    <w:rsid w:val="00DB77C2"/>
    <w:rsid w:val="00DB7813"/>
    <w:rsid w:val="00DC04E7"/>
    <w:rsid w:val="00DC0896"/>
    <w:rsid w:val="00DC0AE0"/>
    <w:rsid w:val="00DC0E2C"/>
    <w:rsid w:val="00DC0F94"/>
    <w:rsid w:val="00DC13F9"/>
    <w:rsid w:val="00DC14BC"/>
    <w:rsid w:val="00DC17E1"/>
    <w:rsid w:val="00DC18A7"/>
    <w:rsid w:val="00DC1BF2"/>
    <w:rsid w:val="00DC202F"/>
    <w:rsid w:val="00DC22DE"/>
    <w:rsid w:val="00DC24EC"/>
    <w:rsid w:val="00DC3334"/>
    <w:rsid w:val="00DC40C0"/>
    <w:rsid w:val="00DC4438"/>
    <w:rsid w:val="00DC46A9"/>
    <w:rsid w:val="00DC54C7"/>
    <w:rsid w:val="00DC5621"/>
    <w:rsid w:val="00DC574F"/>
    <w:rsid w:val="00DC5CBB"/>
    <w:rsid w:val="00DC5D90"/>
    <w:rsid w:val="00DC62FB"/>
    <w:rsid w:val="00DC6DFD"/>
    <w:rsid w:val="00DC7A78"/>
    <w:rsid w:val="00DC7E90"/>
    <w:rsid w:val="00DD02B8"/>
    <w:rsid w:val="00DD07D7"/>
    <w:rsid w:val="00DD0B0E"/>
    <w:rsid w:val="00DD0C80"/>
    <w:rsid w:val="00DD123E"/>
    <w:rsid w:val="00DD12A0"/>
    <w:rsid w:val="00DD18CA"/>
    <w:rsid w:val="00DD1FF3"/>
    <w:rsid w:val="00DD2560"/>
    <w:rsid w:val="00DD28E6"/>
    <w:rsid w:val="00DD2A4A"/>
    <w:rsid w:val="00DD3241"/>
    <w:rsid w:val="00DD3AC2"/>
    <w:rsid w:val="00DD4003"/>
    <w:rsid w:val="00DD41C2"/>
    <w:rsid w:val="00DD42B9"/>
    <w:rsid w:val="00DD4592"/>
    <w:rsid w:val="00DD4AA5"/>
    <w:rsid w:val="00DD53B6"/>
    <w:rsid w:val="00DD57DA"/>
    <w:rsid w:val="00DD625E"/>
    <w:rsid w:val="00DD66DF"/>
    <w:rsid w:val="00DD6978"/>
    <w:rsid w:val="00DD69B3"/>
    <w:rsid w:val="00DD6A6C"/>
    <w:rsid w:val="00DD7019"/>
    <w:rsid w:val="00DD72CD"/>
    <w:rsid w:val="00DD799F"/>
    <w:rsid w:val="00DD7AE6"/>
    <w:rsid w:val="00DD7DD2"/>
    <w:rsid w:val="00DE0412"/>
    <w:rsid w:val="00DE0D99"/>
    <w:rsid w:val="00DE10BA"/>
    <w:rsid w:val="00DE179E"/>
    <w:rsid w:val="00DE1BD9"/>
    <w:rsid w:val="00DE1DF5"/>
    <w:rsid w:val="00DE2067"/>
    <w:rsid w:val="00DE228A"/>
    <w:rsid w:val="00DE2617"/>
    <w:rsid w:val="00DE30FA"/>
    <w:rsid w:val="00DE31A8"/>
    <w:rsid w:val="00DE31B6"/>
    <w:rsid w:val="00DE3396"/>
    <w:rsid w:val="00DE3554"/>
    <w:rsid w:val="00DE389D"/>
    <w:rsid w:val="00DE3AF1"/>
    <w:rsid w:val="00DE3DB4"/>
    <w:rsid w:val="00DE41A1"/>
    <w:rsid w:val="00DE4873"/>
    <w:rsid w:val="00DE65A1"/>
    <w:rsid w:val="00DE69DD"/>
    <w:rsid w:val="00DE6E47"/>
    <w:rsid w:val="00DE73B0"/>
    <w:rsid w:val="00DE73C0"/>
    <w:rsid w:val="00DE74E9"/>
    <w:rsid w:val="00DE7A9C"/>
    <w:rsid w:val="00DF000D"/>
    <w:rsid w:val="00DF0684"/>
    <w:rsid w:val="00DF09A8"/>
    <w:rsid w:val="00DF1009"/>
    <w:rsid w:val="00DF11C4"/>
    <w:rsid w:val="00DF171D"/>
    <w:rsid w:val="00DF22DE"/>
    <w:rsid w:val="00DF269D"/>
    <w:rsid w:val="00DF2BE0"/>
    <w:rsid w:val="00DF2DFF"/>
    <w:rsid w:val="00DF3017"/>
    <w:rsid w:val="00DF3A9B"/>
    <w:rsid w:val="00DF3FDC"/>
    <w:rsid w:val="00DF4191"/>
    <w:rsid w:val="00DF4C9F"/>
    <w:rsid w:val="00DF56A2"/>
    <w:rsid w:val="00DF5BBE"/>
    <w:rsid w:val="00DF5D4F"/>
    <w:rsid w:val="00DF5EA7"/>
    <w:rsid w:val="00DF60B0"/>
    <w:rsid w:val="00DF61E0"/>
    <w:rsid w:val="00DF68A0"/>
    <w:rsid w:val="00DF711D"/>
    <w:rsid w:val="00DF763A"/>
    <w:rsid w:val="00DF7ACF"/>
    <w:rsid w:val="00E008D0"/>
    <w:rsid w:val="00E0121E"/>
    <w:rsid w:val="00E016A0"/>
    <w:rsid w:val="00E016EF"/>
    <w:rsid w:val="00E020E0"/>
    <w:rsid w:val="00E02300"/>
    <w:rsid w:val="00E02448"/>
    <w:rsid w:val="00E031E9"/>
    <w:rsid w:val="00E0327D"/>
    <w:rsid w:val="00E032EC"/>
    <w:rsid w:val="00E03317"/>
    <w:rsid w:val="00E033BC"/>
    <w:rsid w:val="00E0368B"/>
    <w:rsid w:val="00E0376B"/>
    <w:rsid w:val="00E0492E"/>
    <w:rsid w:val="00E04C5B"/>
    <w:rsid w:val="00E0507B"/>
    <w:rsid w:val="00E055A8"/>
    <w:rsid w:val="00E055D5"/>
    <w:rsid w:val="00E058BA"/>
    <w:rsid w:val="00E05B57"/>
    <w:rsid w:val="00E05CA0"/>
    <w:rsid w:val="00E05D62"/>
    <w:rsid w:val="00E060A3"/>
    <w:rsid w:val="00E060E3"/>
    <w:rsid w:val="00E061F1"/>
    <w:rsid w:val="00E06337"/>
    <w:rsid w:val="00E066BE"/>
    <w:rsid w:val="00E0675A"/>
    <w:rsid w:val="00E06A49"/>
    <w:rsid w:val="00E06D0C"/>
    <w:rsid w:val="00E06EA0"/>
    <w:rsid w:val="00E073B9"/>
    <w:rsid w:val="00E079AA"/>
    <w:rsid w:val="00E07ABE"/>
    <w:rsid w:val="00E07B2E"/>
    <w:rsid w:val="00E07EB8"/>
    <w:rsid w:val="00E07F4F"/>
    <w:rsid w:val="00E10133"/>
    <w:rsid w:val="00E101F0"/>
    <w:rsid w:val="00E10337"/>
    <w:rsid w:val="00E103E8"/>
    <w:rsid w:val="00E105B7"/>
    <w:rsid w:val="00E1067E"/>
    <w:rsid w:val="00E10836"/>
    <w:rsid w:val="00E10DC9"/>
    <w:rsid w:val="00E11879"/>
    <w:rsid w:val="00E11D9A"/>
    <w:rsid w:val="00E1219B"/>
    <w:rsid w:val="00E12DB1"/>
    <w:rsid w:val="00E13424"/>
    <w:rsid w:val="00E13B77"/>
    <w:rsid w:val="00E13BD3"/>
    <w:rsid w:val="00E13C12"/>
    <w:rsid w:val="00E13CF1"/>
    <w:rsid w:val="00E13D19"/>
    <w:rsid w:val="00E14026"/>
    <w:rsid w:val="00E14AEA"/>
    <w:rsid w:val="00E14C8F"/>
    <w:rsid w:val="00E1520E"/>
    <w:rsid w:val="00E15442"/>
    <w:rsid w:val="00E15C2E"/>
    <w:rsid w:val="00E15C80"/>
    <w:rsid w:val="00E16593"/>
    <w:rsid w:val="00E16F10"/>
    <w:rsid w:val="00E17614"/>
    <w:rsid w:val="00E17827"/>
    <w:rsid w:val="00E17962"/>
    <w:rsid w:val="00E17970"/>
    <w:rsid w:val="00E204E8"/>
    <w:rsid w:val="00E204F2"/>
    <w:rsid w:val="00E20863"/>
    <w:rsid w:val="00E20978"/>
    <w:rsid w:val="00E20F8C"/>
    <w:rsid w:val="00E20FEA"/>
    <w:rsid w:val="00E210E3"/>
    <w:rsid w:val="00E21323"/>
    <w:rsid w:val="00E21608"/>
    <w:rsid w:val="00E2183D"/>
    <w:rsid w:val="00E219F2"/>
    <w:rsid w:val="00E21A5F"/>
    <w:rsid w:val="00E22159"/>
    <w:rsid w:val="00E2218B"/>
    <w:rsid w:val="00E22C1B"/>
    <w:rsid w:val="00E22FF3"/>
    <w:rsid w:val="00E23242"/>
    <w:rsid w:val="00E2392E"/>
    <w:rsid w:val="00E2452A"/>
    <w:rsid w:val="00E24D99"/>
    <w:rsid w:val="00E2514C"/>
    <w:rsid w:val="00E2566F"/>
    <w:rsid w:val="00E2591D"/>
    <w:rsid w:val="00E25D8C"/>
    <w:rsid w:val="00E25F16"/>
    <w:rsid w:val="00E266F8"/>
    <w:rsid w:val="00E26810"/>
    <w:rsid w:val="00E26A52"/>
    <w:rsid w:val="00E26E02"/>
    <w:rsid w:val="00E26EB4"/>
    <w:rsid w:val="00E26FBE"/>
    <w:rsid w:val="00E271D9"/>
    <w:rsid w:val="00E273EE"/>
    <w:rsid w:val="00E27493"/>
    <w:rsid w:val="00E275FB"/>
    <w:rsid w:val="00E27E1A"/>
    <w:rsid w:val="00E27FD1"/>
    <w:rsid w:val="00E30087"/>
    <w:rsid w:val="00E303BA"/>
    <w:rsid w:val="00E308F9"/>
    <w:rsid w:val="00E3097E"/>
    <w:rsid w:val="00E31753"/>
    <w:rsid w:val="00E31936"/>
    <w:rsid w:val="00E319A4"/>
    <w:rsid w:val="00E31B4B"/>
    <w:rsid w:val="00E31C8F"/>
    <w:rsid w:val="00E31CCC"/>
    <w:rsid w:val="00E31D3A"/>
    <w:rsid w:val="00E31D54"/>
    <w:rsid w:val="00E31FA9"/>
    <w:rsid w:val="00E32325"/>
    <w:rsid w:val="00E32F15"/>
    <w:rsid w:val="00E33042"/>
    <w:rsid w:val="00E3346C"/>
    <w:rsid w:val="00E3366F"/>
    <w:rsid w:val="00E33A4A"/>
    <w:rsid w:val="00E33FD6"/>
    <w:rsid w:val="00E3400B"/>
    <w:rsid w:val="00E3407E"/>
    <w:rsid w:val="00E34090"/>
    <w:rsid w:val="00E344DC"/>
    <w:rsid w:val="00E3502B"/>
    <w:rsid w:val="00E35069"/>
    <w:rsid w:val="00E355FA"/>
    <w:rsid w:val="00E35614"/>
    <w:rsid w:val="00E35862"/>
    <w:rsid w:val="00E35A07"/>
    <w:rsid w:val="00E35BB2"/>
    <w:rsid w:val="00E364F3"/>
    <w:rsid w:val="00E36776"/>
    <w:rsid w:val="00E369B0"/>
    <w:rsid w:val="00E37174"/>
    <w:rsid w:val="00E37223"/>
    <w:rsid w:val="00E37E30"/>
    <w:rsid w:val="00E40298"/>
    <w:rsid w:val="00E40471"/>
    <w:rsid w:val="00E40859"/>
    <w:rsid w:val="00E40ECC"/>
    <w:rsid w:val="00E41F48"/>
    <w:rsid w:val="00E4262D"/>
    <w:rsid w:val="00E427AA"/>
    <w:rsid w:val="00E42C56"/>
    <w:rsid w:val="00E436FC"/>
    <w:rsid w:val="00E43B0E"/>
    <w:rsid w:val="00E43E1F"/>
    <w:rsid w:val="00E4413E"/>
    <w:rsid w:val="00E4419B"/>
    <w:rsid w:val="00E443D7"/>
    <w:rsid w:val="00E44541"/>
    <w:rsid w:val="00E44A74"/>
    <w:rsid w:val="00E44F52"/>
    <w:rsid w:val="00E45104"/>
    <w:rsid w:val="00E451C7"/>
    <w:rsid w:val="00E457A6"/>
    <w:rsid w:val="00E457C7"/>
    <w:rsid w:val="00E45A8F"/>
    <w:rsid w:val="00E4617D"/>
    <w:rsid w:val="00E469AF"/>
    <w:rsid w:val="00E469BE"/>
    <w:rsid w:val="00E46BE2"/>
    <w:rsid w:val="00E47629"/>
    <w:rsid w:val="00E505F4"/>
    <w:rsid w:val="00E50D0A"/>
    <w:rsid w:val="00E51531"/>
    <w:rsid w:val="00E517AA"/>
    <w:rsid w:val="00E52230"/>
    <w:rsid w:val="00E52874"/>
    <w:rsid w:val="00E52977"/>
    <w:rsid w:val="00E52C4E"/>
    <w:rsid w:val="00E52E0D"/>
    <w:rsid w:val="00E52EE8"/>
    <w:rsid w:val="00E532A6"/>
    <w:rsid w:val="00E53340"/>
    <w:rsid w:val="00E5334D"/>
    <w:rsid w:val="00E5380F"/>
    <w:rsid w:val="00E53AA8"/>
    <w:rsid w:val="00E53AB1"/>
    <w:rsid w:val="00E53D85"/>
    <w:rsid w:val="00E53D99"/>
    <w:rsid w:val="00E54020"/>
    <w:rsid w:val="00E54B56"/>
    <w:rsid w:val="00E54C41"/>
    <w:rsid w:val="00E5507A"/>
    <w:rsid w:val="00E55400"/>
    <w:rsid w:val="00E55F0F"/>
    <w:rsid w:val="00E56420"/>
    <w:rsid w:val="00E5657D"/>
    <w:rsid w:val="00E56637"/>
    <w:rsid w:val="00E567AA"/>
    <w:rsid w:val="00E56C7A"/>
    <w:rsid w:val="00E56D35"/>
    <w:rsid w:val="00E56E07"/>
    <w:rsid w:val="00E57564"/>
    <w:rsid w:val="00E5764A"/>
    <w:rsid w:val="00E57D37"/>
    <w:rsid w:val="00E60075"/>
    <w:rsid w:val="00E60591"/>
    <w:rsid w:val="00E60CAF"/>
    <w:rsid w:val="00E60E76"/>
    <w:rsid w:val="00E61480"/>
    <w:rsid w:val="00E615D6"/>
    <w:rsid w:val="00E6180A"/>
    <w:rsid w:val="00E61BAC"/>
    <w:rsid w:val="00E622B9"/>
    <w:rsid w:val="00E62621"/>
    <w:rsid w:val="00E62A7F"/>
    <w:rsid w:val="00E62F6E"/>
    <w:rsid w:val="00E63A38"/>
    <w:rsid w:val="00E63AF4"/>
    <w:rsid w:val="00E640F7"/>
    <w:rsid w:val="00E642BA"/>
    <w:rsid w:val="00E6437D"/>
    <w:rsid w:val="00E644EF"/>
    <w:rsid w:val="00E64A49"/>
    <w:rsid w:val="00E64B2A"/>
    <w:rsid w:val="00E64F0D"/>
    <w:rsid w:val="00E65220"/>
    <w:rsid w:val="00E656D4"/>
    <w:rsid w:val="00E65A16"/>
    <w:rsid w:val="00E65CA7"/>
    <w:rsid w:val="00E6621E"/>
    <w:rsid w:val="00E664FE"/>
    <w:rsid w:val="00E669EA"/>
    <w:rsid w:val="00E66A4D"/>
    <w:rsid w:val="00E66C7E"/>
    <w:rsid w:val="00E66EBB"/>
    <w:rsid w:val="00E66FBB"/>
    <w:rsid w:val="00E67A75"/>
    <w:rsid w:val="00E67B75"/>
    <w:rsid w:val="00E7073D"/>
    <w:rsid w:val="00E707D0"/>
    <w:rsid w:val="00E711DF"/>
    <w:rsid w:val="00E711E9"/>
    <w:rsid w:val="00E7162E"/>
    <w:rsid w:val="00E71BA2"/>
    <w:rsid w:val="00E71E25"/>
    <w:rsid w:val="00E71ED3"/>
    <w:rsid w:val="00E71F44"/>
    <w:rsid w:val="00E727D5"/>
    <w:rsid w:val="00E72D01"/>
    <w:rsid w:val="00E72EC3"/>
    <w:rsid w:val="00E73658"/>
    <w:rsid w:val="00E73BDA"/>
    <w:rsid w:val="00E73EFF"/>
    <w:rsid w:val="00E74179"/>
    <w:rsid w:val="00E74429"/>
    <w:rsid w:val="00E74DFE"/>
    <w:rsid w:val="00E74E54"/>
    <w:rsid w:val="00E74F65"/>
    <w:rsid w:val="00E755E6"/>
    <w:rsid w:val="00E75BEA"/>
    <w:rsid w:val="00E76365"/>
    <w:rsid w:val="00E76D78"/>
    <w:rsid w:val="00E76F6A"/>
    <w:rsid w:val="00E77248"/>
    <w:rsid w:val="00E77A96"/>
    <w:rsid w:val="00E77E11"/>
    <w:rsid w:val="00E8008A"/>
    <w:rsid w:val="00E800C6"/>
    <w:rsid w:val="00E801C8"/>
    <w:rsid w:val="00E80216"/>
    <w:rsid w:val="00E80812"/>
    <w:rsid w:val="00E80D06"/>
    <w:rsid w:val="00E80D96"/>
    <w:rsid w:val="00E8118C"/>
    <w:rsid w:val="00E8142A"/>
    <w:rsid w:val="00E81B3D"/>
    <w:rsid w:val="00E81CDF"/>
    <w:rsid w:val="00E82054"/>
    <w:rsid w:val="00E8256C"/>
    <w:rsid w:val="00E82578"/>
    <w:rsid w:val="00E82AD7"/>
    <w:rsid w:val="00E836F5"/>
    <w:rsid w:val="00E841AD"/>
    <w:rsid w:val="00E849ED"/>
    <w:rsid w:val="00E84B29"/>
    <w:rsid w:val="00E84E2D"/>
    <w:rsid w:val="00E85148"/>
    <w:rsid w:val="00E85163"/>
    <w:rsid w:val="00E8530B"/>
    <w:rsid w:val="00E85447"/>
    <w:rsid w:val="00E8559B"/>
    <w:rsid w:val="00E860D9"/>
    <w:rsid w:val="00E865E9"/>
    <w:rsid w:val="00E868DA"/>
    <w:rsid w:val="00E86C91"/>
    <w:rsid w:val="00E87531"/>
    <w:rsid w:val="00E87737"/>
    <w:rsid w:val="00E90328"/>
    <w:rsid w:val="00E90423"/>
    <w:rsid w:val="00E904A8"/>
    <w:rsid w:val="00E905F5"/>
    <w:rsid w:val="00E90648"/>
    <w:rsid w:val="00E90BFA"/>
    <w:rsid w:val="00E90DCC"/>
    <w:rsid w:val="00E90ED2"/>
    <w:rsid w:val="00E91147"/>
    <w:rsid w:val="00E91792"/>
    <w:rsid w:val="00E917E9"/>
    <w:rsid w:val="00E91D3C"/>
    <w:rsid w:val="00E91F6B"/>
    <w:rsid w:val="00E92634"/>
    <w:rsid w:val="00E92742"/>
    <w:rsid w:val="00E92848"/>
    <w:rsid w:val="00E92FB9"/>
    <w:rsid w:val="00E93153"/>
    <w:rsid w:val="00E939B4"/>
    <w:rsid w:val="00E93D75"/>
    <w:rsid w:val="00E93F5B"/>
    <w:rsid w:val="00E9402B"/>
    <w:rsid w:val="00E940F1"/>
    <w:rsid w:val="00E94792"/>
    <w:rsid w:val="00E948FF"/>
    <w:rsid w:val="00E94ABA"/>
    <w:rsid w:val="00E94AC2"/>
    <w:rsid w:val="00E94B28"/>
    <w:rsid w:val="00E94B54"/>
    <w:rsid w:val="00E94D06"/>
    <w:rsid w:val="00E94DE6"/>
    <w:rsid w:val="00E9595D"/>
    <w:rsid w:val="00E95961"/>
    <w:rsid w:val="00E95B2B"/>
    <w:rsid w:val="00E95B48"/>
    <w:rsid w:val="00E964BE"/>
    <w:rsid w:val="00E96881"/>
    <w:rsid w:val="00E96B49"/>
    <w:rsid w:val="00E96BED"/>
    <w:rsid w:val="00E9788E"/>
    <w:rsid w:val="00E97CCC"/>
    <w:rsid w:val="00EA0187"/>
    <w:rsid w:val="00EA0286"/>
    <w:rsid w:val="00EA0430"/>
    <w:rsid w:val="00EA13AF"/>
    <w:rsid w:val="00EA178D"/>
    <w:rsid w:val="00EA217A"/>
    <w:rsid w:val="00EA2A34"/>
    <w:rsid w:val="00EA2AAD"/>
    <w:rsid w:val="00EA2C91"/>
    <w:rsid w:val="00EA2FCF"/>
    <w:rsid w:val="00EA3498"/>
    <w:rsid w:val="00EA3977"/>
    <w:rsid w:val="00EA3C79"/>
    <w:rsid w:val="00EA40C8"/>
    <w:rsid w:val="00EA43A0"/>
    <w:rsid w:val="00EA479D"/>
    <w:rsid w:val="00EA4C64"/>
    <w:rsid w:val="00EA4C79"/>
    <w:rsid w:val="00EA59D0"/>
    <w:rsid w:val="00EA5A04"/>
    <w:rsid w:val="00EA5FCF"/>
    <w:rsid w:val="00EA62FC"/>
    <w:rsid w:val="00EA68F6"/>
    <w:rsid w:val="00EA6E5B"/>
    <w:rsid w:val="00EA6F34"/>
    <w:rsid w:val="00EA7111"/>
    <w:rsid w:val="00EA735D"/>
    <w:rsid w:val="00EA7AE2"/>
    <w:rsid w:val="00EB0306"/>
    <w:rsid w:val="00EB0C22"/>
    <w:rsid w:val="00EB0F9D"/>
    <w:rsid w:val="00EB0FF0"/>
    <w:rsid w:val="00EB137C"/>
    <w:rsid w:val="00EB193F"/>
    <w:rsid w:val="00EB199D"/>
    <w:rsid w:val="00EB1B0B"/>
    <w:rsid w:val="00EB1F93"/>
    <w:rsid w:val="00EB20C2"/>
    <w:rsid w:val="00EB24AB"/>
    <w:rsid w:val="00EB2798"/>
    <w:rsid w:val="00EB2B8B"/>
    <w:rsid w:val="00EB2E65"/>
    <w:rsid w:val="00EB3409"/>
    <w:rsid w:val="00EB3698"/>
    <w:rsid w:val="00EB37FD"/>
    <w:rsid w:val="00EB3D48"/>
    <w:rsid w:val="00EB40C6"/>
    <w:rsid w:val="00EB4252"/>
    <w:rsid w:val="00EB4483"/>
    <w:rsid w:val="00EB45A6"/>
    <w:rsid w:val="00EB4657"/>
    <w:rsid w:val="00EB499C"/>
    <w:rsid w:val="00EB4ED3"/>
    <w:rsid w:val="00EB503A"/>
    <w:rsid w:val="00EB5088"/>
    <w:rsid w:val="00EB52C4"/>
    <w:rsid w:val="00EB5B64"/>
    <w:rsid w:val="00EB6039"/>
    <w:rsid w:val="00EB675A"/>
    <w:rsid w:val="00EB69F6"/>
    <w:rsid w:val="00EB6DDC"/>
    <w:rsid w:val="00EB7367"/>
    <w:rsid w:val="00EB73EE"/>
    <w:rsid w:val="00EB779F"/>
    <w:rsid w:val="00EB7BD0"/>
    <w:rsid w:val="00EC003F"/>
    <w:rsid w:val="00EC07DD"/>
    <w:rsid w:val="00EC09C4"/>
    <w:rsid w:val="00EC0DBC"/>
    <w:rsid w:val="00EC17DE"/>
    <w:rsid w:val="00EC1B56"/>
    <w:rsid w:val="00EC1FE1"/>
    <w:rsid w:val="00EC2653"/>
    <w:rsid w:val="00EC2935"/>
    <w:rsid w:val="00EC2959"/>
    <w:rsid w:val="00EC2984"/>
    <w:rsid w:val="00EC2BA0"/>
    <w:rsid w:val="00EC35D8"/>
    <w:rsid w:val="00EC36F9"/>
    <w:rsid w:val="00EC3B27"/>
    <w:rsid w:val="00EC3F60"/>
    <w:rsid w:val="00EC40BB"/>
    <w:rsid w:val="00EC4501"/>
    <w:rsid w:val="00EC49AD"/>
    <w:rsid w:val="00EC4E07"/>
    <w:rsid w:val="00EC4F30"/>
    <w:rsid w:val="00EC4F62"/>
    <w:rsid w:val="00EC525A"/>
    <w:rsid w:val="00EC5309"/>
    <w:rsid w:val="00EC5506"/>
    <w:rsid w:val="00EC55DA"/>
    <w:rsid w:val="00EC5E70"/>
    <w:rsid w:val="00EC61C2"/>
    <w:rsid w:val="00EC6949"/>
    <w:rsid w:val="00EC734C"/>
    <w:rsid w:val="00EC7451"/>
    <w:rsid w:val="00ED03AA"/>
    <w:rsid w:val="00ED0754"/>
    <w:rsid w:val="00ED094A"/>
    <w:rsid w:val="00ED0CC1"/>
    <w:rsid w:val="00ED0CD5"/>
    <w:rsid w:val="00ED1089"/>
    <w:rsid w:val="00ED1867"/>
    <w:rsid w:val="00ED2212"/>
    <w:rsid w:val="00ED28A2"/>
    <w:rsid w:val="00ED2910"/>
    <w:rsid w:val="00ED2D0B"/>
    <w:rsid w:val="00ED33B6"/>
    <w:rsid w:val="00ED3481"/>
    <w:rsid w:val="00ED4340"/>
    <w:rsid w:val="00ED43EB"/>
    <w:rsid w:val="00ED5E6D"/>
    <w:rsid w:val="00ED60E3"/>
    <w:rsid w:val="00ED64E5"/>
    <w:rsid w:val="00ED66FC"/>
    <w:rsid w:val="00ED704C"/>
    <w:rsid w:val="00ED79F8"/>
    <w:rsid w:val="00ED7DD8"/>
    <w:rsid w:val="00EE022F"/>
    <w:rsid w:val="00EE052E"/>
    <w:rsid w:val="00EE0B83"/>
    <w:rsid w:val="00EE0BEC"/>
    <w:rsid w:val="00EE0D3A"/>
    <w:rsid w:val="00EE0F2D"/>
    <w:rsid w:val="00EE130F"/>
    <w:rsid w:val="00EE1D39"/>
    <w:rsid w:val="00EE1D71"/>
    <w:rsid w:val="00EE2256"/>
    <w:rsid w:val="00EE2EB8"/>
    <w:rsid w:val="00EE36C1"/>
    <w:rsid w:val="00EE3889"/>
    <w:rsid w:val="00EE3A38"/>
    <w:rsid w:val="00EE4120"/>
    <w:rsid w:val="00EE4499"/>
    <w:rsid w:val="00EE48E8"/>
    <w:rsid w:val="00EE4AB0"/>
    <w:rsid w:val="00EE527B"/>
    <w:rsid w:val="00EE54C3"/>
    <w:rsid w:val="00EE5B8E"/>
    <w:rsid w:val="00EE5BBA"/>
    <w:rsid w:val="00EE5BD7"/>
    <w:rsid w:val="00EE5E1F"/>
    <w:rsid w:val="00EE61A4"/>
    <w:rsid w:val="00EE61D2"/>
    <w:rsid w:val="00EE655F"/>
    <w:rsid w:val="00EE6634"/>
    <w:rsid w:val="00EE6BE4"/>
    <w:rsid w:val="00EE6D81"/>
    <w:rsid w:val="00EE6DD8"/>
    <w:rsid w:val="00EE6E42"/>
    <w:rsid w:val="00EE6FE5"/>
    <w:rsid w:val="00EE7269"/>
    <w:rsid w:val="00EE77F9"/>
    <w:rsid w:val="00EE781E"/>
    <w:rsid w:val="00EF01D5"/>
    <w:rsid w:val="00EF096C"/>
    <w:rsid w:val="00EF0988"/>
    <w:rsid w:val="00EF0CEA"/>
    <w:rsid w:val="00EF0EE9"/>
    <w:rsid w:val="00EF15E6"/>
    <w:rsid w:val="00EF25F7"/>
    <w:rsid w:val="00EF364A"/>
    <w:rsid w:val="00EF3D90"/>
    <w:rsid w:val="00EF4190"/>
    <w:rsid w:val="00EF427F"/>
    <w:rsid w:val="00EF44EC"/>
    <w:rsid w:val="00EF4DE4"/>
    <w:rsid w:val="00EF5D1A"/>
    <w:rsid w:val="00EF5DB0"/>
    <w:rsid w:val="00EF5E31"/>
    <w:rsid w:val="00EF639B"/>
    <w:rsid w:val="00EF6E77"/>
    <w:rsid w:val="00EF6FB2"/>
    <w:rsid w:val="00EF716C"/>
    <w:rsid w:val="00EF76C6"/>
    <w:rsid w:val="00EF78DC"/>
    <w:rsid w:val="00EF7AAF"/>
    <w:rsid w:val="00EF7ABF"/>
    <w:rsid w:val="00EF7B07"/>
    <w:rsid w:val="00EF7CFE"/>
    <w:rsid w:val="00F00038"/>
    <w:rsid w:val="00F00A78"/>
    <w:rsid w:val="00F00D79"/>
    <w:rsid w:val="00F00F5A"/>
    <w:rsid w:val="00F012B3"/>
    <w:rsid w:val="00F01796"/>
    <w:rsid w:val="00F03994"/>
    <w:rsid w:val="00F0467B"/>
    <w:rsid w:val="00F04B1C"/>
    <w:rsid w:val="00F057F0"/>
    <w:rsid w:val="00F05EDC"/>
    <w:rsid w:val="00F060D1"/>
    <w:rsid w:val="00F06770"/>
    <w:rsid w:val="00F0683F"/>
    <w:rsid w:val="00F071D4"/>
    <w:rsid w:val="00F074EA"/>
    <w:rsid w:val="00F07687"/>
    <w:rsid w:val="00F07730"/>
    <w:rsid w:val="00F10A2E"/>
    <w:rsid w:val="00F10F56"/>
    <w:rsid w:val="00F11242"/>
    <w:rsid w:val="00F11257"/>
    <w:rsid w:val="00F11724"/>
    <w:rsid w:val="00F11805"/>
    <w:rsid w:val="00F121C3"/>
    <w:rsid w:val="00F12390"/>
    <w:rsid w:val="00F12E6C"/>
    <w:rsid w:val="00F13655"/>
    <w:rsid w:val="00F138F1"/>
    <w:rsid w:val="00F13A55"/>
    <w:rsid w:val="00F13A60"/>
    <w:rsid w:val="00F13E89"/>
    <w:rsid w:val="00F14114"/>
    <w:rsid w:val="00F1448B"/>
    <w:rsid w:val="00F14914"/>
    <w:rsid w:val="00F14D91"/>
    <w:rsid w:val="00F15826"/>
    <w:rsid w:val="00F15840"/>
    <w:rsid w:val="00F162F7"/>
    <w:rsid w:val="00F166AF"/>
    <w:rsid w:val="00F167A6"/>
    <w:rsid w:val="00F167FE"/>
    <w:rsid w:val="00F16B10"/>
    <w:rsid w:val="00F16BFB"/>
    <w:rsid w:val="00F178E5"/>
    <w:rsid w:val="00F17EC0"/>
    <w:rsid w:val="00F2068F"/>
    <w:rsid w:val="00F20A49"/>
    <w:rsid w:val="00F20B79"/>
    <w:rsid w:val="00F2104B"/>
    <w:rsid w:val="00F210D3"/>
    <w:rsid w:val="00F214D4"/>
    <w:rsid w:val="00F216C5"/>
    <w:rsid w:val="00F2192F"/>
    <w:rsid w:val="00F21F2A"/>
    <w:rsid w:val="00F2207C"/>
    <w:rsid w:val="00F225FE"/>
    <w:rsid w:val="00F22DE5"/>
    <w:rsid w:val="00F235B5"/>
    <w:rsid w:val="00F23628"/>
    <w:rsid w:val="00F23984"/>
    <w:rsid w:val="00F2432F"/>
    <w:rsid w:val="00F25352"/>
    <w:rsid w:val="00F2557A"/>
    <w:rsid w:val="00F2563F"/>
    <w:rsid w:val="00F25ABD"/>
    <w:rsid w:val="00F25FDD"/>
    <w:rsid w:val="00F25FE2"/>
    <w:rsid w:val="00F26A71"/>
    <w:rsid w:val="00F271DA"/>
    <w:rsid w:val="00F278A8"/>
    <w:rsid w:val="00F278D5"/>
    <w:rsid w:val="00F279E6"/>
    <w:rsid w:val="00F27CFC"/>
    <w:rsid w:val="00F3060F"/>
    <w:rsid w:val="00F3094A"/>
    <w:rsid w:val="00F310AF"/>
    <w:rsid w:val="00F31808"/>
    <w:rsid w:val="00F31955"/>
    <w:rsid w:val="00F32105"/>
    <w:rsid w:val="00F3259E"/>
    <w:rsid w:val="00F3264A"/>
    <w:rsid w:val="00F32895"/>
    <w:rsid w:val="00F33069"/>
    <w:rsid w:val="00F331EA"/>
    <w:rsid w:val="00F33300"/>
    <w:rsid w:val="00F3336A"/>
    <w:rsid w:val="00F33D00"/>
    <w:rsid w:val="00F34436"/>
    <w:rsid w:val="00F34D64"/>
    <w:rsid w:val="00F35212"/>
    <w:rsid w:val="00F35CEA"/>
    <w:rsid w:val="00F35D03"/>
    <w:rsid w:val="00F35DE4"/>
    <w:rsid w:val="00F360DB"/>
    <w:rsid w:val="00F36B10"/>
    <w:rsid w:val="00F3704C"/>
    <w:rsid w:val="00F37202"/>
    <w:rsid w:val="00F3735B"/>
    <w:rsid w:val="00F37841"/>
    <w:rsid w:val="00F40029"/>
    <w:rsid w:val="00F40166"/>
    <w:rsid w:val="00F40D1F"/>
    <w:rsid w:val="00F41D52"/>
    <w:rsid w:val="00F426A4"/>
    <w:rsid w:val="00F42C1E"/>
    <w:rsid w:val="00F42D03"/>
    <w:rsid w:val="00F42E0E"/>
    <w:rsid w:val="00F43061"/>
    <w:rsid w:val="00F44209"/>
    <w:rsid w:val="00F44513"/>
    <w:rsid w:val="00F44D10"/>
    <w:rsid w:val="00F44D45"/>
    <w:rsid w:val="00F45083"/>
    <w:rsid w:val="00F452FD"/>
    <w:rsid w:val="00F4564E"/>
    <w:rsid w:val="00F45DCE"/>
    <w:rsid w:val="00F46510"/>
    <w:rsid w:val="00F465C9"/>
    <w:rsid w:val="00F4666F"/>
    <w:rsid w:val="00F46742"/>
    <w:rsid w:val="00F4692A"/>
    <w:rsid w:val="00F47114"/>
    <w:rsid w:val="00F474C1"/>
    <w:rsid w:val="00F477BB"/>
    <w:rsid w:val="00F47ECA"/>
    <w:rsid w:val="00F5011A"/>
    <w:rsid w:val="00F501A1"/>
    <w:rsid w:val="00F504C5"/>
    <w:rsid w:val="00F50A33"/>
    <w:rsid w:val="00F50E49"/>
    <w:rsid w:val="00F50F0F"/>
    <w:rsid w:val="00F510D5"/>
    <w:rsid w:val="00F51192"/>
    <w:rsid w:val="00F517EB"/>
    <w:rsid w:val="00F51826"/>
    <w:rsid w:val="00F52427"/>
    <w:rsid w:val="00F52608"/>
    <w:rsid w:val="00F5273A"/>
    <w:rsid w:val="00F53126"/>
    <w:rsid w:val="00F53291"/>
    <w:rsid w:val="00F53471"/>
    <w:rsid w:val="00F539D1"/>
    <w:rsid w:val="00F53F22"/>
    <w:rsid w:val="00F5415B"/>
    <w:rsid w:val="00F54261"/>
    <w:rsid w:val="00F5430B"/>
    <w:rsid w:val="00F545D7"/>
    <w:rsid w:val="00F54877"/>
    <w:rsid w:val="00F54AD6"/>
    <w:rsid w:val="00F54DDD"/>
    <w:rsid w:val="00F55118"/>
    <w:rsid w:val="00F55363"/>
    <w:rsid w:val="00F55C94"/>
    <w:rsid w:val="00F55D7F"/>
    <w:rsid w:val="00F56029"/>
    <w:rsid w:val="00F56141"/>
    <w:rsid w:val="00F56891"/>
    <w:rsid w:val="00F57BB3"/>
    <w:rsid w:val="00F57C51"/>
    <w:rsid w:val="00F57E6B"/>
    <w:rsid w:val="00F57F6A"/>
    <w:rsid w:val="00F60061"/>
    <w:rsid w:val="00F60171"/>
    <w:rsid w:val="00F60443"/>
    <w:rsid w:val="00F60DAF"/>
    <w:rsid w:val="00F60DE1"/>
    <w:rsid w:val="00F61055"/>
    <w:rsid w:val="00F61105"/>
    <w:rsid w:val="00F61260"/>
    <w:rsid w:val="00F61431"/>
    <w:rsid w:val="00F61635"/>
    <w:rsid w:val="00F61909"/>
    <w:rsid w:val="00F6332E"/>
    <w:rsid w:val="00F63533"/>
    <w:rsid w:val="00F63BCB"/>
    <w:rsid w:val="00F644DF"/>
    <w:rsid w:val="00F64617"/>
    <w:rsid w:val="00F648AB"/>
    <w:rsid w:val="00F64CEE"/>
    <w:rsid w:val="00F6500D"/>
    <w:rsid w:val="00F65178"/>
    <w:rsid w:val="00F65582"/>
    <w:rsid w:val="00F65670"/>
    <w:rsid w:val="00F6591E"/>
    <w:rsid w:val="00F65E5F"/>
    <w:rsid w:val="00F664DB"/>
    <w:rsid w:val="00F6658F"/>
    <w:rsid w:val="00F66838"/>
    <w:rsid w:val="00F67877"/>
    <w:rsid w:val="00F67926"/>
    <w:rsid w:val="00F679B4"/>
    <w:rsid w:val="00F7039B"/>
    <w:rsid w:val="00F706D0"/>
    <w:rsid w:val="00F709E7"/>
    <w:rsid w:val="00F7135D"/>
    <w:rsid w:val="00F7171E"/>
    <w:rsid w:val="00F71DD9"/>
    <w:rsid w:val="00F723DD"/>
    <w:rsid w:val="00F72438"/>
    <w:rsid w:val="00F72ABE"/>
    <w:rsid w:val="00F72ADA"/>
    <w:rsid w:val="00F72B02"/>
    <w:rsid w:val="00F72DDD"/>
    <w:rsid w:val="00F72F5B"/>
    <w:rsid w:val="00F7314F"/>
    <w:rsid w:val="00F73C93"/>
    <w:rsid w:val="00F74B46"/>
    <w:rsid w:val="00F7522F"/>
    <w:rsid w:val="00F752B1"/>
    <w:rsid w:val="00F752DE"/>
    <w:rsid w:val="00F75F75"/>
    <w:rsid w:val="00F7628F"/>
    <w:rsid w:val="00F769C1"/>
    <w:rsid w:val="00F7715F"/>
    <w:rsid w:val="00F772EE"/>
    <w:rsid w:val="00F773FB"/>
    <w:rsid w:val="00F77634"/>
    <w:rsid w:val="00F80AE0"/>
    <w:rsid w:val="00F80CE5"/>
    <w:rsid w:val="00F80E63"/>
    <w:rsid w:val="00F80ED4"/>
    <w:rsid w:val="00F8120B"/>
    <w:rsid w:val="00F8132F"/>
    <w:rsid w:val="00F81342"/>
    <w:rsid w:val="00F81531"/>
    <w:rsid w:val="00F832DC"/>
    <w:rsid w:val="00F8331E"/>
    <w:rsid w:val="00F83381"/>
    <w:rsid w:val="00F834E2"/>
    <w:rsid w:val="00F83992"/>
    <w:rsid w:val="00F83B50"/>
    <w:rsid w:val="00F83C56"/>
    <w:rsid w:val="00F84EFF"/>
    <w:rsid w:val="00F84F9A"/>
    <w:rsid w:val="00F85322"/>
    <w:rsid w:val="00F8640C"/>
    <w:rsid w:val="00F8664F"/>
    <w:rsid w:val="00F86914"/>
    <w:rsid w:val="00F86A1A"/>
    <w:rsid w:val="00F86E29"/>
    <w:rsid w:val="00F870F7"/>
    <w:rsid w:val="00F87708"/>
    <w:rsid w:val="00F90339"/>
    <w:rsid w:val="00F90370"/>
    <w:rsid w:val="00F90850"/>
    <w:rsid w:val="00F90FB5"/>
    <w:rsid w:val="00F91645"/>
    <w:rsid w:val="00F91C22"/>
    <w:rsid w:val="00F9216C"/>
    <w:rsid w:val="00F92599"/>
    <w:rsid w:val="00F92CC1"/>
    <w:rsid w:val="00F937DA"/>
    <w:rsid w:val="00F9387E"/>
    <w:rsid w:val="00F93C99"/>
    <w:rsid w:val="00F93EEC"/>
    <w:rsid w:val="00F93F97"/>
    <w:rsid w:val="00F9467B"/>
    <w:rsid w:val="00F94CA0"/>
    <w:rsid w:val="00F953D0"/>
    <w:rsid w:val="00F95533"/>
    <w:rsid w:val="00F95AD3"/>
    <w:rsid w:val="00F9619E"/>
    <w:rsid w:val="00F96608"/>
    <w:rsid w:val="00F9676C"/>
    <w:rsid w:val="00F96DEC"/>
    <w:rsid w:val="00F97034"/>
    <w:rsid w:val="00F97651"/>
    <w:rsid w:val="00F97885"/>
    <w:rsid w:val="00F9788D"/>
    <w:rsid w:val="00F97895"/>
    <w:rsid w:val="00F97C68"/>
    <w:rsid w:val="00F97CC4"/>
    <w:rsid w:val="00F97ECF"/>
    <w:rsid w:val="00FA066D"/>
    <w:rsid w:val="00FA06AB"/>
    <w:rsid w:val="00FA08D8"/>
    <w:rsid w:val="00FA0AB9"/>
    <w:rsid w:val="00FA0ADE"/>
    <w:rsid w:val="00FA0AED"/>
    <w:rsid w:val="00FA15B8"/>
    <w:rsid w:val="00FA1712"/>
    <w:rsid w:val="00FA19A0"/>
    <w:rsid w:val="00FA20B6"/>
    <w:rsid w:val="00FA267D"/>
    <w:rsid w:val="00FA26F5"/>
    <w:rsid w:val="00FA283C"/>
    <w:rsid w:val="00FA294A"/>
    <w:rsid w:val="00FA39FD"/>
    <w:rsid w:val="00FA3B66"/>
    <w:rsid w:val="00FA3D6E"/>
    <w:rsid w:val="00FA41E0"/>
    <w:rsid w:val="00FA464F"/>
    <w:rsid w:val="00FA4A00"/>
    <w:rsid w:val="00FA5A51"/>
    <w:rsid w:val="00FA5DAE"/>
    <w:rsid w:val="00FA606C"/>
    <w:rsid w:val="00FA71E9"/>
    <w:rsid w:val="00FA77F5"/>
    <w:rsid w:val="00FA783D"/>
    <w:rsid w:val="00FA78C9"/>
    <w:rsid w:val="00FB0ABC"/>
    <w:rsid w:val="00FB0B20"/>
    <w:rsid w:val="00FB156E"/>
    <w:rsid w:val="00FB15E4"/>
    <w:rsid w:val="00FB1AB6"/>
    <w:rsid w:val="00FB1D06"/>
    <w:rsid w:val="00FB1EF5"/>
    <w:rsid w:val="00FB20D5"/>
    <w:rsid w:val="00FB2494"/>
    <w:rsid w:val="00FB26A6"/>
    <w:rsid w:val="00FB2738"/>
    <w:rsid w:val="00FB322F"/>
    <w:rsid w:val="00FB38A2"/>
    <w:rsid w:val="00FB3ED1"/>
    <w:rsid w:val="00FB4062"/>
    <w:rsid w:val="00FB4966"/>
    <w:rsid w:val="00FB4B48"/>
    <w:rsid w:val="00FB4EDA"/>
    <w:rsid w:val="00FB50A2"/>
    <w:rsid w:val="00FB5128"/>
    <w:rsid w:val="00FB5886"/>
    <w:rsid w:val="00FB58A4"/>
    <w:rsid w:val="00FB5C6B"/>
    <w:rsid w:val="00FB625D"/>
    <w:rsid w:val="00FB6545"/>
    <w:rsid w:val="00FB680C"/>
    <w:rsid w:val="00FB6ED2"/>
    <w:rsid w:val="00FB7139"/>
    <w:rsid w:val="00FB7CF0"/>
    <w:rsid w:val="00FB7FC3"/>
    <w:rsid w:val="00FC001F"/>
    <w:rsid w:val="00FC05F6"/>
    <w:rsid w:val="00FC0B3B"/>
    <w:rsid w:val="00FC0E5F"/>
    <w:rsid w:val="00FC11C1"/>
    <w:rsid w:val="00FC18F1"/>
    <w:rsid w:val="00FC19D3"/>
    <w:rsid w:val="00FC1DE0"/>
    <w:rsid w:val="00FC1FB5"/>
    <w:rsid w:val="00FC25AB"/>
    <w:rsid w:val="00FC28C1"/>
    <w:rsid w:val="00FC2FD8"/>
    <w:rsid w:val="00FC369C"/>
    <w:rsid w:val="00FC3890"/>
    <w:rsid w:val="00FC38BA"/>
    <w:rsid w:val="00FC3E56"/>
    <w:rsid w:val="00FC3EED"/>
    <w:rsid w:val="00FC4BD8"/>
    <w:rsid w:val="00FC57F9"/>
    <w:rsid w:val="00FC588C"/>
    <w:rsid w:val="00FC5C7F"/>
    <w:rsid w:val="00FC66B4"/>
    <w:rsid w:val="00FC6B95"/>
    <w:rsid w:val="00FC703C"/>
    <w:rsid w:val="00FC7253"/>
    <w:rsid w:val="00FC7820"/>
    <w:rsid w:val="00FD042C"/>
    <w:rsid w:val="00FD0442"/>
    <w:rsid w:val="00FD05BF"/>
    <w:rsid w:val="00FD0973"/>
    <w:rsid w:val="00FD0AD1"/>
    <w:rsid w:val="00FD1DB2"/>
    <w:rsid w:val="00FD223B"/>
    <w:rsid w:val="00FD2604"/>
    <w:rsid w:val="00FD282B"/>
    <w:rsid w:val="00FD2D2C"/>
    <w:rsid w:val="00FD2D54"/>
    <w:rsid w:val="00FD3160"/>
    <w:rsid w:val="00FD3670"/>
    <w:rsid w:val="00FD3ABB"/>
    <w:rsid w:val="00FD407F"/>
    <w:rsid w:val="00FD51F7"/>
    <w:rsid w:val="00FD540F"/>
    <w:rsid w:val="00FD58D0"/>
    <w:rsid w:val="00FD59E6"/>
    <w:rsid w:val="00FD5E06"/>
    <w:rsid w:val="00FD5EE8"/>
    <w:rsid w:val="00FD5F68"/>
    <w:rsid w:val="00FD6758"/>
    <w:rsid w:val="00FD698A"/>
    <w:rsid w:val="00FD7057"/>
    <w:rsid w:val="00FD7577"/>
    <w:rsid w:val="00FD7D3A"/>
    <w:rsid w:val="00FD7E07"/>
    <w:rsid w:val="00FD7FF0"/>
    <w:rsid w:val="00FE0264"/>
    <w:rsid w:val="00FE0BF4"/>
    <w:rsid w:val="00FE0E36"/>
    <w:rsid w:val="00FE10EF"/>
    <w:rsid w:val="00FE11EF"/>
    <w:rsid w:val="00FE138D"/>
    <w:rsid w:val="00FE1ADA"/>
    <w:rsid w:val="00FE1B5E"/>
    <w:rsid w:val="00FE1C03"/>
    <w:rsid w:val="00FE1CD0"/>
    <w:rsid w:val="00FE283B"/>
    <w:rsid w:val="00FE2CE1"/>
    <w:rsid w:val="00FE3328"/>
    <w:rsid w:val="00FE374B"/>
    <w:rsid w:val="00FE47E5"/>
    <w:rsid w:val="00FE485A"/>
    <w:rsid w:val="00FE4B06"/>
    <w:rsid w:val="00FE51DD"/>
    <w:rsid w:val="00FE5488"/>
    <w:rsid w:val="00FE5B05"/>
    <w:rsid w:val="00FE64E2"/>
    <w:rsid w:val="00FE661E"/>
    <w:rsid w:val="00FE6F60"/>
    <w:rsid w:val="00FE7052"/>
    <w:rsid w:val="00FE7339"/>
    <w:rsid w:val="00FE764C"/>
    <w:rsid w:val="00FE7E79"/>
    <w:rsid w:val="00FF0085"/>
    <w:rsid w:val="00FF0164"/>
    <w:rsid w:val="00FF0892"/>
    <w:rsid w:val="00FF0D1B"/>
    <w:rsid w:val="00FF10CA"/>
    <w:rsid w:val="00FF1B5A"/>
    <w:rsid w:val="00FF1D45"/>
    <w:rsid w:val="00FF23FA"/>
    <w:rsid w:val="00FF27A4"/>
    <w:rsid w:val="00FF3908"/>
    <w:rsid w:val="00FF3EA3"/>
    <w:rsid w:val="00FF486D"/>
    <w:rsid w:val="00FF5C3D"/>
    <w:rsid w:val="00FF64C9"/>
    <w:rsid w:val="00FF6511"/>
    <w:rsid w:val="00FF681E"/>
    <w:rsid w:val="00FF6A72"/>
    <w:rsid w:val="00FF6ADD"/>
    <w:rsid w:val="00FF6B74"/>
    <w:rsid w:val="00FF7548"/>
    <w:rsid w:val="00FF7709"/>
    <w:rsid w:val="00FF7714"/>
    <w:rsid w:val="00FF775C"/>
    <w:rsid w:val="00FF783A"/>
    <w:rsid w:val="00FF79F1"/>
    <w:rsid w:val="00FF7AEC"/>
    <w:rsid w:val="00FF7CBB"/>
    <w:rsid w:val="0525C49E"/>
    <w:rsid w:val="100F8E8B"/>
    <w:rsid w:val="133E643D"/>
    <w:rsid w:val="190F86C0"/>
    <w:rsid w:val="1F11CC01"/>
    <w:rsid w:val="23188366"/>
    <w:rsid w:val="317D995E"/>
    <w:rsid w:val="33DF9E43"/>
    <w:rsid w:val="402C1411"/>
    <w:rsid w:val="41C7E472"/>
    <w:rsid w:val="61B2CC7F"/>
    <w:rsid w:val="626C7A66"/>
    <w:rsid w:val="6CDD914C"/>
    <w:rsid w:val="6D75229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B1528"/>
  <w15:chartTrackingRefBased/>
  <w15:docId w15:val="{BEF9FF4E-986A-4377-BCB3-A9F28D63D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2AA"/>
    <w:pPr>
      <w:spacing w:after="120" w:line="276" w:lineRule="auto"/>
    </w:pPr>
    <w:rPr>
      <w:rFonts w:ascii="Calibri" w:eastAsia="Times New Roman" w:hAnsi="Calibri" w:cs="Times New Roman"/>
      <w:sz w:val="20"/>
      <w:lang w:val="en-GB"/>
    </w:rPr>
  </w:style>
  <w:style w:type="paragraph" w:styleId="Heading1">
    <w:name w:val="heading 1"/>
    <w:basedOn w:val="Normal"/>
    <w:next w:val="Normal"/>
    <w:link w:val="Heading1Char"/>
    <w:uiPriority w:val="9"/>
    <w:qFormat/>
    <w:rsid w:val="00F25FE2"/>
    <w:pPr>
      <w:keepNext/>
      <w:jc w:val="both"/>
      <w:outlineLvl w:val="0"/>
    </w:pPr>
    <w:rPr>
      <w:rFonts w:asciiTheme="minorHAnsi" w:hAnsiTheme="minorHAnsi" w:cstheme="minorHAnsi"/>
      <w:b/>
      <w:bCs/>
      <w:color w:val="C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F41CC"/>
    <w:pPr>
      <w:tabs>
        <w:tab w:val="center" w:pos="4536"/>
        <w:tab w:val="right" w:pos="9072"/>
      </w:tabs>
      <w:spacing w:after="0" w:line="240" w:lineRule="auto"/>
    </w:pPr>
    <w:rPr>
      <w:rFonts w:ascii="Times New Roman" w:hAnsi="Times New Roman"/>
      <w:sz w:val="24"/>
      <w:szCs w:val="20"/>
    </w:rPr>
  </w:style>
  <w:style w:type="character" w:customStyle="1" w:styleId="HeaderChar">
    <w:name w:val="Header Char"/>
    <w:basedOn w:val="DefaultParagraphFont"/>
    <w:link w:val="Header"/>
    <w:uiPriority w:val="99"/>
    <w:rsid w:val="003F41CC"/>
    <w:rPr>
      <w:rFonts w:ascii="Times New Roman" w:eastAsia="Times New Roman" w:hAnsi="Times New Roman" w:cs="Times New Roman"/>
      <w:sz w:val="24"/>
      <w:szCs w:val="20"/>
      <w:lang w:val="en-GB"/>
    </w:rPr>
  </w:style>
  <w:style w:type="paragraph" w:styleId="Footer">
    <w:name w:val="footer"/>
    <w:basedOn w:val="Normal"/>
    <w:link w:val="FooterChar"/>
    <w:uiPriority w:val="99"/>
    <w:rsid w:val="003F41CC"/>
    <w:pPr>
      <w:tabs>
        <w:tab w:val="center" w:pos="4536"/>
        <w:tab w:val="right" w:pos="9072"/>
      </w:tabs>
      <w:spacing w:after="0" w:line="240" w:lineRule="auto"/>
    </w:pPr>
    <w:rPr>
      <w:rFonts w:ascii="Times New Roman" w:hAnsi="Times New Roman"/>
      <w:sz w:val="24"/>
      <w:szCs w:val="20"/>
    </w:rPr>
  </w:style>
  <w:style w:type="character" w:customStyle="1" w:styleId="FooterChar">
    <w:name w:val="Footer Char"/>
    <w:basedOn w:val="DefaultParagraphFont"/>
    <w:link w:val="Footer"/>
    <w:uiPriority w:val="99"/>
    <w:rsid w:val="003F41CC"/>
    <w:rPr>
      <w:rFonts w:ascii="Times New Roman" w:eastAsia="Times New Roman" w:hAnsi="Times New Roman" w:cs="Times New Roman"/>
      <w:sz w:val="24"/>
      <w:szCs w:val="20"/>
      <w:lang w:val="en-GB"/>
    </w:rPr>
  </w:style>
  <w:style w:type="paragraph" w:styleId="FootnoteText">
    <w:name w:val="footnote text"/>
    <w:aliases w:val="Char Char Char,Char Char Char Char Char Char,Char Char Char Char Char Char Char Char Char,Char Char Char Char1,FOOTNOTES,fn,footnote text Char,ft,ft Char,single space"/>
    <w:basedOn w:val="Normal"/>
    <w:link w:val="FootnoteTextChar"/>
    <w:uiPriority w:val="99"/>
    <w:semiHidden/>
    <w:rsid w:val="003F41CC"/>
    <w:pPr>
      <w:spacing w:line="240" w:lineRule="auto"/>
    </w:pPr>
    <w:rPr>
      <w:rFonts w:ascii="Arial" w:hAnsi="Arial"/>
      <w:szCs w:val="20"/>
      <w:lang w:val="fr-BE" w:eastAsia="en-GB"/>
    </w:rPr>
  </w:style>
  <w:style w:type="character" w:customStyle="1" w:styleId="FootnoteTextChar">
    <w:name w:val="Footnote Text Char"/>
    <w:aliases w:val="Char Char Char Char,Char Char Char Char Char Char Char,Char Char Char Char Char Char Char Char Char Char,Char Char Char Char1 Char,FOOTNOTES Char,fn Char,footnote text Char Char,ft Char1,ft Char Char,single space Char"/>
    <w:basedOn w:val="DefaultParagraphFont"/>
    <w:link w:val="FootnoteText"/>
    <w:uiPriority w:val="99"/>
    <w:semiHidden/>
    <w:rsid w:val="003F41CC"/>
    <w:rPr>
      <w:rFonts w:ascii="Arial" w:eastAsia="Times New Roman" w:hAnsi="Arial" w:cs="Times New Roman"/>
      <w:sz w:val="20"/>
      <w:szCs w:val="20"/>
      <w:lang w:val="fr-BE" w:eastAsia="en-GB"/>
    </w:rPr>
  </w:style>
  <w:style w:type="character" w:styleId="PageNumber">
    <w:name w:val="page number"/>
    <w:uiPriority w:val="99"/>
    <w:rsid w:val="003F41CC"/>
    <w:rPr>
      <w:rFonts w:cs="Times New Roman"/>
    </w:rPr>
  </w:style>
  <w:style w:type="character" w:styleId="FootnoteReference">
    <w:name w:val="footnote reference"/>
    <w:aliases w:val="16 Point,Superscript 6 Point,ftref"/>
    <w:uiPriority w:val="99"/>
    <w:semiHidden/>
    <w:rsid w:val="003F41CC"/>
    <w:rPr>
      <w:rFonts w:cs="Times New Roman"/>
      <w:vertAlign w:val="superscript"/>
    </w:rPr>
  </w:style>
  <w:style w:type="paragraph" w:styleId="ListParagraph">
    <w:name w:val="List Paragraph"/>
    <w:aliases w:val="Bullet List,Bullets,CEIL PEAKS bullet points,Dot pt,Evidence on Demand bullet points,Heading II,List Paragraph (numbered (a)),List Paragraph1,List Paragraph11,List bullet,List1,NEW INDENT,Numbered List Paragraph,Scriptoria bullet points"/>
    <w:basedOn w:val="Normal"/>
    <w:link w:val="ListParagraphChar"/>
    <w:uiPriority w:val="34"/>
    <w:qFormat/>
    <w:rsid w:val="003F41CC"/>
    <w:pPr>
      <w:numPr>
        <w:numId w:val="1"/>
      </w:numPr>
    </w:pPr>
    <w:rPr>
      <w:szCs w:val="24"/>
    </w:rPr>
  </w:style>
  <w:style w:type="table" w:styleId="TableGrid">
    <w:name w:val="Table Grid"/>
    <w:basedOn w:val="TableNormal"/>
    <w:uiPriority w:val="39"/>
    <w:rsid w:val="003F41CC"/>
    <w:pPr>
      <w:spacing w:after="0" w:line="240" w:lineRule="auto"/>
      <w:jc w:val="both"/>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Bullets Char,CEIL PEAKS bullet points Char,Dot pt Char,Evidence on Demand bullet points Char,Heading II Char,List Paragraph (numbered (a)) Char,List Paragraph1 Char,List Paragraph11 Char,List bullet Char,List1 Char"/>
    <w:link w:val="ListParagraph"/>
    <w:uiPriority w:val="34"/>
    <w:qFormat/>
    <w:locked/>
    <w:rsid w:val="003F41CC"/>
    <w:rPr>
      <w:rFonts w:ascii="Calibri" w:eastAsia="Times New Roman" w:hAnsi="Calibri" w:cs="Times New Roman"/>
      <w:sz w:val="20"/>
      <w:szCs w:val="24"/>
      <w:lang w:val="en-GB"/>
    </w:rPr>
  </w:style>
  <w:style w:type="paragraph" w:styleId="NormalWeb">
    <w:name w:val="Normal (Web)"/>
    <w:basedOn w:val="Normal"/>
    <w:uiPriority w:val="99"/>
    <w:unhideWhenUsed/>
    <w:rsid w:val="003A4295"/>
    <w:pPr>
      <w:spacing w:before="100" w:beforeAutospacing="1" w:after="100" w:afterAutospacing="1" w:line="240" w:lineRule="auto"/>
    </w:pPr>
    <w:rPr>
      <w:rFonts w:ascii="Times New Roman" w:hAnsi="Times New Roman"/>
      <w:sz w:val="24"/>
      <w:szCs w:val="24"/>
      <w:lang w:val="en-US"/>
    </w:rPr>
  </w:style>
  <w:style w:type="paragraph" w:styleId="BalloonText">
    <w:name w:val="Balloon Text"/>
    <w:basedOn w:val="Normal"/>
    <w:link w:val="BalloonTextChar"/>
    <w:uiPriority w:val="99"/>
    <w:semiHidden/>
    <w:unhideWhenUsed/>
    <w:rsid w:val="00D20C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C9B"/>
    <w:rPr>
      <w:rFonts w:ascii="Segoe UI" w:eastAsia="Times New Roman" w:hAnsi="Segoe UI" w:cs="Segoe UI"/>
      <w:sz w:val="18"/>
      <w:szCs w:val="18"/>
      <w:lang w:val="en-GB"/>
    </w:rPr>
  </w:style>
  <w:style w:type="character" w:styleId="CommentReference">
    <w:name w:val="annotation reference"/>
    <w:basedOn w:val="DefaultParagraphFont"/>
    <w:uiPriority w:val="99"/>
    <w:semiHidden/>
    <w:unhideWhenUsed/>
    <w:rsid w:val="00D20C9B"/>
    <w:rPr>
      <w:sz w:val="16"/>
      <w:szCs w:val="16"/>
    </w:rPr>
  </w:style>
  <w:style w:type="paragraph" w:styleId="CommentText">
    <w:name w:val="annotation text"/>
    <w:basedOn w:val="Normal"/>
    <w:link w:val="CommentTextChar"/>
    <w:uiPriority w:val="99"/>
    <w:unhideWhenUsed/>
    <w:rsid w:val="00D20C9B"/>
    <w:pPr>
      <w:spacing w:line="240" w:lineRule="auto"/>
    </w:pPr>
    <w:rPr>
      <w:szCs w:val="20"/>
    </w:rPr>
  </w:style>
  <w:style w:type="character" w:customStyle="1" w:styleId="CommentTextChar">
    <w:name w:val="Comment Text Char"/>
    <w:basedOn w:val="DefaultParagraphFont"/>
    <w:link w:val="CommentText"/>
    <w:uiPriority w:val="99"/>
    <w:rsid w:val="00D20C9B"/>
    <w:rPr>
      <w:rFonts w:ascii="Calibri" w:eastAsia="Times New Roman"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D20C9B"/>
    <w:rPr>
      <w:b/>
      <w:bCs/>
    </w:rPr>
  </w:style>
  <w:style w:type="character" w:customStyle="1" w:styleId="CommentSubjectChar">
    <w:name w:val="Comment Subject Char"/>
    <w:basedOn w:val="CommentTextChar"/>
    <w:link w:val="CommentSubject"/>
    <w:uiPriority w:val="99"/>
    <w:semiHidden/>
    <w:rsid w:val="00D20C9B"/>
    <w:rPr>
      <w:rFonts w:ascii="Calibri" w:eastAsia="Times New Roman" w:hAnsi="Calibri" w:cs="Times New Roman"/>
      <w:b/>
      <w:bCs/>
      <w:sz w:val="20"/>
      <w:szCs w:val="20"/>
      <w:lang w:val="en-GB"/>
    </w:rPr>
  </w:style>
  <w:style w:type="paragraph" w:customStyle="1" w:styleId="Default">
    <w:name w:val="Default"/>
    <w:rsid w:val="0057113C"/>
    <w:pPr>
      <w:autoSpaceDE w:val="0"/>
      <w:autoSpaceDN w:val="0"/>
      <w:adjustRightInd w:val="0"/>
      <w:spacing w:after="0" w:line="240" w:lineRule="auto"/>
    </w:pPr>
    <w:rPr>
      <w:rFonts w:ascii="Verdana" w:hAnsi="Verdana" w:cs="Verdana"/>
      <w:color w:val="000000"/>
      <w:sz w:val="24"/>
      <w:szCs w:val="24"/>
      <w:lang w:val="en-GB"/>
    </w:rPr>
  </w:style>
  <w:style w:type="character" w:styleId="Hyperlink">
    <w:name w:val="Hyperlink"/>
    <w:basedOn w:val="DefaultParagraphFont"/>
    <w:uiPriority w:val="99"/>
    <w:unhideWhenUsed/>
    <w:rsid w:val="00D9525F"/>
    <w:rPr>
      <w:color w:val="0563C1" w:themeColor="hyperlink"/>
      <w:u w:val="single"/>
    </w:rPr>
  </w:style>
  <w:style w:type="paragraph" w:styleId="Revision">
    <w:name w:val="Revision"/>
    <w:hidden/>
    <w:uiPriority w:val="99"/>
    <w:semiHidden/>
    <w:rsid w:val="00945811"/>
    <w:pPr>
      <w:spacing w:after="0" w:line="240" w:lineRule="auto"/>
    </w:pPr>
    <w:rPr>
      <w:rFonts w:ascii="Calibri" w:eastAsia="Times New Roman" w:hAnsi="Calibri" w:cs="Times New Roman"/>
      <w:sz w:val="20"/>
      <w:lang w:val="en-GB"/>
    </w:rPr>
  </w:style>
  <w:style w:type="character" w:styleId="FollowedHyperlink">
    <w:name w:val="FollowedHyperlink"/>
    <w:basedOn w:val="DefaultParagraphFont"/>
    <w:uiPriority w:val="99"/>
    <w:semiHidden/>
    <w:unhideWhenUsed/>
    <w:rsid w:val="00D955FF"/>
    <w:rPr>
      <w:color w:val="954F72" w:themeColor="followedHyperlink"/>
      <w:u w:val="single"/>
    </w:rPr>
  </w:style>
  <w:style w:type="table" w:styleId="ListTable6Colorful-Accent2">
    <w:name w:val="List Table 6 Colorful Accent 2"/>
    <w:basedOn w:val="TableNormal"/>
    <w:uiPriority w:val="51"/>
    <w:rsid w:val="00AF4EF6"/>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2">
    <w:name w:val="List Table 2 Accent 2"/>
    <w:basedOn w:val="TableNormal"/>
    <w:uiPriority w:val="47"/>
    <w:rsid w:val="00AF4EF6"/>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3-Accent2">
    <w:name w:val="Grid Table 3 Accent 2"/>
    <w:basedOn w:val="TableNormal"/>
    <w:uiPriority w:val="48"/>
    <w:rsid w:val="00AF4EF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6Colorful-Accent2">
    <w:name w:val="Grid Table 6 Colorful Accent 2"/>
    <w:basedOn w:val="TableNormal"/>
    <w:uiPriority w:val="51"/>
    <w:rsid w:val="001220B8"/>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7Colorful-Accent1">
    <w:name w:val="Grid Table 7 Colorful Accent 1"/>
    <w:basedOn w:val="TableNormal"/>
    <w:uiPriority w:val="52"/>
    <w:rsid w:val="00757833"/>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character" w:customStyle="1" w:styleId="normaltextrun">
    <w:name w:val="normaltextrun"/>
    <w:basedOn w:val="DefaultParagraphFont"/>
    <w:rsid w:val="00BC03E8"/>
  </w:style>
  <w:style w:type="character" w:customStyle="1" w:styleId="superscript">
    <w:name w:val="superscript"/>
    <w:basedOn w:val="DefaultParagraphFont"/>
    <w:rsid w:val="00004A8C"/>
  </w:style>
  <w:style w:type="character" w:customStyle="1" w:styleId="UnresolvedMention1">
    <w:name w:val="Unresolved Mention1"/>
    <w:basedOn w:val="DefaultParagraphFont"/>
    <w:uiPriority w:val="99"/>
    <w:semiHidden/>
    <w:unhideWhenUsed/>
    <w:rsid w:val="003633E4"/>
    <w:rPr>
      <w:color w:val="605E5C"/>
      <w:shd w:val="clear" w:color="auto" w:fill="E1DFDD"/>
    </w:rPr>
  </w:style>
  <w:style w:type="character" w:styleId="Strong">
    <w:name w:val="Strong"/>
    <w:basedOn w:val="DefaultParagraphFont"/>
    <w:uiPriority w:val="22"/>
    <w:qFormat/>
    <w:rsid w:val="005D4711"/>
    <w:rPr>
      <w:b/>
      <w:bCs/>
    </w:rPr>
  </w:style>
  <w:style w:type="table" w:styleId="GridTable3-Accent3">
    <w:name w:val="Grid Table 3 Accent 3"/>
    <w:basedOn w:val="TableNormal"/>
    <w:uiPriority w:val="48"/>
    <w:rsid w:val="009F643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styleId="EndnoteText">
    <w:name w:val="endnote text"/>
    <w:basedOn w:val="Normal"/>
    <w:link w:val="EndnoteTextChar"/>
    <w:uiPriority w:val="99"/>
    <w:semiHidden/>
    <w:unhideWhenUsed/>
    <w:rsid w:val="00576642"/>
    <w:pPr>
      <w:spacing w:after="0" w:line="240" w:lineRule="auto"/>
    </w:pPr>
    <w:rPr>
      <w:szCs w:val="20"/>
    </w:rPr>
  </w:style>
  <w:style w:type="character" w:customStyle="1" w:styleId="EndnoteTextChar">
    <w:name w:val="Endnote Text Char"/>
    <w:basedOn w:val="DefaultParagraphFont"/>
    <w:link w:val="EndnoteText"/>
    <w:uiPriority w:val="99"/>
    <w:semiHidden/>
    <w:rsid w:val="00576642"/>
    <w:rPr>
      <w:rFonts w:ascii="Calibri" w:eastAsia="Times New Roman" w:hAnsi="Calibri" w:cs="Times New Roman"/>
      <w:sz w:val="20"/>
      <w:szCs w:val="20"/>
      <w:lang w:val="en-GB"/>
    </w:rPr>
  </w:style>
  <w:style w:type="character" w:styleId="EndnoteReference">
    <w:name w:val="endnote reference"/>
    <w:basedOn w:val="DefaultParagraphFont"/>
    <w:uiPriority w:val="99"/>
    <w:semiHidden/>
    <w:unhideWhenUsed/>
    <w:rsid w:val="00576642"/>
    <w:rPr>
      <w:vertAlign w:val="superscript"/>
    </w:rPr>
  </w:style>
  <w:style w:type="character" w:customStyle="1" w:styleId="cf01">
    <w:name w:val="cf01"/>
    <w:basedOn w:val="DefaultParagraphFont"/>
    <w:rsid w:val="00520BE3"/>
    <w:rPr>
      <w:rFonts w:ascii="Segoe UI" w:hAnsi="Segoe UI" w:cs="Segoe UI" w:hint="default"/>
      <w:sz w:val="18"/>
      <w:szCs w:val="18"/>
    </w:rPr>
  </w:style>
  <w:style w:type="character" w:customStyle="1" w:styleId="markedcontent">
    <w:name w:val="markedcontent"/>
    <w:basedOn w:val="DefaultParagraphFont"/>
    <w:rsid w:val="00540C71"/>
  </w:style>
  <w:style w:type="paragraph" w:styleId="Caption">
    <w:name w:val="caption"/>
    <w:basedOn w:val="Normal"/>
    <w:next w:val="Normal"/>
    <w:uiPriority w:val="35"/>
    <w:unhideWhenUsed/>
    <w:qFormat/>
    <w:rsid w:val="003539C5"/>
    <w:pPr>
      <w:spacing w:after="200" w:line="240" w:lineRule="auto"/>
    </w:pPr>
    <w:rPr>
      <w:i/>
      <w:iCs/>
      <w:color w:val="44546A" w:themeColor="text2"/>
      <w:sz w:val="18"/>
      <w:szCs w:val="18"/>
    </w:rPr>
  </w:style>
  <w:style w:type="table" w:customStyle="1" w:styleId="TableGrid1">
    <w:name w:val="Table Grid1"/>
    <w:basedOn w:val="TableNormal"/>
    <w:next w:val="TableGrid"/>
    <w:uiPriority w:val="39"/>
    <w:rsid w:val="00D31041"/>
    <w:pPr>
      <w:spacing w:after="0" w:line="240" w:lineRule="auto"/>
      <w:jc w:val="both"/>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25FE2"/>
    <w:rPr>
      <w:rFonts w:eastAsia="Times New Roman" w:cstheme="minorHAnsi"/>
      <w:b/>
      <w:bCs/>
      <w:color w:val="C00000"/>
      <w:lang w:val="en-GB"/>
    </w:rPr>
  </w:style>
  <w:style w:type="paragraph" w:styleId="BodyText">
    <w:name w:val="Body Text"/>
    <w:basedOn w:val="Normal"/>
    <w:link w:val="BodyTextChar"/>
    <w:uiPriority w:val="99"/>
    <w:unhideWhenUsed/>
    <w:rsid w:val="00F91645"/>
    <w:pPr>
      <w:jc w:val="both"/>
    </w:pPr>
    <w:rPr>
      <w:rFonts w:asciiTheme="minorHAnsi" w:hAnsiTheme="minorHAnsi" w:cstheme="minorHAnsi"/>
      <w:bCs/>
      <w:sz w:val="22"/>
    </w:rPr>
  </w:style>
  <w:style w:type="character" w:customStyle="1" w:styleId="BodyTextChar">
    <w:name w:val="Body Text Char"/>
    <w:basedOn w:val="DefaultParagraphFont"/>
    <w:link w:val="BodyText"/>
    <w:uiPriority w:val="99"/>
    <w:rsid w:val="00F91645"/>
    <w:rPr>
      <w:rFonts w:eastAsia="Times New Roman" w:cstheme="minorHAnsi"/>
      <w:bCs/>
      <w:lang w:val="en-GB"/>
    </w:rPr>
  </w:style>
  <w:style w:type="character" w:customStyle="1" w:styleId="UnresolvedMention2">
    <w:name w:val="Unresolved Mention2"/>
    <w:basedOn w:val="DefaultParagraphFont"/>
    <w:uiPriority w:val="99"/>
    <w:semiHidden/>
    <w:unhideWhenUsed/>
    <w:rsid w:val="00056D48"/>
    <w:rPr>
      <w:color w:val="605E5C"/>
      <w:shd w:val="clear" w:color="auto" w:fill="E1DFDD"/>
    </w:rPr>
  </w:style>
  <w:style w:type="paragraph" w:customStyle="1" w:styleId="commentcontentpara">
    <w:name w:val="commentcontentpara"/>
    <w:basedOn w:val="Normal"/>
    <w:rsid w:val="0012102D"/>
    <w:pPr>
      <w:spacing w:before="100" w:beforeAutospacing="1" w:after="100" w:afterAutospacing="1" w:line="240" w:lineRule="auto"/>
    </w:pPr>
    <w:rPr>
      <w:rFonts w:ascii="Times New Roman" w:hAnsi="Times New Roman"/>
      <w:sz w:val="24"/>
      <w:szCs w:val="24"/>
      <w:lang w:val="en-US"/>
    </w:rPr>
  </w:style>
  <w:style w:type="character" w:customStyle="1" w:styleId="UnresolvedMention3">
    <w:name w:val="Unresolved Mention3"/>
    <w:basedOn w:val="DefaultParagraphFont"/>
    <w:uiPriority w:val="99"/>
    <w:semiHidden/>
    <w:unhideWhenUsed/>
    <w:rsid w:val="00926346"/>
    <w:rPr>
      <w:color w:val="605E5C"/>
      <w:shd w:val="clear" w:color="auto" w:fill="E1DFDD"/>
    </w:rPr>
  </w:style>
  <w:style w:type="character" w:customStyle="1" w:styleId="UnresolvedMention4">
    <w:name w:val="Unresolved Mention4"/>
    <w:basedOn w:val="DefaultParagraphFont"/>
    <w:uiPriority w:val="99"/>
    <w:semiHidden/>
    <w:unhideWhenUsed/>
    <w:rsid w:val="000E4EBD"/>
    <w:rPr>
      <w:color w:val="605E5C"/>
      <w:shd w:val="clear" w:color="auto" w:fill="E1DFDD"/>
    </w:rPr>
  </w:style>
  <w:style w:type="character" w:customStyle="1" w:styleId="UnresolvedMention5">
    <w:name w:val="Unresolved Mention5"/>
    <w:basedOn w:val="DefaultParagraphFont"/>
    <w:uiPriority w:val="99"/>
    <w:semiHidden/>
    <w:unhideWhenUsed/>
    <w:rsid w:val="00AC64CC"/>
    <w:rPr>
      <w:color w:val="605E5C"/>
      <w:shd w:val="clear" w:color="auto" w:fill="E1DFDD"/>
    </w:rPr>
  </w:style>
  <w:style w:type="character" w:styleId="UnresolvedMention">
    <w:name w:val="Unresolved Mention"/>
    <w:basedOn w:val="DefaultParagraphFont"/>
    <w:uiPriority w:val="99"/>
    <w:semiHidden/>
    <w:unhideWhenUsed/>
    <w:rsid w:val="00181DB6"/>
    <w:rPr>
      <w:color w:val="605E5C"/>
      <w:shd w:val="clear" w:color="auto" w:fill="E1DFDD"/>
    </w:rPr>
  </w:style>
  <w:style w:type="paragraph" w:styleId="NoSpacing">
    <w:name w:val="No Spacing"/>
    <w:link w:val="NoSpacingChar"/>
    <w:uiPriority w:val="1"/>
    <w:qFormat/>
    <w:rsid w:val="008C56E1"/>
    <w:pPr>
      <w:spacing w:after="0" w:line="240" w:lineRule="auto"/>
    </w:pPr>
    <w:rPr>
      <w:rFonts w:ascii="Calibri" w:eastAsia="Times New Roman" w:hAnsi="Calibri" w:cs="Times New Roman"/>
      <w:sz w:val="20"/>
      <w:lang w:val="en-GB"/>
    </w:rPr>
  </w:style>
  <w:style w:type="paragraph" w:customStyle="1" w:styleId="Style1">
    <w:name w:val="Style1"/>
    <w:basedOn w:val="NoSpacing"/>
    <w:link w:val="Style1Char"/>
    <w:qFormat/>
    <w:rsid w:val="00E6621E"/>
  </w:style>
  <w:style w:type="character" w:customStyle="1" w:styleId="NoSpacingChar">
    <w:name w:val="No Spacing Char"/>
    <w:basedOn w:val="DefaultParagraphFont"/>
    <w:link w:val="NoSpacing"/>
    <w:uiPriority w:val="1"/>
    <w:rsid w:val="00E6621E"/>
    <w:rPr>
      <w:rFonts w:ascii="Calibri" w:eastAsia="Times New Roman" w:hAnsi="Calibri" w:cs="Times New Roman"/>
      <w:sz w:val="20"/>
      <w:lang w:val="en-GB"/>
    </w:rPr>
  </w:style>
  <w:style w:type="character" w:customStyle="1" w:styleId="Style1Char">
    <w:name w:val="Style1 Char"/>
    <w:basedOn w:val="NoSpacingChar"/>
    <w:link w:val="Style1"/>
    <w:rsid w:val="00E6621E"/>
    <w:rPr>
      <w:rFonts w:ascii="Calibri" w:eastAsia="Times New Roman" w:hAnsi="Calibri" w:cs="Times New Roman"/>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715229">
      <w:bodyDiv w:val="1"/>
      <w:marLeft w:val="0"/>
      <w:marRight w:val="0"/>
      <w:marTop w:val="0"/>
      <w:marBottom w:val="0"/>
      <w:divBdr>
        <w:top w:val="none" w:sz="0" w:space="0" w:color="auto"/>
        <w:left w:val="none" w:sz="0" w:space="0" w:color="auto"/>
        <w:bottom w:val="none" w:sz="0" w:space="0" w:color="auto"/>
        <w:right w:val="none" w:sz="0" w:space="0" w:color="auto"/>
      </w:divBdr>
    </w:div>
    <w:div w:id="553083463">
      <w:bodyDiv w:val="1"/>
      <w:marLeft w:val="0"/>
      <w:marRight w:val="0"/>
      <w:marTop w:val="0"/>
      <w:marBottom w:val="0"/>
      <w:divBdr>
        <w:top w:val="none" w:sz="0" w:space="0" w:color="auto"/>
        <w:left w:val="none" w:sz="0" w:space="0" w:color="auto"/>
        <w:bottom w:val="none" w:sz="0" w:space="0" w:color="auto"/>
        <w:right w:val="none" w:sz="0" w:space="0" w:color="auto"/>
      </w:divBdr>
    </w:div>
    <w:div w:id="1235702002">
      <w:bodyDiv w:val="1"/>
      <w:marLeft w:val="0"/>
      <w:marRight w:val="0"/>
      <w:marTop w:val="0"/>
      <w:marBottom w:val="0"/>
      <w:divBdr>
        <w:top w:val="none" w:sz="0" w:space="0" w:color="auto"/>
        <w:left w:val="none" w:sz="0" w:space="0" w:color="auto"/>
        <w:bottom w:val="none" w:sz="0" w:space="0" w:color="auto"/>
        <w:right w:val="none" w:sz="0" w:space="0" w:color="auto"/>
      </w:divBdr>
    </w:div>
    <w:div w:id="180624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mailto:Brenda.Lazarus@fa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Charity.Sammy@igad.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unhcr.org/news/briefing-notes/renewed-insecurity-and-rising-displacement-south-sudan-s-jonglei-put-thousands" TargetMode="External"/><Relationship Id="rId7" Type="http://schemas.openxmlformats.org/officeDocument/2006/relationships/hyperlink" Target="https://www.cdc.gov/ebola/situation-summary/index.html" TargetMode="External"/><Relationship Id="rId2" Type="http://schemas.openxmlformats.org/officeDocument/2006/relationships/hyperlink" Target="https://www.fao.org/newsroom/detail/five-things-you-should-know-about-sudan's-food-crisis/en" TargetMode="External"/><Relationship Id="rId1" Type="http://schemas.openxmlformats.org/officeDocument/2006/relationships/hyperlink" Target="https://www.fao.org/faostat/en/" TargetMode="External"/><Relationship Id="rId6" Type="http://schemas.openxmlformats.org/officeDocument/2006/relationships/hyperlink" Target="https://www.icpac.net/documents/1085/GHA_Climate_Outlook_2026.pdf" TargetMode="External"/><Relationship Id="rId5" Type="http://schemas.openxmlformats.org/officeDocument/2006/relationships/hyperlink" Target="https://openknowledge.fao.org/handle/20.500.14283/ce0427en" TargetMode="External"/><Relationship Id="rId4" Type="http://schemas.openxmlformats.org/officeDocument/2006/relationships/hyperlink" Target="https://www.undp.org/africa/publications/rapid-socioeconomic-assessment-ebola-outbreak-drc"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4B1FF029249A409E993CEB6BA8CE43" ma:contentTypeVersion="17" ma:contentTypeDescription="Create a new document." ma:contentTypeScope="" ma:versionID="3c13ae162d4a4eb50ed4f389804494a8">
  <xsd:schema xmlns:xsd="http://www.w3.org/2001/XMLSchema" xmlns:xs="http://www.w3.org/2001/XMLSchema" xmlns:p="http://schemas.microsoft.com/office/2006/metadata/properties" xmlns:ns3="19d66ce3-2fdc-438f-a763-bfa0a2881056" xmlns:ns4="8a1f41cd-01aa-4400-bcb9-988edb335fe4" targetNamespace="http://schemas.microsoft.com/office/2006/metadata/properties" ma:root="true" ma:fieldsID="d85aad4481c59e63ae075cf52d9fd6c8" ns3:_="" ns4:_="">
    <xsd:import namespace="19d66ce3-2fdc-438f-a763-bfa0a2881056"/>
    <xsd:import namespace="8a1f41cd-01aa-4400-bcb9-988edb335fe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66ce3-2fdc-438f-a763-bfa0a28810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1f41cd-01aa-4400-bcb9-988edb335fe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a1f41cd-01aa-4400-bcb9-988edb335fe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8E55F3-FD19-475E-A404-DE36AD8265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66ce3-2fdc-438f-a763-bfa0a2881056"/>
    <ds:schemaRef ds:uri="8a1f41cd-01aa-4400-bcb9-988edb335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841D8C-D4F3-400E-A6D9-346359CAA653}">
  <ds:schemaRefs>
    <ds:schemaRef ds:uri="http://schemas.microsoft.com/office/2006/metadata/properties"/>
    <ds:schemaRef ds:uri="http://schemas.microsoft.com/office/infopath/2007/PartnerControls"/>
    <ds:schemaRef ds:uri="8a1f41cd-01aa-4400-bcb9-988edb335fe4"/>
  </ds:schemaRefs>
</ds:datastoreItem>
</file>

<file path=customXml/itemProps3.xml><?xml version="1.0" encoding="utf-8"?>
<ds:datastoreItem xmlns:ds="http://schemas.openxmlformats.org/officeDocument/2006/customXml" ds:itemID="{55AC869D-5055-4BE5-839A-2EF034F0242F}">
  <ds:schemaRefs>
    <ds:schemaRef ds:uri="http://schemas.openxmlformats.org/officeDocument/2006/bibliography"/>
  </ds:schemaRefs>
</ds:datastoreItem>
</file>

<file path=customXml/itemProps4.xml><?xml version="1.0" encoding="utf-8"?>
<ds:datastoreItem xmlns:ds="http://schemas.openxmlformats.org/officeDocument/2006/customXml" ds:itemID="{5A25D4C9-A82B-49A9-976D-BE39D739DA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2833</TotalTime>
  <Pages>6</Pages>
  <Words>3199</Words>
  <Characters>18239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Mwesigwa Jasper Batureine</dc:creator>
  <cp:keywords/>
  <dc:description/>
  <cp:lastModifiedBy>Charity Sammy</cp:lastModifiedBy>
  <cp:revision>157</cp:revision>
  <cp:lastPrinted>2021-04-26T10:15:00Z</cp:lastPrinted>
  <dcterms:created xsi:type="dcterms:W3CDTF">2026-03-18T08:33:00Z</dcterms:created>
  <dcterms:modified xsi:type="dcterms:W3CDTF">2026-07-13T18:27:00Z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ediaServiceImageTags">
    <vt:lpwstr/>
  </property>
  <property fmtid="{D5CDD505-2E9C-101B-9397-08002B2CF9AE}" pid="4" name="ContentTypeId">
    <vt:lpwstr>0x010100724B1FF029249A409E993CEB6BA8CE43</vt:lpwstr>
  </property>
</Properties>
</file>