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94A3E" w14:textId="77777777" w:rsidR="000222A8" w:rsidRDefault="000222A8" w:rsidP="000222A8">
      <w:pPr>
        <w:jc w:val="both"/>
        <w:rPr>
          <w:rFonts w:ascii="Calibri" w:hAnsi="Calibri"/>
          <w:b/>
          <w:bCs/>
          <w:sz w:val="28"/>
          <w:szCs w:val="28"/>
          <w:lang w:val="en-US"/>
        </w:rPr>
      </w:pPr>
    </w:p>
    <w:p w14:paraId="7FA1F2BA" w14:textId="77777777" w:rsidR="000222A8" w:rsidRDefault="006B5407" w:rsidP="000222A8">
      <w:pPr>
        <w:jc w:val="both"/>
        <w:rPr>
          <w:rFonts w:ascii="Calibri" w:hAnsi="Calibri"/>
          <w:b/>
          <w:bCs/>
          <w:sz w:val="28"/>
          <w:szCs w:val="28"/>
          <w:lang w:val="en-US"/>
        </w:rPr>
      </w:pPr>
      <w:r>
        <w:rPr>
          <w:rFonts w:ascii="Calibri" w:hAnsi="Calibri" w:cs="Calibri"/>
          <w:noProof/>
          <w:lang w:val="en-US" w:eastAsia="en-US"/>
        </w:rPr>
        <w:drawing>
          <wp:anchor distT="0" distB="0" distL="114300" distR="114300" simplePos="0" relativeHeight="251658240" behindDoc="0" locked="0" layoutInCell="1" allowOverlap="1" wp14:anchorId="38B76E55" wp14:editId="70108D9D">
            <wp:simplePos x="0" y="0"/>
            <wp:positionH relativeFrom="margin">
              <wp:posOffset>4217670</wp:posOffset>
            </wp:positionH>
            <wp:positionV relativeFrom="paragraph">
              <wp:posOffset>206375</wp:posOffset>
            </wp:positionV>
            <wp:extent cx="1606550" cy="97980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9D158" w14:textId="77777777" w:rsidR="000222A8" w:rsidRPr="005C0B4E" w:rsidRDefault="006B5407" w:rsidP="000222A8">
      <w:pPr>
        <w:jc w:val="both"/>
        <w:rPr>
          <w:b/>
          <w:bCs/>
          <w:sz w:val="24"/>
          <w:szCs w:val="24"/>
          <w:lang w:val="en-US"/>
        </w:rPr>
      </w:pPr>
      <w:r w:rsidRPr="005C0B4E">
        <w:rPr>
          <w:noProof/>
          <w:sz w:val="24"/>
          <w:szCs w:val="24"/>
          <w:lang w:val="en-US" w:eastAsia="en-US"/>
        </w:rPr>
        <w:drawing>
          <wp:inline distT="0" distB="0" distL="0" distR="0" wp14:anchorId="4615BEF7" wp14:editId="4B4BD82E">
            <wp:extent cx="146304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257300"/>
                    </a:xfrm>
                    <a:prstGeom prst="rect">
                      <a:avLst/>
                    </a:prstGeom>
                    <a:noFill/>
                    <a:ln>
                      <a:noFill/>
                    </a:ln>
                  </pic:spPr>
                </pic:pic>
              </a:graphicData>
            </a:graphic>
          </wp:inline>
        </w:drawing>
      </w:r>
    </w:p>
    <w:p w14:paraId="5F10D58A" w14:textId="77777777" w:rsidR="000222A8" w:rsidRPr="005C0B4E" w:rsidRDefault="000222A8" w:rsidP="000222A8">
      <w:pPr>
        <w:jc w:val="both"/>
        <w:rPr>
          <w:b/>
          <w:bCs/>
          <w:sz w:val="24"/>
          <w:szCs w:val="24"/>
          <w:lang w:val="en-US"/>
        </w:rPr>
      </w:pPr>
    </w:p>
    <w:p w14:paraId="23DCEE4C" w14:textId="77777777" w:rsidR="000222A8" w:rsidRPr="005C0B4E" w:rsidRDefault="000222A8" w:rsidP="000222A8">
      <w:pPr>
        <w:jc w:val="both"/>
        <w:rPr>
          <w:b/>
          <w:bCs/>
          <w:sz w:val="24"/>
          <w:szCs w:val="24"/>
          <w:lang w:val="en-US"/>
        </w:rPr>
      </w:pPr>
    </w:p>
    <w:p w14:paraId="7AB03B69" w14:textId="71B01B1A" w:rsidR="00127F36" w:rsidRPr="00B05776" w:rsidRDefault="000222A8" w:rsidP="00127F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jc w:val="center"/>
        <w:rPr>
          <w:b/>
          <w:color w:val="000000"/>
          <w:sz w:val="24"/>
          <w:szCs w:val="24"/>
        </w:rPr>
      </w:pPr>
      <w:bookmarkStart w:id="0" w:name="_Hlk65140631"/>
      <w:r w:rsidRPr="005C0B4E">
        <w:rPr>
          <w:b/>
          <w:bCs/>
          <w:sz w:val="24"/>
          <w:szCs w:val="24"/>
          <w:lang w:val="en-US"/>
        </w:rPr>
        <w:t>CONSULTANCY-</w:t>
      </w:r>
      <w:r w:rsidR="007F47BC">
        <w:rPr>
          <w:b/>
          <w:bCs/>
          <w:sz w:val="24"/>
          <w:szCs w:val="24"/>
          <w:lang w:val="en-US"/>
        </w:rPr>
        <w:t xml:space="preserve"> </w:t>
      </w:r>
      <w:r w:rsidR="00127F36">
        <w:rPr>
          <w:b/>
          <w:color w:val="000000"/>
          <w:sz w:val="24"/>
          <w:szCs w:val="24"/>
        </w:rPr>
        <w:t>D</w:t>
      </w:r>
      <w:r w:rsidR="00127F36" w:rsidRPr="00D70752">
        <w:rPr>
          <w:b/>
          <w:color w:val="000000"/>
          <w:sz w:val="24"/>
          <w:szCs w:val="24"/>
        </w:rPr>
        <w:t>EVELOP A REGIONAL STRATEGIC PLAN AND FRAMEWORK FOR WEATHER, WATER AND CLIMATE SERVICES WITH COMPLEMENTARY ACTION PLAN FOR THE IGAD REGION</w:t>
      </w:r>
    </w:p>
    <w:p w14:paraId="5E0823E9" w14:textId="77777777" w:rsidR="0062302D" w:rsidRPr="0062302D" w:rsidRDefault="0062302D" w:rsidP="00127F36">
      <w:pPr>
        <w:rPr>
          <w:b/>
          <w:bCs/>
          <w:sz w:val="24"/>
          <w:szCs w:val="24"/>
          <w:lang w:val="en-US"/>
        </w:rPr>
      </w:pPr>
    </w:p>
    <w:p w14:paraId="79568B5D" w14:textId="70D977E8" w:rsidR="000222A8" w:rsidRPr="005C0B4E" w:rsidRDefault="00B5054F" w:rsidP="005324C7">
      <w:pPr>
        <w:pStyle w:val="Subtitle"/>
        <w:spacing w:after="240"/>
        <w:rPr>
          <w:sz w:val="24"/>
          <w:szCs w:val="24"/>
          <w:lang w:val="en-GB"/>
        </w:rPr>
      </w:pPr>
      <w:r>
        <w:rPr>
          <w:sz w:val="24"/>
          <w:szCs w:val="24"/>
          <w:lang w:val="en-GB"/>
        </w:rPr>
        <w:t xml:space="preserve">REQUEST </w:t>
      </w:r>
      <w:r w:rsidR="0062302D">
        <w:rPr>
          <w:sz w:val="24"/>
          <w:szCs w:val="24"/>
          <w:lang w:val="en-GB"/>
        </w:rPr>
        <w:t>FOR PROPOSAL</w:t>
      </w:r>
      <w:r w:rsidR="007F47BC">
        <w:rPr>
          <w:sz w:val="24"/>
          <w:szCs w:val="24"/>
          <w:lang w:val="en-GB"/>
        </w:rPr>
        <w:t>–</w:t>
      </w:r>
      <w:r>
        <w:rPr>
          <w:sz w:val="24"/>
          <w:szCs w:val="24"/>
          <w:lang w:val="en-GB"/>
        </w:rPr>
        <w:t>R</w:t>
      </w:r>
      <w:r w:rsidR="0062302D">
        <w:rPr>
          <w:sz w:val="24"/>
          <w:szCs w:val="24"/>
          <w:lang w:val="en-GB"/>
        </w:rPr>
        <w:t>FP/ICPAC/INTRA-ACP/0</w:t>
      </w:r>
      <w:r w:rsidR="00127F36">
        <w:rPr>
          <w:sz w:val="24"/>
          <w:szCs w:val="24"/>
          <w:lang w:val="en-GB"/>
        </w:rPr>
        <w:t>1</w:t>
      </w:r>
      <w:r w:rsidR="000222A8" w:rsidRPr="005C0B4E">
        <w:rPr>
          <w:sz w:val="24"/>
          <w:szCs w:val="24"/>
          <w:lang w:val="en-GB"/>
        </w:rPr>
        <w:t>/202</w:t>
      </w:r>
      <w:r w:rsidR="00127F36">
        <w:rPr>
          <w:sz w:val="24"/>
          <w:szCs w:val="24"/>
          <w:lang w:val="en-GB"/>
        </w:rPr>
        <w:t>4</w:t>
      </w:r>
    </w:p>
    <w:bookmarkEnd w:id="0"/>
    <w:p w14:paraId="082D7A4E"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Services to be provided</w:t>
      </w:r>
    </w:p>
    <w:p w14:paraId="53B9BE34" w14:textId="77777777" w:rsidR="003436FE" w:rsidRPr="005C0B4E" w:rsidRDefault="003436FE">
      <w:pPr>
        <w:spacing w:after="120"/>
        <w:jc w:val="both"/>
        <w:rPr>
          <w:sz w:val="24"/>
          <w:szCs w:val="24"/>
        </w:rPr>
      </w:pPr>
      <w:r w:rsidRPr="005C0B4E">
        <w:rPr>
          <w:sz w:val="24"/>
          <w:szCs w:val="24"/>
        </w:rPr>
        <w:t xml:space="preserve">The services required by the </w:t>
      </w:r>
      <w:r w:rsidR="00C330E1" w:rsidRPr="005C0B4E">
        <w:rPr>
          <w:sz w:val="24"/>
          <w:szCs w:val="24"/>
        </w:rPr>
        <w:t>c</w:t>
      </w:r>
      <w:r w:rsidRPr="005C0B4E">
        <w:rPr>
          <w:sz w:val="24"/>
          <w:szCs w:val="24"/>
        </w:rPr>
        <w:t xml:space="preserve">ontracting </w:t>
      </w:r>
      <w:r w:rsidR="00C330E1" w:rsidRPr="005C0B4E">
        <w:rPr>
          <w:sz w:val="24"/>
          <w:szCs w:val="24"/>
        </w:rPr>
        <w:t>a</w:t>
      </w:r>
      <w:r w:rsidRPr="005C0B4E">
        <w:rPr>
          <w:sz w:val="24"/>
          <w:szCs w:val="24"/>
        </w:rPr>
        <w:t xml:space="preserve">uthority are described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eference. They are set out in Annex II to the draft contract, which forms Part B of this tender dossier.</w:t>
      </w:r>
    </w:p>
    <w:p w14:paraId="17C2AFC1" w14:textId="77777777" w:rsidR="003436FE" w:rsidRPr="005C0B4E" w:rsidRDefault="003436FE" w:rsidP="009A1E6A">
      <w:pPr>
        <w:keepNext/>
        <w:numPr>
          <w:ilvl w:val="0"/>
          <w:numId w:val="4"/>
        </w:numPr>
        <w:spacing w:before="120" w:after="120"/>
        <w:jc w:val="both"/>
        <w:rPr>
          <w:b/>
          <w:sz w:val="24"/>
          <w:szCs w:val="24"/>
        </w:rPr>
      </w:pPr>
      <w:bookmarkStart w:id="1" w:name="_Ref499723935"/>
      <w:r w:rsidRPr="005C0B4E">
        <w:rPr>
          <w:b/>
          <w:sz w:val="24"/>
          <w:szCs w:val="24"/>
        </w:rPr>
        <w:t>Timetable</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64"/>
      </w:tblGrid>
      <w:tr w:rsidR="00EB3336" w:rsidRPr="005C0B4E" w14:paraId="3B76A6D7" w14:textId="77777777" w:rsidTr="00EB3336">
        <w:tc>
          <w:tcPr>
            <w:tcW w:w="4820" w:type="dxa"/>
            <w:tcBorders>
              <w:bottom w:val="nil"/>
            </w:tcBorders>
          </w:tcPr>
          <w:p w14:paraId="22DD30F1" w14:textId="77777777" w:rsidR="00EB3336" w:rsidRPr="005C0B4E" w:rsidRDefault="00EB3336">
            <w:pPr>
              <w:rPr>
                <w:sz w:val="24"/>
                <w:szCs w:val="24"/>
              </w:rPr>
            </w:pPr>
          </w:p>
        </w:tc>
        <w:tc>
          <w:tcPr>
            <w:tcW w:w="2864" w:type="dxa"/>
            <w:shd w:val="pct10" w:color="auto" w:fill="FFFFFF"/>
          </w:tcPr>
          <w:p w14:paraId="1AAB5F60" w14:textId="77777777" w:rsidR="00EB3336" w:rsidRPr="005C0B4E" w:rsidRDefault="00EB3336">
            <w:pPr>
              <w:jc w:val="center"/>
              <w:rPr>
                <w:b/>
                <w:sz w:val="24"/>
                <w:szCs w:val="24"/>
              </w:rPr>
            </w:pPr>
            <w:r w:rsidRPr="005C0B4E">
              <w:rPr>
                <w:b/>
                <w:sz w:val="24"/>
                <w:szCs w:val="24"/>
              </w:rPr>
              <w:t>DATE</w:t>
            </w:r>
          </w:p>
        </w:tc>
      </w:tr>
      <w:tr w:rsidR="00EB3336" w:rsidRPr="005C0B4E" w14:paraId="1622EEDC" w14:textId="77777777" w:rsidTr="00EB3336">
        <w:tc>
          <w:tcPr>
            <w:tcW w:w="4820" w:type="dxa"/>
            <w:shd w:val="pct10" w:color="auto" w:fill="FFFFFF"/>
          </w:tcPr>
          <w:p w14:paraId="51EB4C16" w14:textId="77777777" w:rsidR="00EB3336" w:rsidRPr="005C0B4E" w:rsidRDefault="00EB3336" w:rsidP="000222A8">
            <w:pPr>
              <w:spacing w:before="120" w:after="120"/>
              <w:rPr>
                <w:b/>
                <w:sz w:val="24"/>
                <w:szCs w:val="24"/>
              </w:rPr>
            </w:pPr>
            <w:r w:rsidRPr="005C0B4E">
              <w:rPr>
                <w:b/>
                <w:sz w:val="24"/>
                <w:szCs w:val="24"/>
              </w:rPr>
              <w:t>Deadline for submitting tenders</w:t>
            </w:r>
          </w:p>
        </w:tc>
        <w:tc>
          <w:tcPr>
            <w:tcW w:w="2864" w:type="dxa"/>
          </w:tcPr>
          <w:p w14:paraId="4AD2DADB" w14:textId="5DC24573" w:rsidR="00EB3336" w:rsidRPr="005C0B4E" w:rsidRDefault="009B6642" w:rsidP="000222A8">
            <w:pPr>
              <w:spacing w:before="120" w:after="120"/>
              <w:jc w:val="center"/>
              <w:rPr>
                <w:sz w:val="24"/>
                <w:szCs w:val="24"/>
              </w:rPr>
            </w:pPr>
            <w:r>
              <w:rPr>
                <w:sz w:val="24"/>
                <w:szCs w:val="24"/>
              </w:rPr>
              <w:t>30</w:t>
            </w:r>
            <w:r w:rsidR="00127F36">
              <w:rPr>
                <w:sz w:val="24"/>
                <w:szCs w:val="24"/>
              </w:rPr>
              <w:t xml:space="preserve"> May</w:t>
            </w:r>
            <w:r w:rsidR="00EB3336">
              <w:rPr>
                <w:sz w:val="24"/>
                <w:szCs w:val="24"/>
              </w:rPr>
              <w:t xml:space="preserve"> 202</w:t>
            </w:r>
            <w:r w:rsidR="00127F36">
              <w:rPr>
                <w:sz w:val="24"/>
                <w:szCs w:val="24"/>
              </w:rPr>
              <w:t>4</w:t>
            </w:r>
          </w:p>
        </w:tc>
      </w:tr>
      <w:tr w:rsidR="00EB3336" w:rsidRPr="005C0B4E" w14:paraId="455A3DD6" w14:textId="77777777" w:rsidTr="00EB3336">
        <w:tc>
          <w:tcPr>
            <w:tcW w:w="4820" w:type="dxa"/>
            <w:shd w:val="pct10" w:color="auto" w:fill="FFFFFF"/>
          </w:tcPr>
          <w:p w14:paraId="55322598" w14:textId="77777777" w:rsidR="00EB3336" w:rsidRPr="005C0B4E" w:rsidRDefault="00EB3336">
            <w:pPr>
              <w:spacing w:before="120" w:after="120"/>
              <w:rPr>
                <w:b/>
                <w:sz w:val="24"/>
                <w:szCs w:val="24"/>
              </w:rPr>
            </w:pPr>
            <w:r w:rsidRPr="005C0B4E">
              <w:rPr>
                <w:b/>
                <w:sz w:val="24"/>
                <w:szCs w:val="24"/>
              </w:rPr>
              <w:t>Completion date for evaluating technical offers</w:t>
            </w:r>
          </w:p>
        </w:tc>
        <w:tc>
          <w:tcPr>
            <w:tcW w:w="2864" w:type="dxa"/>
          </w:tcPr>
          <w:p w14:paraId="7FD9107B" w14:textId="12473C5F" w:rsidR="00EB3336" w:rsidRPr="005C0B4E" w:rsidRDefault="009B6642">
            <w:pPr>
              <w:spacing w:before="120" w:after="120"/>
              <w:jc w:val="center"/>
              <w:rPr>
                <w:sz w:val="24"/>
                <w:szCs w:val="24"/>
              </w:rPr>
            </w:pPr>
            <w:r>
              <w:rPr>
                <w:sz w:val="24"/>
                <w:szCs w:val="24"/>
              </w:rPr>
              <w:t>14</w:t>
            </w:r>
            <w:r w:rsidR="00EF14A3">
              <w:rPr>
                <w:sz w:val="24"/>
                <w:szCs w:val="24"/>
              </w:rPr>
              <w:t xml:space="preserve"> </w:t>
            </w:r>
            <w:r>
              <w:rPr>
                <w:sz w:val="24"/>
                <w:szCs w:val="24"/>
              </w:rPr>
              <w:t>June</w:t>
            </w:r>
            <w:r w:rsidR="00127F36">
              <w:rPr>
                <w:sz w:val="24"/>
                <w:szCs w:val="24"/>
              </w:rPr>
              <w:t xml:space="preserve"> </w:t>
            </w:r>
            <w:r w:rsidR="00EB3336" w:rsidRPr="005C0B4E">
              <w:rPr>
                <w:sz w:val="24"/>
                <w:szCs w:val="24"/>
              </w:rPr>
              <w:t>202</w:t>
            </w:r>
            <w:r w:rsidR="00127F36">
              <w:rPr>
                <w:sz w:val="24"/>
                <w:szCs w:val="24"/>
              </w:rPr>
              <w:t>4</w:t>
            </w:r>
          </w:p>
        </w:tc>
      </w:tr>
      <w:tr w:rsidR="00EB3336" w:rsidRPr="005C0B4E" w14:paraId="6B44D515" w14:textId="77777777" w:rsidTr="00EB3336">
        <w:tc>
          <w:tcPr>
            <w:tcW w:w="4820" w:type="dxa"/>
            <w:shd w:val="pct10" w:color="auto" w:fill="FFFFFF"/>
          </w:tcPr>
          <w:p w14:paraId="32031E06" w14:textId="77777777" w:rsidR="00EB3336" w:rsidRPr="005C0B4E" w:rsidRDefault="00EB3336" w:rsidP="000222A8">
            <w:pPr>
              <w:spacing w:before="120" w:after="120"/>
              <w:rPr>
                <w:b/>
                <w:sz w:val="24"/>
                <w:szCs w:val="24"/>
              </w:rPr>
            </w:pPr>
            <w:r w:rsidRPr="005C0B4E">
              <w:rPr>
                <w:b/>
                <w:sz w:val="24"/>
                <w:szCs w:val="24"/>
              </w:rPr>
              <w:t xml:space="preserve">Notification of award </w:t>
            </w:r>
          </w:p>
        </w:tc>
        <w:tc>
          <w:tcPr>
            <w:tcW w:w="2864" w:type="dxa"/>
          </w:tcPr>
          <w:p w14:paraId="3CA39982" w14:textId="1398C308" w:rsidR="00EB3336" w:rsidRPr="005C0B4E" w:rsidRDefault="009B6642" w:rsidP="000222A8">
            <w:pPr>
              <w:spacing w:before="120" w:after="120"/>
              <w:jc w:val="center"/>
              <w:rPr>
                <w:sz w:val="24"/>
                <w:szCs w:val="24"/>
              </w:rPr>
            </w:pPr>
            <w:r>
              <w:rPr>
                <w:sz w:val="24"/>
                <w:szCs w:val="24"/>
              </w:rPr>
              <w:t xml:space="preserve">28 </w:t>
            </w:r>
            <w:r w:rsidR="00127F36">
              <w:rPr>
                <w:sz w:val="24"/>
                <w:szCs w:val="24"/>
              </w:rPr>
              <w:t>June</w:t>
            </w:r>
            <w:r w:rsidR="00EB3336" w:rsidRPr="005C0B4E">
              <w:rPr>
                <w:sz w:val="24"/>
                <w:szCs w:val="24"/>
              </w:rPr>
              <w:t xml:space="preserve"> 202</w:t>
            </w:r>
            <w:r w:rsidR="00127F36">
              <w:rPr>
                <w:sz w:val="24"/>
                <w:szCs w:val="24"/>
              </w:rPr>
              <w:t>4</w:t>
            </w:r>
          </w:p>
        </w:tc>
      </w:tr>
      <w:tr w:rsidR="00EB3336" w:rsidRPr="005C0B4E" w14:paraId="61F41CE6" w14:textId="77777777" w:rsidTr="00EB3336">
        <w:tc>
          <w:tcPr>
            <w:tcW w:w="4820" w:type="dxa"/>
            <w:shd w:val="pct10" w:color="auto" w:fill="FFFFFF"/>
          </w:tcPr>
          <w:p w14:paraId="4AAF840F" w14:textId="77777777" w:rsidR="00EB3336" w:rsidRPr="005C0B4E" w:rsidRDefault="00EB3336" w:rsidP="000222A8">
            <w:pPr>
              <w:spacing w:before="120" w:after="120"/>
              <w:rPr>
                <w:b/>
                <w:sz w:val="24"/>
                <w:szCs w:val="24"/>
              </w:rPr>
            </w:pPr>
            <w:r w:rsidRPr="005C0B4E">
              <w:rPr>
                <w:b/>
                <w:sz w:val="24"/>
                <w:szCs w:val="24"/>
              </w:rPr>
              <w:t>Contract signature</w:t>
            </w:r>
          </w:p>
        </w:tc>
        <w:tc>
          <w:tcPr>
            <w:tcW w:w="2864" w:type="dxa"/>
          </w:tcPr>
          <w:p w14:paraId="4A6A0FFC" w14:textId="23BE9FA8" w:rsidR="00EB3336" w:rsidRPr="005C0B4E" w:rsidRDefault="009B6642" w:rsidP="000222A8">
            <w:pPr>
              <w:spacing w:before="120" w:after="120"/>
              <w:jc w:val="center"/>
              <w:rPr>
                <w:sz w:val="24"/>
                <w:szCs w:val="24"/>
              </w:rPr>
            </w:pPr>
            <w:r>
              <w:rPr>
                <w:sz w:val="24"/>
                <w:szCs w:val="24"/>
              </w:rPr>
              <w:t>5</w:t>
            </w:r>
            <w:r w:rsidR="00127F36">
              <w:rPr>
                <w:sz w:val="24"/>
                <w:szCs w:val="24"/>
              </w:rPr>
              <w:t xml:space="preserve"> Ju</w:t>
            </w:r>
            <w:r>
              <w:rPr>
                <w:sz w:val="24"/>
                <w:szCs w:val="24"/>
              </w:rPr>
              <w:t xml:space="preserve">ly </w:t>
            </w:r>
            <w:r w:rsidR="00EB3336" w:rsidRPr="005C0B4E">
              <w:rPr>
                <w:sz w:val="24"/>
                <w:szCs w:val="24"/>
              </w:rPr>
              <w:t>202</w:t>
            </w:r>
            <w:r w:rsidR="00127F36">
              <w:rPr>
                <w:sz w:val="24"/>
                <w:szCs w:val="24"/>
              </w:rPr>
              <w:t>4</w:t>
            </w:r>
          </w:p>
        </w:tc>
      </w:tr>
      <w:tr w:rsidR="00EB3336" w:rsidRPr="005C0B4E" w14:paraId="39203765" w14:textId="77777777" w:rsidTr="00EB3336">
        <w:tc>
          <w:tcPr>
            <w:tcW w:w="4820" w:type="dxa"/>
            <w:shd w:val="pct10" w:color="auto" w:fill="FFFFFF"/>
          </w:tcPr>
          <w:p w14:paraId="6D058209" w14:textId="77777777" w:rsidR="00EB3336" w:rsidRPr="005C0B4E" w:rsidRDefault="00EB3336" w:rsidP="000222A8">
            <w:pPr>
              <w:spacing w:before="120" w:after="120"/>
              <w:rPr>
                <w:b/>
                <w:sz w:val="24"/>
                <w:szCs w:val="24"/>
              </w:rPr>
            </w:pPr>
            <w:r w:rsidRPr="005C0B4E">
              <w:rPr>
                <w:b/>
                <w:sz w:val="24"/>
                <w:szCs w:val="24"/>
              </w:rPr>
              <w:t>Start date</w:t>
            </w:r>
          </w:p>
        </w:tc>
        <w:tc>
          <w:tcPr>
            <w:tcW w:w="2864" w:type="dxa"/>
          </w:tcPr>
          <w:p w14:paraId="075A9559" w14:textId="7CDFDDC7" w:rsidR="00EB3336" w:rsidRPr="005C0B4E" w:rsidRDefault="00127F36" w:rsidP="00652441">
            <w:pPr>
              <w:spacing w:before="120" w:after="120"/>
              <w:jc w:val="center"/>
              <w:rPr>
                <w:sz w:val="24"/>
                <w:szCs w:val="24"/>
              </w:rPr>
            </w:pPr>
            <w:r>
              <w:rPr>
                <w:sz w:val="24"/>
                <w:szCs w:val="24"/>
              </w:rPr>
              <w:t>14 J</w:t>
            </w:r>
            <w:r w:rsidR="009B6642">
              <w:rPr>
                <w:sz w:val="24"/>
                <w:szCs w:val="24"/>
              </w:rPr>
              <w:t>uly</w:t>
            </w:r>
            <w:r>
              <w:rPr>
                <w:sz w:val="24"/>
                <w:szCs w:val="24"/>
              </w:rPr>
              <w:t xml:space="preserve"> </w:t>
            </w:r>
            <w:r w:rsidRPr="005C0B4E">
              <w:rPr>
                <w:sz w:val="24"/>
                <w:szCs w:val="24"/>
              </w:rPr>
              <w:t>202</w:t>
            </w:r>
            <w:r>
              <w:rPr>
                <w:sz w:val="24"/>
                <w:szCs w:val="24"/>
              </w:rPr>
              <w:t>4</w:t>
            </w:r>
          </w:p>
        </w:tc>
      </w:tr>
    </w:tbl>
    <w:p w14:paraId="23FA0325" w14:textId="77777777" w:rsidR="003436FE" w:rsidRPr="005C0B4E" w:rsidRDefault="003436FE" w:rsidP="003436FE">
      <w:pPr>
        <w:spacing w:before="120" w:after="240"/>
        <w:rPr>
          <w:b/>
          <w:sz w:val="24"/>
          <w:szCs w:val="24"/>
        </w:rPr>
      </w:pPr>
      <w:r w:rsidRPr="005C0B4E">
        <w:rPr>
          <w:b/>
          <w:sz w:val="24"/>
          <w:szCs w:val="24"/>
        </w:rPr>
        <w:t xml:space="preserve">* All times are in the time zone of the country of the </w:t>
      </w:r>
      <w:r w:rsidR="00C330E1" w:rsidRPr="005C0B4E">
        <w:rPr>
          <w:b/>
          <w:sz w:val="24"/>
          <w:szCs w:val="24"/>
        </w:rPr>
        <w:t>c</w:t>
      </w:r>
      <w:r w:rsidRPr="005C0B4E">
        <w:rPr>
          <w:b/>
          <w:sz w:val="24"/>
          <w:szCs w:val="24"/>
        </w:rPr>
        <w:t xml:space="preserve">ontracting </w:t>
      </w:r>
      <w:r w:rsidR="00C330E1" w:rsidRPr="005C0B4E">
        <w:rPr>
          <w:b/>
          <w:sz w:val="24"/>
          <w:szCs w:val="24"/>
        </w:rPr>
        <w:t>a</w:t>
      </w:r>
      <w:r w:rsidRPr="005C0B4E">
        <w:rPr>
          <w:b/>
          <w:sz w:val="24"/>
          <w:szCs w:val="24"/>
        </w:rPr>
        <w:t>uthority</w:t>
      </w:r>
      <w:r w:rsidR="003C67C9">
        <w:rPr>
          <w:b/>
          <w:sz w:val="24"/>
          <w:szCs w:val="24"/>
        </w:rPr>
        <w:t xml:space="preserve"> </w:t>
      </w:r>
      <w:r w:rsidR="0062302D">
        <w:rPr>
          <w:b/>
          <w:sz w:val="24"/>
          <w:szCs w:val="24"/>
        </w:rPr>
        <w:t>(Kenya, Nairobi)</w:t>
      </w:r>
      <w:r w:rsidRPr="005C0B4E">
        <w:rPr>
          <w:b/>
          <w:sz w:val="24"/>
          <w:szCs w:val="24"/>
        </w:rPr>
        <w:br/>
      </w:r>
      <w:r w:rsidRPr="005C0B4E">
        <w:rPr>
          <w:sz w:val="24"/>
          <w:szCs w:val="24"/>
          <w:vertAlign w:val="superscript"/>
        </w:rPr>
        <w:sym w:font="Monotype Sorts" w:char="F027"/>
      </w:r>
      <w:r w:rsidRPr="005C0B4E">
        <w:rPr>
          <w:sz w:val="24"/>
          <w:szCs w:val="24"/>
          <w:vertAlign w:val="superscript"/>
        </w:rPr>
        <w:t xml:space="preserve"> </w:t>
      </w:r>
      <w:r w:rsidR="0062302D">
        <w:rPr>
          <w:b/>
          <w:sz w:val="24"/>
          <w:szCs w:val="24"/>
        </w:rPr>
        <w:t>Provisional dates</w:t>
      </w:r>
    </w:p>
    <w:p w14:paraId="49577A08" w14:textId="77777777" w:rsidR="003436FE" w:rsidRPr="005C0B4E" w:rsidRDefault="003436FE" w:rsidP="009A1E6A">
      <w:pPr>
        <w:keepNext/>
        <w:numPr>
          <w:ilvl w:val="0"/>
          <w:numId w:val="4"/>
        </w:numPr>
        <w:spacing w:before="120" w:after="120"/>
        <w:jc w:val="both"/>
        <w:rPr>
          <w:b/>
          <w:sz w:val="24"/>
          <w:szCs w:val="24"/>
        </w:rPr>
      </w:pPr>
      <w:bookmarkStart w:id="2" w:name="_Ref499615030"/>
      <w:r w:rsidRPr="005C0B4E">
        <w:rPr>
          <w:b/>
          <w:sz w:val="24"/>
          <w:szCs w:val="24"/>
        </w:rPr>
        <w:t>Participation</w:t>
      </w:r>
      <w:r w:rsidR="007E285C" w:rsidRPr="005C0B4E">
        <w:rPr>
          <w:b/>
          <w:sz w:val="24"/>
          <w:szCs w:val="24"/>
        </w:rPr>
        <w:t>,</w:t>
      </w:r>
      <w:r w:rsidR="00E33957" w:rsidRPr="005C0B4E">
        <w:rPr>
          <w:b/>
          <w:sz w:val="24"/>
          <w:szCs w:val="24"/>
        </w:rPr>
        <w:t xml:space="preserve"> </w:t>
      </w:r>
      <w:r w:rsidR="000544E6" w:rsidRPr="005C0B4E">
        <w:rPr>
          <w:b/>
          <w:sz w:val="24"/>
          <w:szCs w:val="24"/>
        </w:rPr>
        <w:t>experts</w:t>
      </w:r>
      <w:r w:rsidR="00A134B8">
        <w:rPr>
          <w:b/>
          <w:sz w:val="24"/>
          <w:szCs w:val="24"/>
        </w:rPr>
        <w:t>,</w:t>
      </w:r>
      <w:r w:rsidR="000544E6" w:rsidRPr="005C0B4E">
        <w:rPr>
          <w:b/>
          <w:sz w:val="24"/>
          <w:szCs w:val="24"/>
        </w:rPr>
        <w:t xml:space="preserve"> and </w:t>
      </w:r>
      <w:r w:rsidRPr="005C0B4E">
        <w:rPr>
          <w:b/>
          <w:sz w:val="24"/>
          <w:szCs w:val="24"/>
        </w:rPr>
        <w:t>subcontracting</w:t>
      </w:r>
      <w:bookmarkEnd w:id="2"/>
    </w:p>
    <w:p w14:paraId="3BF16BB5" w14:textId="77777777" w:rsidR="003436FE" w:rsidRPr="005C0B4E" w:rsidRDefault="003436FE"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 xml:space="preserve">Participation in this tender procedure is open only to the </w:t>
      </w:r>
      <w:r w:rsidR="00EF67ED" w:rsidRPr="005C0B4E">
        <w:rPr>
          <w:szCs w:val="24"/>
        </w:rPr>
        <w:t>invited tenderers.</w:t>
      </w:r>
      <w:r w:rsidR="000955FE" w:rsidRPr="005C0B4E">
        <w:rPr>
          <w:szCs w:val="24"/>
        </w:rPr>
        <w:t xml:space="preserve"> For the eligibility, please see point 10 of the contract notice. </w:t>
      </w:r>
    </w:p>
    <w:p w14:paraId="37BDE0B0" w14:textId="77777777" w:rsidR="003436FE" w:rsidRPr="005C0B4E" w:rsidRDefault="003436FE"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Cs w:val="24"/>
        </w:rPr>
      </w:pPr>
      <w:r w:rsidRPr="005C0B4E">
        <w:rPr>
          <w:szCs w:val="24"/>
        </w:rPr>
        <w:t xml:space="preserve">Natural or legal persons are not entitled to participate in this tender procedure or be awarded a contract if they are in any of the </w:t>
      </w:r>
      <w:r w:rsidR="004E248D" w:rsidRPr="005C0B4E">
        <w:rPr>
          <w:szCs w:val="24"/>
        </w:rPr>
        <w:t>situations</w:t>
      </w:r>
      <w:r w:rsidRPr="005C0B4E">
        <w:rPr>
          <w:szCs w:val="24"/>
        </w:rPr>
        <w:t xml:space="preserve"> mentioned in Section</w:t>
      </w:r>
      <w:r w:rsidR="00C330E1" w:rsidRPr="005C0B4E">
        <w:rPr>
          <w:szCs w:val="24"/>
        </w:rPr>
        <w:t>s</w:t>
      </w:r>
      <w:r w:rsidR="00EE5A83" w:rsidRPr="005C0B4E">
        <w:rPr>
          <w:szCs w:val="24"/>
        </w:rPr>
        <w:t xml:space="preserve"> 2.</w:t>
      </w:r>
      <w:r w:rsidR="00C330E1" w:rsidRPr="005C0B4E">
        <w:rPr>
          <w:szCs w:val="24"/>
        </w:rPr>
        <w:t>4.</w:t>
      </w:r>
      <w:r w:rsidR="00EE5A83" w:rsidRPr="005C0B4E">
        <w:rPr>
          <w:szCs w:val="24"/>
        </w:rPr>
        <w:t xml:space="preserve"> (EU restrictive measures),</w:t>
      </w:r>
      <w:r w:rsidRPr="005C0B4E">
        <w:rPr>
          <w:szCs w:val="24"/>
        </w:rPr>
        <w:t xml:space="preserve"> 2.</w:t>
      </w:r>
      <w:r w:rsidR="00C330E1" w:rsidRPr="005C0B4E">
        <w:rPr>
          <w:szCs w:val="24"/>
        </w:rPr>
        <w:t>6</w:t>
      </w:r>
      <w:r w:rsidRPr="005C0B4E">
        <w:rPr>
          <w:szCs w:val="24"/>
        </w:rPr>
        <w:t>.</w:t>
      </w:r>
      <w:r w:rsidR="00C330E1" w:rsidRPr="005C0B4E">
        <w:rPr>
          <w:szCs w:val="24"/>
        </w:rPr>
        <w:t>10</w:t>
      </w:r>
      <w:r w:rsidR="004E248D" w:rsidRPr="005C0B4E">
        <w:rPr>
          <w:szCs w:val="24"/>
        </w:rPr>
        <w:t>.1</w:t>
      </w:r>
      <w:r w:rsidR="00BF0BD3" w:rsidRPr="005C0B4E">
        <w:rPr>
          <w:szCs w:val="24"/>
        </w:rPr>
        <w:t>.</w:t>
      </w:r>
      <w:r w:rsidR="00F80338" w:rsidRPr="005C0B4E">
        <w:rPr>
          <w:szCs w:val="24"/>
        </w:rPr>
        <w:t>(exclusion criteria)</w:t>
      </w:r>
      <w:r w:rsidR="004E248D" w:rsidRPr="005C0B4E">
        <w:rPr>
          <w:szCs w:val="24"/>
        </w:rPr>
        <w:t xml:space="preserve"> or 2.</w:t>
      </w:r>
      <w:r w:rsidR="00C330E1" w:rsidRPr="005C0B4E">
        <w:rPr>
          <w:szCs w:val="24"/>
        </w:rPr>
        <w:t>6</w:t>
      </w:r>
      <w:r w:rsidR="004E248D" w:rsidRPr="005C0B4E">
        <w:rPr>
          <w:szCs w:val="24"/>
        </w:rPr>
        <w:t>.</w:t>
      </w:r>
      <w:r w:rsidR="00C330E1" w:rsidRPr="005C0B4E">
        <w:rPr>
          <w:szCs w:val="24"/>
        </w:rPr>
        <w:t>10</w:t>
      </w:r>
      <w:r w:rsidR="004E248D" w:rsidRPr="005C0B4E">
        <w:rPr>
          <w:szCs w:val="24"/>
        </w:rPr>
        <w:t>.</w:t>
      </w:r>
      <w:r w:rsidR="00C330E1" w:rsidRPr="005C0B4E">
        <w:rPr>
          <w:szCs w:val="24"/>
        </w:rPr>
        <w:t>1</w:t>
      </w:r>
      <w:r w:rsidR="00BF0BD3" w:rsidRPr="005C0B4E">
        <w:rPr>
          <w:szCs w:val="24"/>
        </w:rPr>
        <w:t>.</w:t>
      </w:r>
      <w:r w:rsidR="00854CFF" w:rsidRPr="005C0B4E">
        <w:rPr>
          <w:szCs w:val="24"/>
        </w:rPr>
        <w:t>2</w:t>
      </w:r>
      <w:r w:rsidR="00C330E1" w:rsidRPr="005C0B4E">
        <w:rPr>
          <w:szCs w:val="24"/>
        </w:rPr>
        <w:t>.</w:t>
      </w:r>
      <w:r w:rsidR="004E248D" w:rsidRPr="005C0B4E">
        <w:rPr>
          <w:szCs w:val="24"/>
        </w:rPr>
        <w:t xml:space="preserve"> </w:t>
      </w:r>
      <w:r w:rsidR="00F80338" w:rsidRPr="005C0B4E">
        <w:rPr>
          <w:szCs w:val="24"/>
        </w:rPr>
        <w:t>(</w:t>
      </w:r>
      <w:r w:rsidR="00A134B8" w:rsidRPr="005C0B4E">
        <w:rPr>
          <w:szCs w:val="24"/>
        </w:rPr>
        <w:t>Rejection</w:t>
      </w:r>
      <w:r w:rsidR="00F80338" w:rsidRPr="005C0B4E">
        <w:rPr>
          <w:szCs w:val="24"/>
        </w:rPr>
        <w:t xml:space="preserve"> from a</w:t>
      </w:r>
      <w:r w:rsidR="00854CFF" w:rsidRPr="005C0B4E">
        <w:rPr>
          <w:szCs w:val="24"/>
        </w:rPr>
        <w:t xml:space="preserve"> given</w:t>
      </w:r>
      <w:r w:rsidR="00F80338" w:rsidRPr="005C0B4E">
        <w:rPr>
          <w:szCs w:val="24"/>
        </w:rPr>
        <w:t xml:space="preserve"> procedure) </w:t>
      </w:r>
      <w:r w:rsidRPr="005C0B4E">
        <w:rPr>
          <w:szCs w:val="24"/>
        </w:rPr>
        <w:t xml:space="preserve">of the </w:t>
      </w:r>
      <w:r w:rsidR="00C330E1" w:rsidRPr="005C0B4E">
        <w:rPr>
          <w:b/>
          <w:szCs w:val="24"/>
        </w:rPr>
        <w:t>p</w:t>
      </w:r>
      <w:r w:rsidRPr="005C0B4E">
        <w:rPr>
          <w:b/>
          <w:szCs w:val="24"/>
        </w:rPr>
        <w:t xml:space="preserve">ractical </w:t>
      </w:r>
      <w:r w:rsidR="00C330E1" w:rsidRPr="005C0B4E">
        <w:rPr>
          <w:b/>
          <w:szCs w:val="24"/>
        </w:rPr>
        <w:t>g</w:t>
      </w:r>
      <w:r w:rsidRPr="005C0B4E">
        <w:rPr>
          <w:b/>
          <w:szCs w:val="24"/>
        </w:rPr>
        <w:t>uide</w:t>
      </w:r>
      <w:r w:rsidRPr="005C0B4E">
        <w:rPr>
          <w:szCs w:val="24"/>
        </w:rPr>
        <w:t xml:space="preserve">. Should they do so, </w:t>
      </w:r>
      <w:r w:rsidR="004E248D" w:rsidRPr="005C0B4E">
        <w:rPr>
          <w:szCs w:val="24"/>
        </w:rPr>
        <w:t>their tender will be considered unsuitable or irregular respectively</w:t>
      </w:r>
      <w:r w:rsidRPr="005C0B4E">
        <w:rPr>
          <w:szCs w:val="24"/>
        </w:rPr>
        <w:t>.</w:t>
      </w:r>
    </w:p>
    <w:p w14:paraId="0A6182ED" w14:textId="77777777" w:rsidR="003436FE" w:rsidRPr="005C0B4E" w:rsidRDefault="004E248D"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In the cases listed in Section 2.</w:t>
      </w:r>
      <w:r w:rsidR="00C330E1" w:rsidRPr="005C0B4E">
        <w:rPr>
          <w:szCs w:val="24"/>
        </w:rPr>
        <w:t>6</w:t>
      </w:r>
      <w:r w:rsidRPr="005C0B4E">
        <w:rPr>
          <w:szCs w:val="24"/>
        </w:rPr>
        <w:t>.</w:t>
      </w:r>
      <w:r w:rsidR="00C330E1" w:rsidRPr="005C0B4E">
        <w:rPr>
          <w:szCs w:val="24"/>
        </w:rPr>
        <w:t>10</w:t>
      </w:r>
      <w:r w:rsidRPr="005C0B4E">
        <w:rPr>
          <w:szCs w:val="24"/>
        </w:rPr>
        <w:t>.1</w:t>
      </w:r>
      <w:r w:rsidR="00BF0BD3" w:rsidRPr="005C0B4E">
        <w:rPr>
          <w:szCs w:val="24"/>
        </w:rPr>
        <w:t>.</w:t>
      </w:r>
      <w:r w:rsidR="00C330E1" w:rsidRPr="005C0B4E">
        <w:rPr>
          <w:szCs w:val="24"/>
        </w:rPr>
        <w:t>1.</w:t>
      </w:r>
      <w:r w:rsidRPr="005C0B4E">
        <w:rPr>
          <w:szCs w:val="24"/>
        </w:rPr>
        <w:t xml:space="preserve"> of the </w:t>
      </w:r>
      <w:r w:rsidR="00C330E1" w:rsidRPr="005C0B4E">
        <w:rPr>
          <w:b/>
          <w:szCs w:val="24"/>
        </w:rPr>
        <w:t>p</w:t>
      </w:r>
      <w:r w:rsidRPr="005C0B4E">
        <w:rPr>
          <w:b/>
          <w:szCs w:val="24"/>
        </w:rPr>
        <w:t xml:space="preserve">ractical </w:t>
      </w:r>
      <w:r w:rsidR="00C330E1" w:rsidRPr="005C0B4E">
        <w:rPr>
          <w:b/>
          <w:szCs w:val="24"/>
        </w:rPr>
        <w:t>g</w:t>
      </w:r>
      <w:r w:rsidRPr="005C0B4E">
        <w:rPr>
          <w:b/>
          <w:szCs w:val="24"/>
        </w:rPr>
        <w:t>uide</w:t>
      </w:r>
      <w:r w:rsidRPr="005C0B4E">
        <w:rPr>
          <w:szCs w:val="24"/>
        </w:rPr>
        <w:t xml:space="preserve"> t</w:t>
      </w:r>
      <w:r w:rsidR="003436FE" w:rsidRPr="005C0B4E">
        <w:rPr>
          <w:szCs w:val="24"/>
        </w:rPr>
        <w:t xml:space="preserve">enderers may be </w:t>
      </w:r>
      <w:r w:rsidRPr="005C0B4E">
        <w:rPr>
          <w:szCs w:val="24"/>
        </w:rPr>
        <w:t xml:space="preserve">excluded from EU financed procedures and be </w:t>
      </w:r>
      <w:r w:rsidR="003436FE" w:rsidRPr="005C0B4E">
        <w:rPr>
          <w:szCs w:val="24"/>
        </w:rPr>
        <w:t xml:space="preserve">subject to financial penalties </w:t>
      </w:r>
      <w:r w:rsidR="009021F5" w:rsidRPr="005C0B4E">
        <w:rPr>
          <w:szCs w:val="24"/>
        </w:rPr>
        <w:t>up to</w:t>
      </w:r>
      <w:r w:rsidR="003436FE" w:rsidRPr="005C0B4E">
        <w:rPr>
          <w:szCs w:val="24"/>
        </w:rPr>
        <w:t xml:space="preserve"> 10</w:t>
      </w:r>
      <w:r w:rsidR="003436FE" w:rsidRPr="005C0B4E">
        <w:rPr>
          <w:w w:val="50"/>
          <w:szCs w:val="24"/>
        </w:rPr>
        <w:t> </w:t>
      </w:r>
      <w:r w:rsidR="003436FE" w:rsidRPr="005C0B4E">
        <w:rPr>
          <w:szCs w:val="24"/>
        </w:rPr>
        <w:t>% of the total value of the contract</w:t>
      </w:r>
      <w:r w:rsidR="009021F5" w:rsidRPr="005C0B4E">
        <w:rPr>
          <w:szCs w:val="24"/>
        </w:rPr>
        <w:t xml:space="preserve"> in accordance with the Financial Regulation in force. </w:t>
      </w:r>
      <w:r w:rsidR="003436FE" w:rsidRPr="005C0B4E">
        <w:rPr>
          <w:szCs w:val="24"/>
        </w:rPr>
        <w:t xml:space="preserve"> This </w:t>
      </w:r>
      <w:r w:rsidRPr="005C0B4E">
        <w:rPr>
          <w:szCs w:val="24"/>
        </w:rPr>
        <w:t>information may be published on the Commission</w:t>
      </w:r>
      <w:r w:rsidR="009021F5" w:rsidRPr="005C0B4E">
        <w:rPr>
          <w:szCs w:val="24"/>
        </w:rPr>
        <w:t xml:space="preserve"> website</w:t>
      </w:r>
      <w:r w:rsidR="00B21495" w:rsidRPr="005C0B4E">
        <w:rPr>
          <w:szCs w:val="24"/>
        </w:rPr>
        <w:t xml:space="preserve"> in accordance with the Financial Regulation in force</w:t>
      </w:r>
      <w:r w:rsidR="00F00530" w:rsidRPr="005C0B4E">
        <w:rPr>
          <w:szCs w:val="24"/>
        </w:rPr>
        <w:t>.</w:t>
      </w:r>
      <w:r w:rsidR="003436FE" w:rsidRPr="005C0B4E">
        <w:rPr>
          <w:szCs w:val="24"/>
        </w:rPr>
        <w:t xml:space="preserve"> </w:t>
      </w:r>
    </w:p>
    <w:p w14:paraId="59E88068" w14:textId="77777777" w:rsidR="00381AB8" w:rsidRPr="005C0B4E" w:rsidRDefault="00381AB8"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 xml:space="preserve">The contract between the tenderer/contractor and its experts shall contain a provision that it is subject to the approval of the </w:t>
      </w:r>
      <w:r w:rsidR="005D6CCF" w:rsidRPr="005C0B4E">
        <w:rPr>
          <w:szCs w:val="24"/>
        </w:rPr>
        <w:t>partner</w:t>
      </w:r>
      <w:r w:rsidRPr="005C0B4E">
        <w:rPr>
          <w:szCs w:val="24"/>
        </w:rPr>
        <w:t xml:space="preserve"> country. It is furthermore recommended that this contract contains a dispute resolution clause. </w:t>
      </w:r>
    </w:p>
    <w:p w14:paraId="47930C78" w14:textId="77777777" w:rsidR="003436FE" w:rsidRDefault="00D66CD2"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Cs w:val="24"/>
        </w:rPr>
      </w:pPr>
      <w:r w:rsidRPr="005C0B4E">
        <w:rPr>
          <w:szCs w:val="24"/>
        </w:rPr>
        <w:lastRenderedPageBreak/>
        <w:t xml:space="preserve">Subcontracting is </w:t>
      </w:r>
      <w:r w:rsidR="000222A8" w:rsidRPr="005C0B4E">
        <w:rPr>
          <w:szCs w:val="24"/>
        </w:rPr>
        <w:t>Not A</w:t>
      </w:r>
      <w:r w:rsidRPr="005C0B4E">
        <w:rPr>
          <w:szCs w:val="24"/>
        </w:rPr>
        <w:t>llowed</w:t>
      </w:r>
      <w:r w:rsidR="000222A8" w:rsidRPr="005C0B4E">
        <w:rPr>
          <w:szCs w:val="24"/>
        </w:rPr>
        <w:t>.</w:t>
      </w:r>
      <w:r w:rsidRPr="005C0B4E">
        <w:rPr>
          <w:szCs w:val="24"/>
        </w:rPr>
        <w:t xml:space="preserve"> </w:t>
      </w:r>
    </w:p>
    <w:p w14:paraId="6F5226A4" w14:textId="77777777" w:rsidR="00A5024D" w:rsidRPr="005C0B4E" w:rsidRDefault="00A5024D" w:rsidP="00A5024D">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Cs w:val="24"/>
        </w:rPr>
      </w:pPr>
    </w:p>
    <w:p w14:paraId="3DA1539F" w14:textId="77777777" w:rsidR="003436FE" w:rsidRPr="005C0B4E" w:rsidRDefault="003436FE" w:rsidP="009A1E6A">
      <w:pPr>
        <w:widowControl w:val="0"/>
        <w:numPr>
          <w:ilvl w:val="0"/>
          <w:numId w:val="4"/>
        </w:numPr>
        <w:spacing w:before="120" w:after="120"/>
        <w:jc w:val="both"/>
        <w:rPr>
          <w:b/>
          <w:sz w:val="24"/>
          <w:szCs w:val="24"/>
        </w:rPr>
      </w:pPr>
      <w:r w:rsidRPr="005C0B4E">
        <w:rPr>
          <w:b/>
          <w:sz w:val="24"/>
          <w:szCs w:val="24"/>
        </w:rPr>
        <w:t>Content of tenders</w:t>
      </w:r>
    </w:p>
    <w:p w14:paraId="7111BFEB" w14:textId="77777777" w:rsidR="003436FE" w:rsidRPr="005C0B4E" w:rsidRDefault="003436FE" w:rsidP="003436FE">
      <w:pPr>
        <w:pStyle w:val="Heading2"/>
        <w:keepNext w:val="0"/>
        <w:widowControl w:val="0"/>
        <w:tabs>
          <w:tab w:val="clear" w:pos="426"/>
        </w:tabs>
        <w:spacing w:before="120" w:after="120"/>
        <w:jc w:val="both"/>
        <w:rPr>
          <w:szCs w:val="24"/>
          <w:lang w:val="en-GB"/>
        </w:rPr>
      </w:pPr>
      <w:r w:rsidRPr="005C0B4E">
        <w:rPr>
          <w:szCs w:val="24"/>
          <w:lang w:val="en-GB"/>
        </w:rPr>
        <w:t xml:space="preserve">Offers, all correspondence and documents related to the tender exchanged by the tenderer and the </w:t>
      </w:r>
      <w:r w:rsidR="00C330E1" w:rsidRPr="005C0B4E">
        <w:rPr>
          <w:szCs w:val="24"/>
          <w:lang w:val="en-GB"/>
        </w:rPr>
        <w:t>c</w:t>
      </w:r>
      <w:r w:rsidRPr="005C0B4E">
        <w:rPr>
          <w:szCs w:val="24"/>
          <w:lang w:val="en-GB"/>
        </w:rPr>
        <w:t xml:space="preserve">ontracting </w:t>
      </w:r>
      <w:r w:rsidR="00C330E1" w:rsidRPr="005C0B4E">
        <w:rPr>
          <w:szCs w:val="24"/>
          <w:lang w:val="en-GB"/>
        </w:rPr>
        <w:t>a</w:t>
      </w:r>
      <w:r w:rsidRPr="005C0B4E">
        <w:rPr>
          <w:szCs w:val="24"/>
          <w:lang w:val="en-GB"/>
        </w:rPr>
        <w:t>uthority must be written in English.</w:t>
      </w:r>
    </w:p>
    <w:p w14:paraId="50FC8D4F" w14:textId="77777777" w:rsidR="003436FE" w:rsidRPr="005C0B4E" w:rsidRDefault="003436FE" w:rsidP="003436FE">
      <w:pPr>
        <w:widowControl w:val="0"/>
        <w:spacing w:before="120" w:after="120"/>
        <w:jc w:val="both"/>
        <w:rPr>
          <w:sz w:val="24"/>
          <w:szCs w:val="24"/>
        </w:rPr>
      </w:pPr>
      <w:r w:rsidRPr="005C0B4E">
        <w:rPr>
          <w:sz w:val="24"/>
          <w:szCs w:val="24"/>
        </w:rPr>
        <w:t xml:space="preserve">The tender must </w:t>
      </w:r>
      <w:r w:rsidR="002F1241" w:rsidRPr="005C0B4E">
        <w:rPr>
          <w:sz w:val="24"/>
          <w:szCs w:val="24"/>
        </w:rPr>
        <w:t>include</w:t>
      </w:r>
      <w:r w:rsidRPr="005C0B4E">
        <w:rPr>
          <w:sz w:val="24"/>
          <w:szCs w:val="24"/>
        </w:rPr>
        <w:t xml:space="preserve"> a </w:t>
      </w:r>
      <w:r w:rsidR="0021784A" w:rsidRPr="005C0B4E">
        <w:rPr>
          <w:sz w:val="24"/>
          <w:szCs w:val="24"/>
        </w:rPr>
        <w:t>t</w:t>
      </w:r>
      <w:r w:rsidRPr="005C0B4E">
        <w:rPr>
          <w:sz w:val="24"/>
          <w:szCs w:val="24"/>
        </w:rPr>
        <w:t>echnical o</w:t>
      </w:r>
      <w:r w:rsidR="000222A8" w:rsidRPr="005C0B4E">
        <w:rPr>
          <w:sz w:val="24"/>
          <w:szCs w:val="24"/>
        </w:rPr>
        <w:t xml:space="preserve">ffer in line with what is specified in the </w:t>
      </w:r>
      <w:r w:rsidR="00177C82">
        <w:rPr>
          <w:sz w:val="24"/>
          <w:szCs w:val="24"/>
        </w:rPr>
        <w:t>Terms of Reference (</w:t>
      </w:r>
      <w:r w:rsidR="000222A8" w:rsidRPr="005C0B4E">
        <w:rPr>
          <w:sz w:val="24"/>
          <w:szCs w:val="24"/>
        </w:rPr>
        <w:t>TOR</w:t>
      </w:r>
      <w:r w:rsidR="00177C82">
        <w:rPr>
          <w:sz w:val="24"/>
          <w:szCs w:val="24"/>
        </w:rPr>
        <w:t>)</w:t>
      </w:r>
    </w:p>
    <w:p w14:paraId="03C6021E" w14:textId="77777777" w:rsidR="003436FE" w:rsidRPr="005C0B4E" w:rsidRDefault="003436FE" w:rsidP="00010683">
      <w:pPr>
        <w:widowControl w:val="0"/>
        <w:spacing w:before="120" w:after="120"/>
        <w:ind w:left="567" w:hanging="567"/>
        <w:jc w:val="both"/>
        <w:rPr>
          <w:b/>
          <w:sz w:val="24"/>
          <w:szCs w:val="24"/>
        </w:rPr>
      </w:pPr>
      <w:r w:rsidRPr="005C0B4E">
        <w:rPr>
          <w:b/>
          <w:sz w:val="24"/>
          <w:szCs w:val="24"/>
        </w:rPr>
        <w:t>4.1</w:t>
      </w:r>
      <w:r w:rsidR="00010683" w:rsidRPr="005C0B4E">
        <w:rPr>
          <w:b/>
          <w:sz w:val="24"/>
          <w:szCs w:val="24"/>
        </w:rPr>
        <w:t>.</w:t>
      </w:r>
      <w:r w:rsidRPr="005C0B4E">
        <w:rPr>
          <w:b/>
          <w:sz w:val="24"/>
          <w:szCs w:val="24"/>
        </w:rPr>
        <w:tab/>
        <w:t>Technical offer</w:t>
      </w:r>
    </w:p>
    <w:p w14:paraId="5E4BFA62" w14:textId="77777777" w:rsidR="003436FE" w:rsidRPr="005C0B4E" w:rsidRDefault="003436FE" w:rsidP="003436FE">
      <w:pPr>
        <w:widowControl w:val="0"/>
        <w:spacing w:before="120" w:after="120"/>
        <w:jc w:val="both"/>
        <w:rPr>
          <w:sz w:val="24"/>
          <w:szCs w:val="24"/>
        </w:rPr>
      </w:pPr>
      <w:r w:rsidRPr="005C0B4E">
        <w:rPr>
          <w:sz w:val="24"/>
          <w:szCs w:val="24"/>
        </w:rPr>
        <w:t xml:space="preserve">The </w:t>
      </w:r>
      <w:r w:rsidR="0021784A" w:rsidRPr="005C0B4E">
        <w:rPr>
          <w:sz w:val="24"/>
          <w:szCs w:val="24"/>
        </w:rPr>
        <w:t>t</w:t>
      </w:r>
      <w:r w:rsidRPr="005C0B4E">
        <w:rPr>
          <w:sz w:val="24"/>
          <w:szCs w:val="24"/>
        </w:rPr>
        <w:t>echnical offer must include the following documents:</w:t>
      </w:r>
    </w:p>
    <w:p w14:paraId="23D1785D" w14:textId="77777777" w:rsidR="003436FE" w:rsidRPr="005C0B4E" w:rsidRDefault="003436FE" w:rsidP="009A1E6A">
      <w:pPr>
        <w:widowControl w:val="0"/>
        <w:numPr>
          <w:ilvl w:val="0"/>
          <w:numId w:val="3"/>
        </w:numPr>
        <w:tabs>
          <w:tab w:val="num" w:pos="567"/>
        </w:tabs>
        <w:spacing w:before="120" w:after="120"/>
        <w:ind w:left="567" w:hanging="567"/>
        <w:jc w:val="both"/>
        <w:rPr>
          <w:sz w:val="24"/>
          <w:szCs w:val="24"/>
        </w:rPr>
      </w:pPr>
      <w:r w:rsidRPr="005C0B4E">
        <w:rPr>
          <w:b/>
          <w:sz w:val="24"/>
          <w:szCs w:val="24"/>
        </w:rPr>
        <w:t>Tender submission form</w:t>
      </w:r>
      <w:r w:rsidRPr="005C0B4E">
        <w:rPr>
          <w:sz w:val="24"/>
          <w:szCs w:val="24"/>
        </w:rPr>
        <w:t xml:space="preserve"> (see Part D of this tender dossier) including:</w:t>
      </w:r>
    </w:p>
    <w:p w14:paraId="36035DCE" w14:textId="77777777" w:rsidR="003436FE" w:rsidRPr="005C0B4E" w:rsidRDefault="003436FE" w:rsidP="009A1E6A">
      <w:pPr>
        <w:numPr>
          <w:ilvl w:val="0"/>
          <w:numId w:val="7"/>
        </w:numPr>
        <w:tabs>
          <w:tab w:val="clear" w:pos="360"/>
        </w:tabs>
        <w:spacing w:before="120" w:after="120"/>
        <w:ind w:left="1276"/>
        <w:jc w:val="both"/>
        <w:rPr>
          <w:sz w:val="24"/>
          <w:szCs w:val="24"/>
        </w:rPr>
      </w:pPr>
      <w:r w:rsidRPr="005C0B4E">
        <w:rPr>
          <w:sz w:val="24"/>
          <w:szCs w:val="24"/>
        </w:rPr>
        <w:t>The key experts proposed in this tender must not be part of any other tender submitted for this tender procedure. They must therefore commit themselves exclusively to the tenderer.</w:t>
      </w:r>
    </w:p>
    <w:p w14:paraId="3A326F65" w14:textId="77777777" w:rsidR="003436FE" w:rsidRPr="005C0B4E" w:rsidRDefault="003436FE" w:rsidP="009A1E6A">
      <w:pPr>
        <w:keepNext/>
        <w:numPr>
          <w:ilvl w:val="0"/>
          <w:numId w:val="7"/>
        </w:numPr>
        <w:tabs>
          <w:tab w:val="clear" w:pos="360"/>
        </w:tabs>
        <w:spacing w:before="120" w:after="120"/>
        <w:ind w:left="1276" w:hanging="357"/>
        <w:jc w:val="both"/>
        <w:rPr>
          <w:sz w:val="24"/>
          <w:szCs w:val="24"/>
        </w:rPr>
      </w:pPr>
      <w:r w:rsidRPr="005C0B4E">
        <w:rPr>
          <w:sz w:val="24"/>
          <w:szCs w:val="24"/>
        </w:rPr>
        <w:t>Each key expert must also undertake to be available, able</w:t>
      </w:r>
      <w:r w:rsidR="00A134B8">
        <w:rPr>
          <w:sz w:val="24"/>
          <w:szCs w:val="24"/>
        </w:rPr>
        <w:t>,</w:t>
      </w:r>
      <w:r w:rsidRPr="005C0B4E">
        <w:rPr>
          <w:sz w:val="24"/>
          <w:szCs w:val="24"/>
        </w:rPr>
        <w:t xml:space="preserve"> and willing to work for the whole period scheduled for his/her input to implement the tasks set out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 xml:space="preserve">eference and/or in the </w:t>
      </w:r>
      <w:r w:rsidR="0021784A" w:rsidRPr="005C0B4E">
        <w:rPr>
          <w:sz w:val="24"/>
          <w:szCs w:val="24"/>
        </w:rPr>
        <w:t>o</w:t>
      </w:r>
      <w:r w:rsidRPr="005C0B4E">
        <w:rPr>
          <w:sz w:val="24"/>
          <w:szCs w:val="24"/>
        </w:rPr>
        <w:t>rganisation and methodology.</w:t>
      </w:r>
    </w:p>
    <w:p w14:paraId="3BE83B13" w14:textId="77777777" w:rsidR="003436FE" w:rsidRPr="005C0B4E" w:rsidRDefault="003436FE" w:rsidP="009A1E6A">
      <w:pPr>
        <w:numPr>
          <w:ilvl w:val="0"/>
          <w:numId w:val="5"/>
        </w:numPr>
        <w:tabs>
          <w:tab w:val="clear" w:pos="360"/>
          <w:tab w:val="num" w:pos="927"/>
        </w:tabs>
        <w:spacing w:before="120" w:after="120"/>
        <w:ind w:left="927"/>
        <w:jc w:val="both"/>
        <w:rPr>
          <w:sz w:val="24"/>
          <w:szCs w:val="24"/>
        </w:rPr>
      </w:pPr>
      <w:r w:rsidRPr="005C0B4E">
        <w:rPr>
          <w:sz w:val="24"/>
          <w:szCs w:val="24"/>
        </w:rPr>
        <w:t>A signed</w:t>
      </w:r>
      <w:r w:rsidRPr="005C0B4E">
        <w:rPr>
          <w:b/>
          <w:sz w:val="24"/>
          <w:szCs w:val="24"/>
        </w:rPr>
        <w:t xml:space="preserve"> declaration</w:t>
      </w:r>
      <w:r w:rsidRPr="005C0B4E">
        <w:rPr>
          <w:sz w:val="24"/>
          <w:szCs w:val="24"/>
        </w:rPr>
        <w:t xml:space="preserve"> </w:t>
      </w:r>
      <w:r w:rsidR="001B1598" w:rsidRPr="005C0B4E">
        <w:rPr>
          <w:sz w:val="24"/>
          <w:szCs w:val="24"/>
        </w:rPr>
        <w:t xml:space="preserve">together with a signed </w:t>
      </w:r>
      <w:r w:rsidR="000D135C" w:rsidRPr="005C0B4E">
        <w:rPr>
          <w:sz w:val="24"/>
          <w:szCs w:val="24"/>
        </w:rPr>
        <w:t>"</w:t>
      </w:r>
      <w:r w:rsidR="001B1598" w:rsidRPr="005C0B4E">
        <w:rPr>
          <w:sz w:val="24"/>
          <w:szCs w:val="24"/>
        </w:rPr>
        <w:t>Declaration o</w:t>
      </w:r>
      <w:r w:rsidR="000D135C" w:rsidRPr="005C0B4E">
        <w:rPr>
          <w:sz w:val="24"/>
          <w:szCs w:val="24"/>
        </w:rPr>
        <w:t>n</w:t>
      </w:r>
      <w:r w:rsidR="001B1598" w:rsidRPr="005C0B4E">
        <w:rPr>
          <w:sz w:val="24"/>
          <w:szCs w:val="24"/>
        </w:rPr>
        <w:t xml:space="preserve"> honour on exclusion criteria and selection criteria</w:t>
      </w:r>
      <w:r w:rsidR="000D135C" w:rsidRPr="005C0B4E">
        <w:rPr>
          <w:sz w:val="24"/>
          <w:szCs w:val="24"/>
        </w:rPr>
        <w:t>"</w:t>
      </w:r>
      <w:r w:rsidR="000D135C" w:rsidRPr="005C0B4E">
        <w:rPr>
          <w:rStyle w:val="FootnoteReference"/>
          <w:sz w:val="24"/>
          <w:szCs w:val="24"/>
        </w:rPr>
        <w:footnoteReference w:id="1"/>
      </w:r>
      <w:r w:rsidR="001B1598" w:rsidRPr="005C0B4E">
        <w:rPr>
          <w:sz w:val="24"/>
          <w:szCs w:val="24"/>
        </w:rPr>
        <w:t xml:space="preserve"> </w:t>
      </w:r>
      <w:r w:rsidRPr="005C0B4E">
        <w:rPr>
          <w:sz w:val="24"/>
          <w:szCs w:val="24"/>
        </w:rPr>
        <w:t>from each legal entity identified in the tender submission form</w:t>
      </w:r>
      <w:r w:rsidR="00854CFF" w:rsidRPr="005C0B4E">
        <w:rPr>
          <w:sz w:val="24"/>
          <w:szCs w:val="24"/>
        </w:rPr>
        <w:t xml:space="preserve"> and from each sub-contractor and/or capacity providing entity</w:t>
      </w:r>
      <w:r w:rsidRPr="005C0B4E">
        <w:rPr>
          <w:sz w:val="24"/>
          <w:szCs w:val="24"/>
        </w:rPr>
        <w:t>, using the format attached to the tender submission form.</w:t>
      </w:r>
    </w:p>
    <w:p w14:paraId="572F2962" w14:textId="77777777" w:rsidR="003436FE" w:rsidRPr="005C0B4E" w:rsidRDefault="003436FE" w:rsidP="009A1E6A">
      <w:pPr>
        <w:numPr>
          <w:ilvl w:val="0"/>
          <w:numId w:val="5"/>
        </w:numPr>
        <w:tabs>
          <w:tab w:val="clear" w:pos="360"/>
          <w:tab w:val="num" w:pos="927"/>
        </w:tabs>
        <w:spacing w:before="120" w:after="120"/>
        <w:ind w:left="927"/>
        <w:jc w:val="both"/>
        <w:rPr>
          <w:sz w:val="24"/>
          <w:szCs w:val="24"/>
        </w:rPr>
      </w:pPr>
      <w:r w:rsidRPr="005C0B4E">
        <w:rPr>
          <w:sz w:val="24"/>
          <w:szCs w:val="24"/>
        </w:rPr>
        <w:t>A completed</w:t>
      </w:r>
      <w:r w:rsidRPr="005C0B4E">
        <w:rPr>
          <w:b/>
          <w:sz w:val="24"/>
          <w:szCs w:val="24"/>
        </w:rPr>
        <w:t xml:space="preserve"> </w:t>
      </w:r>
      <w:r w:rsidR="0021784A" w:rsidRPr="005C0B4E">
        <w:rPr>
          <w:b/>
          <w:sz w:val="24"/>
          <w:szCs w:val="24"/>
        </w:rPr>
        <w:t>f</w:t>
      </w:r>
      <w:r w:rsidRPr="005C0B4E">
        <w:rPr>
          <w:b/>
          <w:sz w:val="24"/>
          <w:szCs w:val="24"/>
        </w:rPr>
        <w:t xml:space="preserve">inancial </w:t>
      </w:r>
      <w:r w:rsidR="0021784A" w:rsidRPr="005C0B4E">
        <w:rPr>
          <w:b/>
          <w:sz w:val="24"/>
          <w:szCs w:val="24"/>
        </w:rPr>
        <w:t>i</w:t>
      </w:r>
      <w:r w:rsidRPr="005C0B4E">
        <w:rPr>
          <w:b/>
          <w:sz w:val="24"/>
          <w:szCs w:val="24"/>
        </w:rPr>
        <w:t>dentification form</w:t>
      </w:r>
      <w:r w:rsidRPr="005C0B4E">
        <w:rPr>
          <w:sz w:val="24"/>
          <w:szCs w:val="24"/>
        </w:rPr>
        <w:t xml:space="preserve"> (see Annex VI to the draft contract) to indicate the bank account into which payments should be made if the tender is successful. </w:t>
      </w:r>
    </w:p>
    <w:p w14:paraId="47537A81" w14:textId="77777777" w:rsidR="003436FE" w:rsidRPr="00D50C4A" w:rsidRDefault="003436FE" w:rsidP="009A1E6A">
      <w:pPr>
        <w:numPr>
          <w:ilvl w:val="0"/>
          <w:numId w:val="3"/>
        </w:numPr>
        <w:tabs>
          <w:tab w:val="num" w:pos="567"/>
        </w:tabs>
        <w:spacing w:before="120" w:after="120"/>
        <w:ind w:left="567" w:hanging="567"/>
        <w:jc w:val="both"/>
        <w:rPr>
          <w:b/>
          <w:bCs/>
          <w:sz w:val="24"/>
          <w:szCs w:val="24"/>
        </w:rPr>
      </w:pPr>
      <w:r w:rsidRPr="005C0B4E">
        <w:rPr>
          <w:b/>
          <w:sz w:val="24"/>
          <w:szCs w:val="24"/>
        </w:rPr>
        <w:t>Organisation and methodology</w:t>
      </w:r>
      <w:r w:rsidRPr="005C0B4E">
        <w:rPr>
          <w:sz w:val="24"/>
          <w:szCs w:val="24"/>
        </w:rPr>
        <w:t xml:space="preserve"> (will become Annex III to the contract), to be drawn up by the tenderer using the format in Annex III to the draft contract.</w:t>
      </w:r>
      <w:r w:rsidR="0062302D">
        <w:rPr>
          <w:sz w:val="24"/>
          <w:szCs w:val="24"/>
        </w:rPr>
        <w:t xml:space="preserve"> (</w:t>
      </w:r>
      <w:r w:rsidR="0062302D" w:rsidRPr="00D50C4A">
        <w:rPr>
          <w:b/>
          <w:bCs/>
          <w:sz w:val="24"/>
          <w:szCs w:val="24"/>
        </w:rPr>
        <w:t>If required according to the TOR)</w:t>
      </w:r>
    </w:p>
    <w:p w14:paraId="688F81E6" w14:textId="77777777" w:rsidR="003436FE" w:rsidRPr="005C0B4E" w:rsidRDefault="003436FE" w:rsidP="003436FE">
      <w:pPr>
        <w:spacing w:before="120" w:after="120"/>
        <w:ind w:left="567"/>
        <w:jc w:val="both"/>
        <w:rPr>
          <w:sz w:val="24"/>
          <w:szCs w:val="24"/>
        </w:rPr>
      </w:pPr>
      <w:r w:rsidRPr="005C0B4E">
        <w:rPr>
          <w:sz w:val="24"/>
          <w:szCs w:val="24"/>
        </w:rPr>
        <w:t>For fee-based contracts</w:t>
      </w:r>
      <w:r w:rsidR="00CC396F" w:rsidRPr="005C0B4E">
        <w:rPr>
          <w:sz w:val="24"/>
          <w:szCs w:val="24"/>
        </w:rPr>
        <w:t>:</w:t>
      </w:r>
      <w:r w:rsidR="00CC396F" w:rsidRPr="005C0B4E">
        <w:rPr>
          <w:b/>
          <w:sz w:val="24"/>
          <w:szCs w:val="24"/>
        </w:rPr>
        <w:t xml:space="preserve"> </w:t>
      </w:r>
      <w:r w:rsidRPr="005C0B4E">
        <w:rPr>
          <w:sz w:val="24"/>
          <w:szCs w:val="24"/>
        </w:rPr>
        <w:t xml:space="preserve">The ‘Estimated number of working days’ worksheet (in the budget breakdown </w:t>
      </w:r>
      <w:r w:rsidR="00C3216F" w:rsidRPr="005C0B4E">
        <w:rPr>
          <w:sz w:val="24"/>
          <w:szCs w:val="24"/>
        </w:rPr>
        <w:t>spread sheet</w:t>
      </w:r>
      <w:r w:rsidRPr="005C0B4E">
        <w:rPr>
          <w:sz w:val="24"/>
          <w:szCs w:val="24"/>
        </w:rPr>
        <w:t xml:space="preserve"> for Annex V) must be included in the </w:t>
      </w:r>
      <w:r w:rsidR="0021784A" w:rsidRPr="005C0B4E">
        <w:rPr>
          <w:sz w:val="24"/>
          <w:szCs w:val="24"/>
        </w:rPr>
        <w:t>o</w:t>
      </w:r>
      <w:r w:rsidRPr="005C0B4E">
        <w:rPr>
          <w:sz w:val="24"/>
          <w:szCs w:val="24"/>
        </w:rPr>
        <w:t>rganisation and methodology.]</w:t>
      </w:r>
    </w:p>
    <w:p w14:paraId="647748FE" w14:textId="77777777" w:rsidR="003436FE" w:rsidRPr="005C0B4E" w:rsidRDefault="003436FE" w:rsidP="009A1E6A">
      <w:pPr>
        <w:numPr>
          <w:ilvl w:val="0"/>
          <w:numId w:val="1"/>
        </w:numPr>
        <w:tabs>
          <w:tab w:val="clear" w:pos="360"/>
        </w:tabs>
        <w:spacing w:before="120" w:after="120"/>
        <w:ind w:left="993" w:hanging="425"/>
        <w:jc w:val="both"/>
        <w:rPr>
          <w:sz w:val="24"/>
          <w:szCs w:val="24"/>
        </w:rPr>
      </w:pPr>
      <w:r w:rsidRPr="005C0B4E">
        <w:rPr>
          <w:sz w:val="24"/>
          <w:szCs w:val="24"/>
        </w:rPr>
        <w:t>a list of the names of the key expert</w:t>
      </w:r>
      <w:r w:rsidR="000222A8" w:rsidRPr="005C0B4E">
        <w:rPr>
          <w:sz w:val="24"/>
          <w:szCs w:val="24"/>
        </w:rPr>
        <w:t>.</w:t>
      </w:r>
    </w:p>
    <w:p w14:paraId="4F381C74" w14:textId="77777777" w:rsidR="003436FE" w:rsidRDefault="003436FE" w:rsidP="009A1E6A">
      <w:pPr>
        <w:numPr>
          <w:ilvl w:val="0"/>
          <w:numId w:val="1"/>
        </w:numPr>
        <w:tabs>
          <w:tab w:val="clear" w:pos="360"/>
        </w:tabs>
        <w:spacing w:before="120" w:after="120"/>
        <w:ind w:left="993" w:hanging="425"/>
        <w:jc w:val="both"/>
        <w:rPr>
          <w:sz w:val="24"/>
          <w:szCs w:val="24"/>
        </w:rPr>
      </w:pPr>
      <w:r w:rsidRPr="005C0B4E">
        <w:rPr>
          <w:sz w:val="24"/>
          <w:szCs w:val="24"/>
        </w:rPr>
        <w:t>the CVs of each of the key expert</w:t>
      </w:r>
      <w:r w:rsidR="00047F95" w:rsidRPr="005C0B4E">
        <w:rPr>
          <w:sz w:val="24"/>
          <w:szCs w:val="24"/>
        </w:rPr>
        <w:t xml:space="preserve"> </w:t>
      </w:r>
      <w:r w:rsidR="000222A8" w:rsidRPr="005C0B4E">
        <w:rPr>
          <w:sz w:val="24"/>
          <w:szCs w:val="24"/>
        </w:rPr>
        <w:t xml:space="preserve">- </w:t>
      </w:r>
      <w:r w:rsidRPr="005C0B4E">
        <w:rPr>
          <w:sz w:val="24"/>
          <w:szCs w:val="24"/>
        </w:rPr>
        <w:t xml:space="preserve">The qualifications and experience of each key expert must clearly match the profiles indicated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eference.</w:t>
      </w:r>
      <w:r w:rsidR="008A2426" w:rsidRPr="005C0B4E">
        <w:rPr>
          <w:sz w:val="24"/>
          <w:szCs w:val="24"/>
        </w:rPr>
        <w:t xml:space="preserve"> </w:t>
      </w:r>
      <w:r w:rsidR="0017009E" w:rsidRPr="005C0B4E">
        <w:rPr>
          <w:sz w:val="24"/>
          <w:szCs w:val="24"/>
        </w:rPr>
        <w:t xml:space="preserve">If </w:t>
      </w:r>
      <w:r w:rsidR="008A2426" w:rsidRPr="005C0B4E">
        <w:rPr>
          <w:sz w:val="24"/>
          <w:szCs w:val="24"/>
        </w:rPr>
        <w:t xml:space="preserve">an expert does not meet the minimum requirements for </w:t>
      </w:r>
      <w:r w:rsidR="0017009E" w:rsidRPr="005C0B4E">
        <w:rPr>
          <w:sz w:val="24"/>
          <w:szCs w:val="24"/>
        </w:rPr>
        <w:t>each evaluation criterion (</w:t>
      </w:r>
      <w:r w:rsidR="00A134B8" w:rsidRPr="005C0B4E">
        <w:rPr>
          <w:sz w:val="24"/>
          <w:szCs w:val="24"/>
        </w:rPr>
        <w:t>i.e.,</w:t>
      </w:r>
      <w:r w:rsidR="0017009E" w:rsidRPr="005C0B4E">
        <w:rPr>
          <w:sz w:val="24"/>
          <w:szCs w:val="24"/>
        </w:rPr>
        <w:t xml:space="preserve"> </w:t>
      </w:r>
      <w:r w:rsidR="008A2426" w:rsidRPr="005C0B4E">
        <w:rPr>
          <w:sz w:val="24"/>
          <w:szCs w:val="24"/>
        </w:rPr>
        <w:t xml:space="preserve">qualification and skills, general professional </w:t>
      </w:r>
      <w:r w:rsidR="00A134B8" w:rsidRPr="005C0B4E">
        <w:rPr>
          <w:sz w:val="24"/>
          <w:szCs w:val="24"/>
        </w:rPr>
        <w:t>experience,</w:t>
      </w:r>
      <w:r w:rsidR="008A2426" w:rsidRPr="005C0B4E">
        <w:rPr>
          <w:sz w:val="24"/>
          <w:szCs w:val="24"/>
        </w:rPr>
        <w:t xml:space="preserve"> and specific professional experience</w:t>
      </w:r>
      <w:r w:rsidR="0017009E" w:rsidRPr="005C0B4E">
        <w:rPr>
          <w:sz w:val="24"/>
          <w:szCs w:val="24"/>
        </w:rPr>
        <w:t>)</w:t>
      </w:r>
      <w:r w:rsidR="008A2426" w:rsidRPr="005C0B4E">
        <w:rPr>
          <w:sz w:val="24"/>
          <w:szCs w:val="24"/>
        </w:rPr>
        <w:t xml:space="preserve">, he/she must be rejected. </w:t>
      </w:r>
      <w:r w:rsidR="0017009E" w:rsidRPr="005C0B4E">
        <w:rPr>
          <w:sz w:val="24"/>
          <w:szCs w:val="24"/>
        </w:rPr>
        <w:t>In such case</w:t>
      </w:r>
      <w:r w:rsidR="008A2426" w:rsidRPr="005C0B4E">
        <w:rPr>
          <w:sz w:val="24"/>
          <w:szCs w:val="24"/>
        </w:rPr>
        <w:t xml:space="preserve"> the entire tender </w:t>
      </w:r>
      <w:r w:rsidR="0017009E" w:rsidRPr="005C0B4E">
        <w:rPr>
          <w:sz w:val="24"/>
          <w:szCs w:val="24"/>
        </w:rPr>
        <w:t>shall be</w:t>
      </w:r>
      <w:r w:rsidR="008A2426" w:rsidRPr="005C0B4E">
        <w:rPr>
          <w:sz w:val="24"/>
          <w:szCs w:val="24"/>
        </w:rPr>
        <w:t xml:space="preserve"> rejected.</w:t>
      </w:r>
      <w:r w:rsidRPr="005C0B4E">
        <w:rPr>
          <w:sz w:val="24"/>
          <w:szCs w:val="24"/>
        </w:rPr>
        <w:t xml:space="preserve"> </w:t>
      </w:r>
    </w:p>
    <w:p w14:paraId="1E7E24CB" w14:textId="1637F79F" w:rsidR="00550B79" w:rsidRDefault="00550B79" w:rsidP="009A1E6A">
      <w:pPr>
        <w:numPr>
          <w:ilvl w:val="0"/>
          <w:numId w:val="1"/>
        </w:numPr>
        <w:tabs>
          <w:tab w:val="clear" w:pos="360"/>
        </w:tabs>
        <w:spacing w:before="120" w:after="120"/>
        <w:ind w:left="993" w:hanging="425"/>
        <w:jc w:val="both"/>
        <w:rPr>
          <w:sz w:val="24"/>
          <w:szCs w:val="24"/>
        </w:rPr>
      </w:pPr>
      <w:r w:rsidRPr="00550B79">
        <w:rPr>
          <w:sz w:val="24"/>
          <w:szCs w:val="24"/>
        </w:rPr>
        <w:t>Note that non-key experts must not be asked to sign statements of exclusivity and availability.</w:t>
      </w:r>
    </w:p>
    <w:p w14:paraId="362EFFBF" w14:textId="6DDCE02F" w:rsidR="00550B79" w:rsidRPr="005C0B4E" w:rsidRDefault="00550B79" w:rsidP="009A1E6A">
      <w:pPr>
        <w:numPr>
          <w:ilvl w:val="0"/>
          <w:numId w:val="1"/>
        </w:numPr>
        <w:tabs>
          <w:tab w:val="clear" w:pos="360"/>
        </w:tabs>
        <w:spacing w:before="120" w:after="120"/>
        <w:ind w:left="993" w:hanging="425"/>
        <w:jc w:val="both"/>
        <w:rPr>
          <w:sz w:val="24"/>
          <w:szCs w:val="24"/>
        </w:rPr>
      </w:pPr>
      <w:r w:rsidRPr="00550B79">
        <w:rPr>
          <w:sz w:val="24"/>
          <w:szCs w:val="24"/>
        </w:rPr>
        <w:t>If a key expert is proposed as a key expert by more than one tenderer with the agreement of the key expert, the corresponding tenders will be rejected. The same applies if the key expert proposed has been involved in the preparation of the project. The expert concerned will be excluded from this tender procedure and may also be excluded from other EU/EDF-financed contracts.</w:t>
      </w:r>
    </w:p>
    <w:p w14:paraId="36A8625C" w14:textId="2F20E497" w:rsidR="003436FE" w:rsidRPr="005C0B4E" w:rsidRDefault="003436FE" w:rsidP="00010683">
      <w:pPr>
        <w:pStyle w:val="BodyTextIndent"/>
        <w:tabs>
          <w:tab w:val="clear" w:pos="567"/>
        </w:tabs>
        <w:spacing w:before="120"/>
        <w:ind w:firstLine="0"/>
        <w:rPr>
          <w:szCs w:val="24"/>
        </w:rPr>
      </w:pPr>
      <w:r w:rsidRPr="005C0B4E">
        <w:rPr>
          <w:szCs w:val="24"/>
        </w:rPr>
        <w:t xml:space="preserve">Tenderers must provide the following documents for </w:t>
      </w:r>
      <w:r w:rsidR="00550B79">
        <w:rPr>
          <w:szCs w:val="24"/>
        </w:rPr>
        <w:t xml:space="preserve">the proposed </w:t>
      </w:r>
      <w:r w:rsidRPr="005C0B4E">
        <w:rPr>
          <w:szCs w:val="24"/>
        </w:rPr>
        <w:t>expert</w:t>
      </w:r>
      <w:r w:rsidR="00550B79">
        <w:rPr>
          <w:szCs w:val="24"/>
        </w:rPr>
        <w:t>s</w:t>
      </w:r>
      <w:r w:rsidR="000222A8" w:rsidRPr="005C0B4E">
        <w:rPr>
          <w:szCs w:val="24"/>
        </w:rPr>
        <w:t>:</w:t>
      </w:r>
    </w:p>
    <w:p w14:paraId="74D2438D" w14:textId="57BEA5CE" w:rsidR="003436FE" w:rsidRPr="005C0B4E" w:rsidRDefault="003436FE" w:rsidP="000222A8">
      <w:pPr>
        <w:pStyle w:val="BodyTextIndent"/>
        <w:tabs>
          <w:tab w:val="clear" w:pos="567"/>
        </w:tabs>
        <w:spacing w:before="120"/>
        <w:ind w:left="851" w:hanging="142"/>
        <w:rPr>
          <w:szCs w:val="24"/>
          <w:highlight w:val="lightGray"/>
        </w:rPr>
      </w:pPr>
      <w:r w:rsidRPr="005C0B4E">
        <w:rPr>
          <w:szCs w:val="24"/>
        </w:rPr>
        <w:t>-</w:t>
      </w:r>
      <w:r w:rsidRPr="005C0B4E">
        <w:rPr>
          <w:szCs w:val="24"/>
        </w:rPr>
        <w:tab/>
        <w:t>a copy of the diplomas mentioned in their CVs</w:t>
      </w:r>
      <w:r w:rsidR="00550B79">
        <w:rPr>
          <w:szCs w:val="24"/>
        </w:rPr>
        <w:t xml:space="preserve"> </w:t>
      </w:r>
    </w:p>
    <w:p w14:paraId="41767A26"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lastRenderedPageBreak/>
        <w:t>Variant solutions</w:t>
      </w:r>
    </w:p>
    <w:p w14:paraId="7938DC71" w14:textId="77777777" w:rsidR="003436FE" w:rsidRPr="005C0B4E" w:rsidRDefault="003436FE" w:rsidP="003436FE">
      <w:pPr>
        <w:spacing w:before="120" w:after="120"/>
        <w:rPr>
          <w:sz w:val="24"/>
          <w:szCs w:val="24"/>
        </w:rPr>
      </w:pPr>
      <w:r w:rsidRPr="005C0B4E">
        <w:rPr>
          <w:sz w:val="24"/>
          <w:szCs w:val="24"/>
        </w:rPr>
        <w:t xml:space="preserve">Tenderers </w:t>
      </w:r>
      <w:r w:rsidR="000C5425" w:rsidRPr="005C0B4E">
        <w:rPr>
          <w:sz w:val="24"/>
          <w:szCs w:val="24"/>
        </w:rPr>
        <w:t>are not</w:t>
      </w:r>
      <w:r w:rsidRPr="005C0B4E">
        <w:rPr>
          <w:sz w:val="24"/>
          <w:szCs w:val="24"/>
        </w:rPr>
        <w:t xml:space="preserve"> authorised to tender for a variant in addition to this tender.</w:t>
      </w:r>
    </w:p>
    <w:p w14:paraId="156DD6AF"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t>Period during which tenders are binding</w:t>
      </w:r>
    </w:p>
    <w:p w14:paraId="31D1C653" w14:textId="77777777" w:rsidR="003436FE" w:rsidRPr="005C0B4E" w:rsidRDefault="003436FE" w:rsidP="003436FE">
      <w:pPr>
        <w:keepNext/>
        <w:keepLines/>
        <w:spacing w:before="120" w:after="120"/>
        <w:jc w:val="both"/>
        <w:rPr>
          <w:sz w:val="24"/>
          <w:szCs w:val="24"/>
        </w:rPr>
      </w:pPr>
      <w:r w:rsidRPr="005C0B4E">
        <w:rPr>
          <w:sz w:val="24"/>
          <w:szCs w:val="24"/>
        </w:rPr>
        <w:t>Tenderers are bound by their tenders for 90 days after the deadline for submitting tenders</w:t>
      </w:r>
      <w:r w:rsidR="00574DD1" w:rsidRPr="005C0B4E">
        <w:rPr>
          <w:sz w:val="24"/>
          <w:szCs w:val="24"/>
        </w:rPr>
        <w:t xml:space="preserve"> or until they have been notified o</w:t>
      </w:r>
      <w:r w:rsidR="00917284" w:rsidRPr="005C0B4E">
        <w:rPr>
          <w:sz w:val="24"/>
          <w:szCs w:val="24"/>
        </w:rPr>
        <w:t>f</w:t>
      </w:r>
      <w:r w:rsidR="00574DD1" w:rsidRPr="005C0B4E">
        <w:rPr>
          <w:sz w:val="24"/>
          <w:szCs w:val="24"/>
        </w:rPr>
        <w:t xml:space="preserve"> </w:t>
      </w:r>
      <w:r w:rsidR="00632671" w:rsidRPr="005C0B4E">
        <w:rPr>
          <w:sz w:val="24"/>
          <w:szCs w:val="24"/>
        </w:rPr>
        <w:t>non-award</w:t>
      </w:r>
      <w:r w:rsidRPr="005C0B4E">
        <w:rPr>
          <w:sz w:val="24"/>
          <w:szCs w:val="24"/>
        </w:rPr>
        <w:t xml:space="preserve">. </w:t>
      </w:r>
    </w:p>
    <w:p w14:paraId="57B23452" w14:textId="77777777" w:rsidR="003436FE" w:rsidRPr="005C0B4E" w:rsidRDefault="003436FE" w:rsidP="003436FE">
      <w:pPr>
        <w:pStyle w:val="BodyText"/>
        <w:keepNext/>
        <w:keepLines/>
        <w:tabs>
          <w:tab w:val="left" w:pos="567"/>
        </w:tabs>
        <w:spacing w:before="120" w:after="120"/>
        <w:jc w:val="both"/>
        <w:rPr>
          <w:b/>
          <w:szCs w:val="24"/>
        </w:rPr>
      </w:pPr>
      <w:r w:rsidRPr="005C0B4E">
        <w:rPr>
          <w:szCs w:val="24"/>
        </w:rPr>
        <w:t>The selected tenderer must maintain its tender for a further 60 days. A further period of 60 days is added to the validity period irrespective of the date of notification.</w:t>
      </w:r>
      <w:r w:rsidR="001B1598" w:rsidRPr="005C0B4E">
        <w:rPr>
          <w:szCs w:val="24"/>
        </w:rPr>
        <w:t xml:space="preserve"> This period can be further extended when the contracting authority is required to obtain the recommendation of the panel referred to in </w:t>
      </w:r>
      <w:r w:rsidR="00543D27" w:rsidRPr="005C0B4E">
        <w:rPr>
          <w:szCs w:val="24"/>
        </w:rPr>
        <w:t>S</w:t>
      </w:r>
      <w:r w:rsidR="001B1598" w:rsidRPr="005C0B4E">
        <w:rPr>
          <w:szCs w:val="24"/>
        </w:rPr>
        <w:t>ection 2.</w:t>
      </w:r>
      <w:r w:rsidR="00491B4A" w:rsidRPr="005C0B4E">
        <w:rPr>
          <w:szCs w:val="24"/>
        </w:rPr>
        <w:t>6</w:t>
      </w:r>
      <w:r w:rsidR="001B1598" w:rsidRPr="005C0B4E">
        <w:rPr>
          <w:szCs w:val="24"/>
        </w:rPr>
        <w:t>.</w:t>
      </w:r>
      <w:r w:rsidR="00491B4A" w:rsidRPr="005C0B4E">
        <w:rPr>
          <w:szCs w:val="24"/>
        </w:rPr>
        <w:t>10</w:t>
      </w:r>
      <w:r w:rsidR="001B1598" w:rsidRPr="005C0B4E">
        <w:rPr>
          <w:szCs w:val="24"/>
        </w:rPr>
        <w:t>.1</w:t>
      </w:r>
      <w:r w:rsidR="00491B4A" w:rsidRPr="005C0B4E">
        <w:rPr>
          <w:szCs w:val="24"/>
        </w:rPr>
        <w:t>.1</w:t>
      </w:r>
      <w:r w:rsidR="001B1598" w:rsidRPr="005C0B4E">
        <w:rPr>
          <w:szCs w:val="24"/>
        </w:rPr>
        <w:t xml:space="preserve"> of the </w:t>
      </w:r>
      <w:r w:rsidR="00491B4A" w:rsidRPr="005C0B4E">
        <w:rPr>
          <w:szCs w:val="24"/>
        </w:rPr>
        <w:t>p</w:t>
      </w:r>
      <w:r w:rsidR="001B1598" w:rsidRPr="005C0B4E">
        <w:rPr>
          <w:szCs w:val="24"/>
        </w:rPr>
        <w:t xml:space="preserve">ractical </w:t>
      </w:r>
      <w:r w:rsidR="00491B4A" w:rsidRPr="005C0B4E">
        <w:rPr>
          <w:szCs w:val="24"/>
        </w:rPr>
        <w:t>g</w:t>
      </w:r>
      <w:r w:rsidR="001B1598" w:rsidRPr="005C0B4E">
        <w:rPr>
          <w:szCs w:val="24"/>
        </w:rPr>
        <w:t>uide, up to the adoption of that recommendation.</w:t>
      </w:r>
    </w:p>
    <w:p w14:paraId="6A8E0348"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Additional information before the deadline for submitting tenders</w:t>
      </w:r>
    </w:p>
    <w:p w14:paraId="6520C4A9" w14:textId="77777777" w:rsidR="003436FE" w:rsidRPr="005C0B4E" w:rsidRDefault="003436FE" w:rsidP="003436FE">
      <w:pPr>
        <w:spacing w:before="120" w:after="120"/>
        <w:jc w:val="both"/>
        <w:rPr>
          <w:sz w:val="24"/>
          <w:szCs w:val="24"/>
        </w:rPr>
      </w:pPr>
      <w:r w:rsidRPr="005C0B4E">
        <w:rPr>
          <w:sz w:val="24"/>
          <w:szCs w:val="24"/>
        </w:rPr>
        <w:t xml:space="preserve">The tender dossier should be clear enough to avoid </w:t>
      </w:r>
      <w:r w:rsidR="00BC3DB7" w:rsidRPr="005C0B4E">
        <w:rPr>
          <w:sz w:val="24"/>
          <w:szCs w:val="24"/>
        </w:rPr>
        <w:t xml:space="preserve">tenderers </w:t>
      </w:r>
      <w:r w:rsidRPr="005C0B4E">
        <w:rPr>
          <w:sz w:val="24"/>
          <w:szCs w:val="24"/>
        </w:rPr>
        <w:t xml:space="preserve">having to request additional information during the procedure. If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 xml:space="preserve">uthority, either on its own initiative or in response to a request from a </w:t>
      </w:r>
      <w:r w:rsidR="000C5425" w:rsidRPr="005C0B4E">
        <w:rPr>
          <w:sz w:val="24"/>
          <w:szCs w:val="24"/>
        </w:rPr>
        <w:t>tenderer</w:t>
      </w:r>
      <w:r w:rsidRPr="005C0B4E">
        <w:rPr>
          <w:sz w:val="24"/>
          <w:szCs w:val="24"/>
        </w:rPr>
        <w:t xml:space="preserve">, provides additional information on the tender dossier, it must send such information in writing to all </w:t>
      </w:r>
      <w:r w:rsidR="000C5425" w:rsidRPr="005C0B4E">
        <w:rPr>
          <w:sz w:val="24"/>
          <w:szCs w:val="24"/>
        </w:rPr>
        <w:t>the tenderers</w:t>
      </w:r>
      <w:r w:rsidRPr="005C0B4E">
        <w:rPr>
          <w:sz w:val="24"/>
          <w:szCs w:val="24"/>
        </w:rPr>
        <w:t xml:space="preserve"> at the same time.</w:t>
      </w:r>
    </w:p>
    <w:p w14:paraId="352569A0" w14:textId="77777777" w:rsidR="003436FE" w:rsidRPr="005C0B4E" w:rsidRDefault="003436FE" w:rsidP="003436FE">
      <w:pPr>
        <w:keepNext/>
        <w:spacing w:before="120" w:after="120"/>
        <w:jc w:val="both"/>
        <w:rPr>
          <w:sz w:val="24"/>
          <w:szCs w:val="24"/>
        </w:rPr>
      </w:pPr>
      <w:r w:rsidRPr="005C0B4E">
        <w:rPr>
          <w:sz w:val="24"/>
          <w:szCs w:val="24"/>
        </w:rPr>
        <w:t xml:space="preserve">Tenderers may submit questions in writing to the following address up to </w:t>
      </w:r>
      <w:r w:rsidR="00EB3336">
        <w:rPr>
          <w:sz w:val="24"/>
          <w:szCs w:val="24"/>
        </w:rPr>
        <w:t>7</w:t>
      </w:r>
      <w:r w:rsidRPr="005C0B4E">
        <w:rPr>
          <w:sz w:val="24"/>
          <w:szCs w:val="24"/>
        </w:rPr>
        <w:t> days before the deadline for submission of tenders, specifying the publication reference and the contract title:</w:t>
      </w:r>
    </w:p>
    <w:p w14:paraId="7751FDFB" w14:textId="77777777" w:rsidR="003436FE" w:rsidRPr="005C0B4E" w:rsidRDefault="003436FE" w:rsidP="003436FE">
      <w:pPr>
        <w:pStyle w:val="BodyText"/>
        <w:spacing w:before="240"/>
        <w:rPr>
          <w:b/>
          <w:bCs/>
          <w:szCs w:val="24"/>
        </w:rPr>
      </w:pPr>
      <w:r w:rsidRPr="005C0B4E">
        <w:rPr>
          <w:b/>
          <w:bCs/>
          <w:szCs w:val="24"/>
        </w:rPr>
        <w:t>Contact name</w:t>
      </w:r>
      <w:r w:rsidR="000222A8" w:rsidRPr="005C0B4E">
        <w:rPr>
          <w:b/>
          <w:bCs/>
          <w:szCs w:val="24"/>
        </w:rPr>
        <w:t xml:space="preserve">: </w:t>
      </w:r>
      <w:r w:rsidR="00177C82">
        <w:rPr>
          <w:b/>
          <w:bCs/>
          <w:szCs w:val="24"/>
        </w:rPr>
        <w:t>ICPAC PROCUREMENT</w:t>
      </w:r>
      <w:r w:rsidRPr="005C0B4E">
        <w:rPr>
          <w:b/>
          <w:bCs/>
          <w:szCs w:val="24"/>
        </w:rPr>
        <w:br/>
        <w:t>E-mail</w:t>
      </w:r>
      <w:r w:rsidR="000222A8" w:rsidRPr="005C0B4E">
        <w:rPr>
          <w:b/>
          <w:bCs/>
          <w:szCs w:val="24"/>
        </w:rPr>
        <w:t xml:space="preserve">: </w:t>
      </w:r>
      <w:hyperlink r:id="rId13" w:history="1">
        <w:r w:rsidR="000222A8" w:rsidRPr="005C0B4E">
          <w:rPr>
            <w:rStyle w:val="Hyperlink"/>
            <w:b/>
            <w:bCs/>
            <w:szCs w:val="24"/>
          </w:rPr>
          <w:t>Procurement@icpac.net</w:t>
        </w:r>
      </w:hyperlink>
      <w:r w:rsidR="000222A8" w:rsidRPr="005C0B4E">
        <w:rPr>
          <w:b/>
          <w:bCs/>
          <w:szCs w:val="24"/>
        </w:rPr>
        <w:t xml:space="preserve"> </w:t>
      </w:r>
    </w:p>
    <w:p w14:paraId="1F8984BD" w14:textId="77777777" w:rsidR="003436FE" w:rsidRPr="005C0B4E" w:rsidRDefault="003436FE" w:rsidP="003436FE">
      <w:pPr>
        <w:pStyle w:val="BodyText"/>
        <w:spacing w:before="120" w:after="120"/>
        <w:jc w:val="both"/>
        <w:rPr>
          <w:szCs w:val="24"/>
        </w:rPr>
      </w:pPr>
      <w:r w:rsidRPr="005C0B4E">
        <w:rPr>
          <w:szCs w:val="24"/>
        </w:rPr>
        <w:t xml:space="preserve">The </w:t>
      </w:r>
      <w:r w:rsidR="00491B4A" w:rsidRPr="005C0B4E">
        <w:rPr>
          <w:szCs w:val="24"/>
        </w:rPr>
        <w:t>c</w:t>
      </w:r>
      <w:r w:rsidRPr="005C0B4E">
        <w:rPr>
          <w:szCs w:val="24"/>
        </w:rPr>
        <w:t xml:space="preserve">ontracting </w:t>
      </w:r>
      <w:r w:rsidR="00491B4A" w:rsidRPr="005C0B4E">
        <w:rPr>
          <w:szCs w:val="24"/>
        </w:rPr>
        <w:t>a</w:t>
      </w:r>
      <w:r w:rsidRPr="005C0B4E">
        <w:rPr>
          <w:szCs w:val="24"/>
        </w:rPr>
        <w:t>uthority has no obligation to provide clarification after this date.</w:t>
      </w:r>
    </w:p>
    <w:p w14:paraId="79B6188E" w14:textId="77777777" w:rsidR="003436FE" w:rsidRPr="005C0B4E" w:rsidRDefault="003436FE" w:rsidP="003436FE">
      <w:pPr>
        <w:pStyle w:val="BodyText"/>
        <w:spacing w:before="120" w:after="120"/>
        <w:jc w:val="both"/>
        <w:rPr>
          <w:szCs w:val="24"/>
        </w:rPr>
      </w:pPr>
      <w:r w:rsidRPr="005C0B4E">
        <w:rPr>
          <w:szCs w:val="24"/>
        </w:rPr>
        <w:t xml:space="preserve">Any tenderer seeking to arrange individual meetings with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and/or the government of the </w:t>
      </w:r>
      <w:r w:rsidR="005D6CCF" w:rsidRPr="005C0B4E">
        <w:rPr>
          <w:szCs w:val="24"/>
        </w:rPr>
        <w:t>partner</w:t>
      </w:r>
      <w:r w:rsidRPr="005C0B4E">
        <w:rPr>
          <w:szCs w:val="24"/>
        </w:rPr>
        <w:t xml:space="preserve"> country and/or the European Commission concerning this contract during the tender period may be excluded from the tender procedure.</w:t>
      </w:r>
    </w:p>
    <w:p w14:paraId="59D8EDE1" w14:textId="77777777" w:rsidR="000C5425" w:rsidRPr="005C0B4E" w:rsidRDefault="000C5425" w:rsidP="003436FE">
      <w:pPr>
        <w:pStyle w:val="BodyText"/>
        <w:spacing w:before="120" w:after="120"/>
        <w:jc w:val="both"/>
        <w:rPr>
          <w:szCs w:val="24"/>
        </w:rPr>
      </w:pPr>
      <w:r w:rsidRPr="005C0B4E">
        <w:rPr>
          <w:szCs w:val="24"/>
        </w:rPr>
        <w:t xml:space="preserve">No information meeting or site visit is foreseen. </w:t>
      </w:r>
    </w:p>
    <w:p w14:paraId="722AB8F6" w14:textId="77777777" w:rsidR="003436FE" w:rsidRPr="005C0B4E" w:rsidRDefault="003436FE" w:rsidP="009A1E6A">
      <w:pPr>
        <w:keepNext/>
        <w:numPr>
          <w:ilvl w:val="0"/>
          <w:numId w:val="4"/>
        </w:numPr>
        <w:spacing w:before="120" w:after="120"/>
        <w:jc w:val="both"/>
        <w:rPr>
          <w:b/>
          <w:sz w:val="24"/>
          <w:szCs w:val="24"/>
        </w:rPr>
      </w:pPr>
      <w:bookmarkStart w:id="3" w:name="_Ref499614274"/>
      <w:bookmarkStart w:id="4" w:name="_Ref499982672"/>
      <w:r w:rsidRPr="005C0B4E">
        <w:rPr>
          <w:b/>
          <w:sz w:val="24"/>
          <w:szCs w:val="24"/>
        </w:rPr>
        <w:t>Submission of tenders</w:t>
      </w:r>
      <w:bookmarkEnd w:id="3"/>
      <w:bookmarkEnd w:id="4"/>
    </w:p>
    <w:p w14:paraId="6C06A89B" w14:textId="5112A298" w:rsidR="003436FE" w:rsidRPr="005C0B4E" w:rsidRDefault="003436FE" w:rsidP="003436FE">
      <w:pPr>
        <w:spacing w:before="120" w:after="120"/>
        <w:jc w:val="both"/>
        <w:rPr>
          <w:sz w:val="24"/>
          <w:szCs w:val="24"/>
        </w:rPr>
      </w:pPr>
      <w:r w:rsidRPr="005C0B4E">
        <w:rPr>
          <w:sz w:val="24"/>
          <w:szCs w:val="24"/>
        </w:rPr>
        <w:t xml:space="preserve">Tenders must be </w:t>
      </w:r>
      <w:r w:rsidR="00AB326E" w:rsidRPr="005C0B4E">
        <w:rPr>
          <w:sz w:val="24"/>
          <w:szCs w:val="24"/>
        </w:rPr>
        <w:t>sent</w:t>
      </w:r>
      <w:r w:rsidRPr="005C0B4E">
        <w:rPr>
          <w:sz w:val="24"/>
          <w:szCs w:val="24"/>
        </w:rPr>
        <w:t xml:space="preserve"> </w:t>
      </w:r>
      <w:r w:rsidR="0014136C" w:rsidRPr="005C0B4E">
        <w:rPr>
          <w:sz w:val="24"/>
          <w:szCs w:val="24"/>
        </w:rPr>
        <w:t xml:space="preserve">to the </w:t>
      </w:r>
      <w:r w:rsidR="00491B4A" w:rsidRPr="005C0B4E">
        <w:rPr>
          <w:sz w:val="24"/>
          <w:szCs w:val="24"/>
        </w:rPr>
        <w:t>c</w:t>
      </w:r>
      <w:r w:rsidR="0014136C" w:rsidRPr="005C0B4E">
        <w:rPr>
          <w:sz w:val="24"/>
          <w:szCs w:val="24"/>
        </w:rPr>
        <w:t xml:space="preserve">ontracting </w:t>
      </w:r>
      <w:r w:rsidR="006B5407" w:rsidRPr="005C0B4E">
        <w:rPr>
          <w:sz w:val="24"/>
          <w:szCs w:val="24"/>
        </w:rPr>
        <w:t xml:space="preserve">authority </w:t>
      </w:r>
      <w:r w:rsidR="006B5407" w:rsidRPr="005C0B4E">
        <w:rPr>
          <w:b/>
          <w:sz w:val="24"/>
          <w:szCs w:val="24"/>
        </w:rPr>
        <w:t>before</w:t>
      </w:r>
      <w:r w:rsidR="00D50C4A">
        <w:rPr>
          <w:b/>
          <w:sz w:val="24"/>
          <w:szCs w:val="24"/>
        </w:rPr>
        <w:t>/on</w:t>
      </w:r>
      <w:r w:rsidR="006B5407" w:rsidRPr="005C0B4E">
        <w:rPr>
          <w:sz w:val="24"/>
          <w:szCs w:val="24"/>
        </w:rPr>
        <w:t>:</w:t>
      </w:r>
      <w:r w:rsidR="00177C82" w:rsidRPr="00177C82">
        <w:rPr>
          <w:sz w:val="24"/>
          <w:szCs w:val="24"/>
        </w:rPr>
        <w:t xml:space="preserve"> </w:t>
      </w:r>
      <w:r w:rsidR="009B6642" w:rsidRPr="009B6642">
        <w:rPr>
          <w:b/>
          <w:bCs/>
          <w:sz w:val="24"/>
          <w:szCs w:val="24"/>
        </w:rPr>
        <w:t>30 May 2024</w:t>
      </w:r>
      <w:r w:rsidR="009B6642">
        <w:rPr>
          <w:sz w:val="24"/>
          <w:szCs w:val="24"/>
        </w:rPr>
        <w:t xml:space="preserve"> </w:t>
      </w:r>
      <w:r w:rsidR="000A6BDA" w:rsidRPr="005C0B4E">
        <w:rPr>
          <w:sz w:val="24"/>
          <w:szCs w:val="24"/>
        </w:rPr>
        <w:t xml:space="preserve">via </w:t>
      </w:r>
      <w:r w:rsidR="00A134B8" w:rsidRPr="005C0B4E">
        <w:rPr>
          <w:sz w:val="24"/>
          <w:szCs w:val="24"/>
        </w:rPr>
        <w:t>email</w:t>
      </w:r>
      <w:r w:rsidR="000A6BDA" w:rsidRPr="005C0B4E">
        <w:rPr>
          <w:sz w:val="24"/>
          <w:szCs w:val="24"/>
        </w:rPr>
        <w:t xml:space="preserve"> to </w:t>
      </w:r>
      <w:r w:rsidR="000A6BDA" w:rsidRPr="005C0B4E">
        <w:rPr>
          <w:rFonts w:eastAsia="Calibri"/>
          <w:sz w:val="24"/>
          <w:szCs w:val="24"/>
          <w:lang w:eastAsia="en-US"/>
        </w:rPr>
        <w:t>the following Address:</w:t>
      </w:r>
      <w:r w:rsidR="000A6BDA" w:rsidRPr="005C0B4E">
        <w:rPr>
          <w:rFonts w:eastAsia="Calibri"/>
          <w:bCs/>
          <w:color w:val="0000FF"/>
          <w:sz w:val="24"/>
          <w:szCs w:val="24"/>
          <w:lang w:eastAsia="en-US"/>
        </w:rPr>
        <w:t xml:space="preserve"> </w:t>
      </w:r>
      <w:hyperlink r:id="rId14" w:history="1">
        <w:r w:rsidR="00177C82" w:rsidRPr="005C0B4E">
          <w:rPr>
            <w:rStyle w:val="Hyperlink"/>
            <w:rFonts w:eastAsia="Calibri"/>
            <w:sz w:val="24"/>
            <w:szCs w:val="24"/>
            <w:shd w:val="clear" w:color="auto" w:fill="FFFFFF"/>
            <w:lang w:eastAsia="en-US"/>
          </w:rPr>
          <w:t>Procurement@icpac.net</w:t>
        </w:r>
      </w:hyperlink>
      <w:r w:rsidR="000A6BDA" w:rsidRPr="005C0B4E">
        <w:rPr>
          <w:rFonts w:eastAsia="Calibri"/>
          <w:sz w:val="24"/>
          <w:szCs w:val="24"/>
          <w:shd w:val="clear" w:color="auto" w:fill="FFFFFF"/>
          <w:lang w:eastAsia="en-US"/>
        </w:rPr>
        <w:t xml:space="preserve"> </w:t>
      </w:r>
    </w:p>
    <w:p w14:paraId="567F2A3C" w14:textId="77777777" w:rsidR="000A6BDA" w:rsidRPr="005C0B4E" w:rsidRDefault="003436FE" w:rsidP="003436FE">
      <w:pPr>
        <w:spacing w:before="120" w:after="120"/>
        <w:jc w:val="both"/>
        <w:rPr>
          <w:b/>
          <w:sz w:val="24"/>
          <w:szCs w:val="24"/>
        </w:rPr>
      </w:pPr>
      <w:r w:rsidRPr="005C0B4E">
        <w:rPr>
          <w:rStyle w:val="Strong"/>
          <w:sz w:val="24"/>
          <w:szCs w:val="24"/>
        </w:rPr>
        <w:t xml:space="preserve">Tenders submitted by any other means will not be considered. </w:t>
      </w:r>
    </w:p>
    <w:p w14:paraId="54F20B50" w14:textId="5C8D7262" w:rsidR="00550B79" w:rsidRPr="005C0B4E" w:rsidRDefault="003436FE" w:rsidP="000A6BDA">
      <w:pPr>
        <w:spacing w:before="120" w:after="120"/>
        <w:jc w:val="both"/>
        <w:rPr>
          <w:sz w:val="24"/>
          <w:szCs w:val="24"/>
        </w:rPr>
      </w:pPr>
      <w:r w:rsidRPr="005C0B4E">
        <w:rPr>
          <w:sz w:val="24"/>
          <w:szCs w:val="24"/>
        </w:rPr>
        <w:t xml:space="preserve">The </w:t>
      </w:r>
      <w:r w:rsidR="000A6BDA" w:rsidRPr="005C0B4E">
        <w:rPr>
          <w:sz w:val="24"/>
          <w:szCs w:val="24"/>
        </w:rPr>
        <w:t>submission email should have the reference:</w:t>
      </w:r>
    </w:p>
    <w:p w14:paraId="517C5806" w14:textId="64A8E4AA" w:rsidR="00EB3336" w:rsidRPr="00473BFB" w:rsidRDefault="00EB3336" w:rsidP="00550B7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jc w:val="center"/>
        <w:rPr>
          <w:b/>
          <w:i/>
          <w:iCs/>
          <w:color w:val="000000"/>
        </w:rPr>
      </w:pPr>
      <w:r w:rsidRPr="00473BFB">
        <w:rPr>
          <w:b/>
          <w:bCs/>
          <w:i/>
          <w:iCs/>
          <w:lang w:val="en-US"/>
        </w:rPr>
        <w:t>CONSULTANCY-</w:t>
      </w:r>
      <w:r w:rsidR="00550B79" w:rsidRPr="00473BFB">
        <w:rPr>
          <w:b/>
          <w:bCs/>
          <w:i/>
          <w:iCs/>
          <w:lang w:val="en-US"/>
        </w:rPr>
        <w:t xml:space="preserve"> </w:t>
      </w:r>
      <w:r w:rsidR="00550B79" w:rsidRPr="00473BFB">
        <w:rPr>
          <w:b/>
          <w:i/>
          <w:iCs/>
          <w:color w:val="000000"/>
        </w:rPr>
        <w:t>CONSULTANCY TO DEVELOP A REGIONAL STRATEGIC PLAN AND FRAMEWORK FOR WEATHER, WATER AND CLIMATE SERVICES WITH COMPLEMENTARY ACTION PLAN FOR THE IGAD REGION</w:t>
      </w:r>
    </w:p>
    <w:p w14:paraId="2A49C85B" w14:textId="77777777" w:rsidR="00EB3336" w:rsidRPr="00473BFB" w:rsidRDefault="00EB3336" w:rsidP="00EB3336">
      <w:pPr>
        <w:jc w:val="center"/>
        <w:rPr>
          <w:b/>
          <w:bCs/>
          <w:i/>
          <w:iCs/>
          <w:lang w:val="en-US"/>
        </w:rPr>
      </w:pPr>
    </w:p>
    <w:p w14:paraId="6B980D4B" w14:textId="22E4CB3B" w:rsidR="00EB3336" w:rsidRPr="00473BFB" w:rsidRDefault="00EB3336" w:rsidP="00EB3336">
      <w:pPr>
        <w:pStyle w:val="Subtitle"/>
        <w:spacing w:after="240"/>
        <w:rPr>
          <w:i/>
          <w:iCs/>
          <w:sz w:val="20"/>
          <w:lang w:val="en-GB"/>
        </w:rPr>
      </w:pPr>
      <w:r w:rsidRPr="00473BFB">
        <w:rPr>
          <w:i/>
          <w:iCs/>
          <w:sz w:val="20"/>
          <w:lang w:val="en-GB"/>
        </w:rPr>
        <w:t>REQUEST FOR</w:t>
      </w:r>
      <w:r w:rsidR="00652441" w:rsidRPr="00473BFB">
        <w:rPr>
          <w:i/>
          <w:iCs/>
          <w:sz w:val="20"/>
          <w:lang w:val="en-GB"/>
        </w:rPr>
        <w:t xml:space="preserve"> PROPOSAL–RFP/ICPAC/INTRA-ACP/0</w:t>
      </w:r>
      <w:r w:rsidR="00550B79" w:rsidRPr="00473BFB">
        <w:rPr>
          <w:i/>
          <w:iCs/>
          <w:sz w:val="20"/>
          <w:lang w:val="en-GB"/>
        </w:rPr>
        <w:t>1</w:t>
      </w:r>
      <w:r w:rsidRPr="00473BFB">
        <w:rPr>
          <w:i/>
          <w:iCs/>
          <w:sz w:val="20"/>
          <w:lang w:val="en-GB"/>
        </w:rPr>
        <w:t>/202</w:t>
      </w:r>
      <w:r w:rsidR="00550B79" w:rsidRPr="00473BFB">
        <w:rPr>
          <w:i/>
          <w:iCs/>
          <w:sz w:val="20"/>
          <w:lang w:val="en-GB"/>
        </w:rPr>
        <w:t>4</w:t>
      </w:r>
    </w:p>
    <w:p w14:paraId="4342E5F7"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Amending or withdrawing tenders</w:t>
      </w:r>
    </w:p>
    <w:p w14:paraId="787D07F9" w14:textId="77777777" w:rsidR="003436FE" w:rsidRPr="005C0B4E" w:rsidRDefault="003436FE" w:rsidP="003436FE">
      <w:pPr>
        <w:spacing w:before="120" w:after="120"/>
        <w:jc w:val="both"/>
        <w:rPr>
          <w:sz w:val="24"/>
          <w:szCs w:val="24"/>
        </w:rPr>
      </w:pPr>
      <w:r w:rsidRPr="005C0B4E">
        <w:rPr>
          <w:sz w:val="24"/>
          <w:szCs w:val="24"/>
        </w:rPr>
        <w:t>Tenderers may amend or withdraw their tenders by written notification prior to the deadline for submitting tenders. Tenders may not be amended after this deadline.</w:t>
      </w:r>
    </w:p>
    <w:p w14:paraId="6FA7D417" w14:textId="77777777" w:rsidR="003436FE" w:rsidRPr="005C0B4E" w:rsidRDefault="003436FE" w:rsidP="003436FE">
      <w:pPr>
        <w:spacing w:before="120" w:after="120"/>
        <w:jc w:val="both"/>
        <w:rPr>
          <w:sz w:val="24"/>
          <w:szCs w:val="24"/>
        </w:rPr>
      </w:pPr>
      <w:r w:rsidRPr="005C0B4E">
        <w:rPr>
          <w:sz w:val="24"/>
          <w:szCs w:val="24"/>
        </w:rPr>
        <w:t xml:space="preserve">Any such notification of amendment or withdrawal must be prepared and submitted in accordance with Clause </w:t>
      </w:r>
      <w:r w:rsidRPr="005C0B4E">
        <w:rPr>
          <w:sz w:val="24"/>
          <w:szCs w:val="24"/>
        </w:rPr>
        <w:fldChar w:fldCharType="begin"/>
      </w:r>
      <w:r w:rsidRPr="005C0B4E">
        <w:rPr>
          <w:sz w:val="24"/>
          <w:szCs w:val="24"/>
        </w:rPr>
        <w:instrText xml:space="preserve"> REF _Ref499982672 \r \h  \* MERGEFORMAT </w:instrText>
      </w:r>
      <w:r w:rsidRPr="005C0B4E">
        <w:rPr>
          <w:sz w:val="24"/>
          <w:szCs w:val="24"/>
        </w:rPr>
      </w:r>
      <w:r w:rsidRPr="005C0B4E">
        <w:rPr>
          <w:sz w:val="24"/>
          <w:szCs w:val="24"/>
        </w:rPr>
        <w:fldChar w:fldCharType="separate"/>
      </w:r>
      <w:r w:rsidR="00AC5AB2">
        <w:rPr>
          <w:sz w:val="24"/>
          <w:szCs w:val="24"/>
        </w:rPr>
        <w:t>8</w:t>
      </w:r>
      <w:r w:rsidRPr="005C0B4E">
        <w:rPr>
          <w:sz w:val="24"/>
          <w:szCs w:val="24"/>
        </w:rPr>
        <w:fldChar w:fldCharType="end"/>
      </w:r>
      <w:r w:rsidRPr="005C0B4E">
        <w:rPr>
          <w:sz w:val="24"/>
          <w:szCs w:val="24"/>
        </w:rPr>
        <w:t>. The outer envelope (and the relevant inner envelope) must be marked ‘Amendment’ or ‘Withdrawal’ as appropriate.</w:t>
      </w:r>
    </w:p>
    <w:p w14:paraId="14806148"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lastRenderedPageBreak/>
        <w:t>Costs for preparing tenders</w:t>
      </w:r>
    </w:p>
    <w:p w14:paraId="1C20C26D" w14:textId="77777777" w:rsidR="003436FE" w:rsidRPr="005C0B4E" w:rsidRDefault="003436FE" w:rsidP="003436FE">
      <w:pPr>
        <w:keepNext/>
        <w:keepLines/>
        <w:spacing w:before="120" w:after="120"/>
        <w:jc w:val="both"/>
        <w:rPr>
          <w:sz w:val="24"/>
          <w:szCs w:val="24"/>
        </w:rPr>
      </w:pPr>
      <w:r w:rsidRPr="005C0B4E">
        <w:rPr>
          <w:sz w:val="24"/>
          <w:szCs w:val="24"/>
        </w:rPr>
        <w:t>No costs incurred by the tenderer in preparing and submitting the tender are reimbursable. All such costs must be borne by the tenderer, including the cost of interviewing proposed experts.</w:t>
      </w:r>
    </w:p>
    <w:p w14:paraId="2FCF9D13" w14:textId="77777777" w:rsidR="003436FE" w:rsidRPr="005C0B4E" w:rsidRDefault="003436FE" w:rsidP="009A1E6A">
      <w:pPr>
        <w:numPr>
          <w:ilvl w:val="0"/>
          <w:numId w:val="4"/>
        </w:numPr>
        <w:spacing w:before="120" w:after="120"/>
        <w:jc w:val="both"/>
        <w:rPr>
          <w:b/>
          <w:sz w:val="24"/>
          <w:szCs w:val="24"/>
        </w:rPr>
      </w:pPr>
      <w:r w:rsidRPr="005C0B4E">
        <w:rPr>
          <w:b/>
          <w:sz w:val="24"/>
          <w:szCs w:val="24"/>
        </w:rPr>
        <w:t>Ownership of tenders</w:t>
      </w:r>
    </w:p>
    <w:p w14:paraId="4AC9B4B3" w14:textId="77777777" w:rsidR="003436FE" w:rsidRDefault="003436FE" w:rsidP="003436FE">
      <w:pPr>
        <w:spacing w:before="120" w:after="120"/>
        <w:jc w:val="both"/>
        <w:rPr>
          <w:sz w:val="24"/>
          <w:szCs w:val="24"/>
        </w:rPr>
      </w:pPr>
      <w:r w:rsidRPr="005C0B4E">
        <w:rPr>
          <w:sz w:val="24"/>
          <w:szCs w:val="24"/>
        </w:rPr>
        <w:t xml:space="preserve">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uthority retains ownership of all tenders received under this tendering procedure. Consequently, tenderers do not have the right to have their tenders returned to them.</w:t>
      </w:r>
    </w:p>
    <w:p w14:paraId="372605DA" w14:textId="77777777" w:rsidR="00EB3336" w:rsidRPr="005C0B4E" w:rsidRDefault="00EB3336" w:rsidP="003436FE">
      <w:pPr>
        <w:spacing w:before="120" w:after="120"/>
        <w:jc w:val="both"/>
        <w:rPr>
          <w:sz w:val="24"/>
          <w:szCs w:val="24"/>
        </w:rPr>
      </w:pPr>
    </w:p>
    <w:p w14:paraId="48BB5955" w14:textId="77777777" w:rsidR="003436FE" w:rsidRPr="005C0B4E" w:rsidRDefault="003436FE" w:rsidP="009A1E6A">
      <w:pPr>
        <w:numPr>
          <w:ilvl w:val="0"/>
          <w:numId w:val="4"/>
        </w:numPr>
        <w:spacing w:before="120" w:after="120"/>
        <w:jc w:val="both"/>
        <w:rPr>
          <w:b/>
          <w:sz w:val="24"/>
          <w:szCs w:val="24"/>
        </w:rPr>
      </w:pPr>
      <w:r w:rsidRPr="005C0B4E">
        <w:rPr>
          <w:b/>
          <w:sz w:val="24"/>
          <w:szCs w:val="24"/>
        </w:rPr>
        <w:t>Evaluation of tenders</w:t>
      </w:r>
    </w:p>
    <w:p w14:paraId="565EE340" w14:textId="77777777" w:rsidR="003436FE" w:rsidRPr="005C0B4E" w:rsidRDefault="003436FE" w:rsidP="003436FE">
      <w:pPr>
        <w:spacing w:before="120" w:after="120"/>
        <w:jc w:val="both"/>
        <w:rPr>
          <w:b/>
          <w:sz w:val="24"/>
          <w:szCs w:val="24"/>
        </w:rPr>
      </w:pPr>
      <w:r w:rsidRPr="005C0B4E">
        <w:rPr>
          <w:b/>
          <w:sz w:val="24"/>
          <w:szCs w:val="24"/>
        </w:rPr>
        <w:t>12.1</w:t>
      </w:r>
      <w:r w:rsidR="00010683" w:rsidRPr="005C0B4E">
        <w:rPr>
          <w:b/>
          <w:sz w:val="24"/>
          <w:szCs w:val="24"/>
        </w:rPr>
        <w:t>.</w:t>
      </w:r>
      <w:r w:rsidR="00010683" w:rsidRPr="005C0B4E">
        <w:rPr>
          <w:b/>
          <w:sz w:val="24"/>
          <w:szCs w:val="24"/>
        </w:rPr>
        <w:tab/>
      </w:r>
      <w:r w:rsidRPr="005C0B4E">
        <w:rPr>
          <w:b/>
          <w:sz w:val="24"/>
          <w:szCs w:val="24"/>
        </w:rPr>
        <w:t>Evaluation of technical offers</w:t>
      </w:r>
    </w:p>
    <w:p w14:paraId="1140F222" w14:textId="77777777" w:rsidR="003436FE" w:rsidRPr="005C0B4E" w:rsidRDefault="003436FE" w:rsidP="00A94AD3">
      <w:pPr>
        <w:spacing w:before="120" w:after="120"/>
        <w:jc w:val="both"/>
        <w:rPr>
          <w:sz w:val="24"/>
          <w:szCs w:val="24"/>
        </w:rPr>
      </w:pPr>
      <w:r w:rsidRPr="005C0B4E">
        <w:rPr>
          <w:sz w:val="24"/>
          <w:szCs w:val="24"/>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sidRPr="005C0B4E">
        <w:rPr>
          <w:sz w:val="24"/>
          <w:szCs w:val="24"/>
        </w:rPr>
        <w:t>t</w:t>
      </w:r>
      <w:r w:rsidRPr="005C0B4E">
        <w:rPr>
          <w:sz w:val="24"/>
          <w:szCs w:val="24"/>
        </w:rPr>
        <w:t xml:space="preserve">erms of </w:t>
      </w:r>
      <w:r w:rsidR="00543D27" w:rsidRPr="005C0B4E">
        <w:rPr>
          <w:sz w:val="24"/>
          <w:szCs w:val="24"/>
        </w:rPr>
        <w:t>r</w:t>
      </w:r>
      <w:r w:rsidRPr="005C0B4E">
        <w:rPr>
          <w:sz w:val="24"/>
          <w:szCs w:val="24"/>
        </w:rPr>
        <w:t>eference.</w:t>
      </w:r>
    </w:p>
    <w:p w14:paraId="0395BAB4" w14:textId="77777777" w:rsidR="003436FE" w:rsidRPr="005C0B4E" w:rsidRDefault="003436FE" w:rsidP="000A6BDA">
      <w:pPr>
        <w:spacing w:before="120" w:after="120"/>
        <w:jc w:val="both"/>
        <w:rPr>
          <w:b/>
          <w:iCs/>
          <w:sz w:val="24"/>
          <w:szCs w:val="24"/>
        </w:rPr>
      </w:pPr>
      <w:r w:rsidRPr="005C0B4E">
        <w:rPr>
          <w:b/>
          <w:iCs/>
          <w:sz w:val="24"/>
          <w:szCs w:val="24"/>
        </w:rPr>
        <w:t>12.1.1</w:t>
      </w:r>
      <w:r w:rsidR="00010683" w:rsidRPr="005C0B4E">
        <w:rPr>
          <w:b/>
          <w:iCs/>
          <w:sz w:val="24"/>
          <w:szCs w:val="24"/>
        </w:rPr>
        <w:t>.</w:t>
      </w:r>
      <w:r w:rsidR="00010683" w:rsidRPr="005C0B4E">
        <w:rPr>
          <w:b/>
          <w:iCs/>
          <w:sz w:val="24"/>
          <w:szCs w:val="24"/>
        </w:rPr>
        <w:tab/>
      </w:r>
      <w:r w:rsidRPr="005C0B4E">
        <w:rPr>
          <w:b/>
          <w:iCs/>
          <w:sz w:val="24"/>
          <w:szCs w:val="24"/>
        </w:rPr>
        <w:t>Interviews</w:t>
      </w:r>
      <w:r w:rsidR="00D32C37" w:rsidRPr="005C0B4E">
        <w:rPr>
          <w:b/>
          <w:iCs/>
          <w:sz w:val="24"/>
          <w:szCs w:val="24"/>
        </w:rPr>
        <w:t xml:space="preserve"> </w:t>
      </w:r>
    </w:p>
    <w:p w14:paraId="22282F49" w14:textId="77777777" w:rsidR="003436FE" w:rsidRPr="005C0B4E" w:rsidRDefault="003436FE" w:rsidP="003436FE">
      <w:pPr>
        <w:spacing w:before="120" w:after="120"/>
        <w:jc w:val="both"/>
        <w:rPr>
          <w:sz w:val="24"/>
          <w:szCs w:val="24"/>
        </w:rPr>
      </w:pPr>
      <w:r w:rsidRPr="005C0B4E">
        <w:rPr>
          <w:sz w:val="24"/>
          <w:szCs w:val="24"/>
        </w:rPr>
        <w:t xml:space="preserve">The </w:t>
      </w:r>
      <w:r w:rsidR="00543D27" w:rsidRPr="005C0B4E">
        <w:rPr>
          <w:sz w:val="24"/>
          <w:szCs w:val="24"/>
        </w:rPr>
        <w:t>e</w:t>
      </w:r>
      <w:r w:rsidRPr="005C0B4E">
        <w:rPr>
          <w:sz w:val="24"/>
          <w:szCs w:val="24"/>
        </w:rPr>
        <w:t xml:space="preserve">valuation </w:t>
      </w:r>
      <w:r w:rsidR="00543D27" w:rsidRPr="005C0B4E">
        <w:rPr>
          <w:sz w:val="24"/>
          <w:szCs w:val="24"/>
        </w:rPr>
        <w:t>c</w:t>
      </w:r>
      <w:r w:rsidRPr="005C0B4E">
        <w:rPr>
          <w:sz w:val="24"/>
          <w:szCs w:val="24"/>
        </w:rPr>
        <w:t xml:space="preserve">ommittee may interview the key experts proposed in the technically compliant tenders, after having written provisional conclusions but before concluding the technical evaluation. </w:t>
      </w:r>
    </w:p>
    <w:p w14:paraId="7AAAB738" w14:textId="77777777" w:rsidR="000A6BDA" w:rsidRPr="005C0B4E" w:rsidRDefault="003436FE" w:rsidP="003436FE">
      <w:pPr>
        <w:spacing w:before="120" w:after="120"/>
        <w:jc w:val="both"/>
        <w:rPr>
          <w:sz w:val="24"/>
          <w:szCs w:val="24"/>
        </w:rPr>
      </w:pPr>
      <w:r w:rsidRPr="005C0B4E">
        <w:rPr>
          <w:sz w:val="24"/>
          <w:szCs w:val="24"/>
        </w:rPr>
        <w:t xml:space="preserve">The interview shall be conducted </w:t>
      </w:r>
      <w:r w:rsidR="000A6BDA" w:rsidRPr="005C0B4E">
        <w:rPr>
          <w:sz w:val="24"/>
          <w:szCs w:val="24"/>
        </w:rPr>
        <w:t xml:space="preserve">by </w:t>
      </w:r>
      <w:r w:rsidRPr="005C0B4E">
        <w:rPr>
          <w:sz w:val="24"/>
          <w:szCs w:val="24"/>
        </w:rPr>
        <w:t>telephone</w:t>
      </w:r>
      <w:r w:rsidR="000A6BDA" w:rsidRPr="005C0B4E">
        <w:rPr>
          <w:sz w:val="24"/>
          <w:szCs w:val="24"/>
        </w:rPr>
        <w:t>, face to face or video conferencing.</w:t>
      </w:r>
      <w:r w:rsidRPr="005C0B4E">
        <w:rPr>
          <w:sz w:val="24"/>
          <w:szCs w:val="24"/>
        </w:rPr>
        <w:t xml:space="preserve"> and the date and time of these interviews will be confirmed or notified to the tenderer at least </w:t>
      </w:r>
      <w:r w:rsidR="000A6BDA" w:rsidRPr="005C0B4E">
        <w:rPr>
          <w:sz w:val="24"/>
          <w:szCs w:val="24"/>
        </w:rPr>
        <w:t>five</w:t>
      </w:r>
      <w:r w:rsidRPr="005C0B4E">
        <w:rPr>
          <w:sz w:val="24"/>
          <w:szCs w:val="24"/>
        </w:rPr>
        <w:t xml:space="preserve"> days in advance. If a tenderer is unable to participate in an interview by force majeure, a mutually convenient alternative date and time is arranged with the tenderer. If the tenderer is unable to participate in this second scheduled time, its tender will be eliminated from the evaluation process.</w:t>
      </w:r>
    </w:p>
    <w:p w14:paraId="0243C5ED" w14:textId="77777777" w:rsidR="003436FE" w:rsidRPr="005C0B4E" w:rsidRDefault="003436FE" w:rsidP="003436FE">
      <w:pPr>
        <w:keepNext/>
        <w:spacing w:before="120" w:after="120"/>
        <w:jc w:val="both"/>
        <w:rPr>
          <w:b/>
          <w:sz w:val="24"/>
          <w:szCs w:val="24"/>
          <w:u w:val="single"/>
        </w:rPr>
      </w:pPr>
      <w:r w:rsidRPr="005C0B4E">
        <w:rPr>
          <w:b/>
          <w:sz w:val="24"/>
          <w:szCs w:val="24"/>
        </w:rPr>
        <w:t>12.3</w:t>
      </w:r>
      <w:r w:rsidR="00010683" w:rsidRPr="005C0B4E">
        <w:rPr>
          <w:b/>
          <w:sz w:val="24"/>
          <w:szCs w:val="24"/>
        </w:rPr>
        <w:t>.</w:t>
      </w:r>
      <w:r w:rsidR="00010683" w:rsidRPr="005C0B4E">
        <w:rPr>
          <w:b/>
          <w:sz w:val="24"/>
          <w:szCs w:val="24"/>
        </w:rPr>
        <w:tab/>
      </w:r>
      <w:r w:rsidRPr="005C0B4E">
        <w:rPr>
          <w:b/>
          <w:sz w:val="24"/>
          <w:szCs w:val="24"/>
        </w:rPr>
        <w:t>Choice of selected tenderer</w:t>
      </w:r>
      <w:r w:rsidRPr="005C0B4E">
        <w:rPr>
          <w:b/>
          <w:sz w:val="24"/>
          <w:szCs w:val="24"/>
          <w:u w:val="single"/>
        </w:rPr>
        <w:t xml:space="preserve"> </w:t>
      </w:r>
    </w:p>
    <w:p w14:paraId="7D0CBBD5" w14:textId="77777777" w:rsidR="003436FE" w:rsidRPr="005C0B4E" w:rsidRDefault="000A6BDA" w:rsidP="003436FE">
      <w:pPr>
        <w:spacing w:before="120" w:after="120"/>
        <w:jc w:val="both"/>
        <w:rPr>
          <w:sz w:val="24"/>
          <w:szCs w:val="24"/>
        </w:rPr>
      </w:pPr>
      <w:r w:rsidRPr="005C0B4E">
        <w:rPr>
          <w:sz w:val="24"/>
          <w:szCs w:val="24"/>
        </w:rPr>
        <w:t>Consultants who score above 75/100 is considered for interview.</w:t>
      </w:r>
    </w:p>
    <w:p w14:paraId="6C8ED70F" w14:textId="77777777" w:rsidR="003436FE" w:rsidRPr="005C0B4E" w:rsidRDefault="003436FE" w:rsidP="003436FE">
      <w:pPr>
        <w:keepNext/>
        <w:spacing w:before="120" w:after="120"/>
        <w:jc w:val="both"/>
        <w:rPr>
          <w:b/>
          <w:sz w:val="24"/>
          <w:szCs w:val="24"/>
        </w:rPr>
      </w:pPr>
      <w:r w:rsidRPr="005C0B4E">
        <w:rPr>
          <w:b/>
          <w:sz w:val="24"/>
          <w:szCs w:val="24"/>
        </w:rPr>
        <w:t>12.4</w:t>
      </w:r>
      <w:r w:rsidR="00010683" w:rsidRPr="005C0B4E">
        <w:rPr>
          <w:b/>
          <w:sz w:val="24"/>
          <w:szCs w:val="24"/>
        </w:rPr>
        <w:t>.</w:t>
      </w:r>
      <w:r w:rsidR="00010683" w:rsidRPr="005C0B4E">
        <w:rPr>
          <w:b/>
          <w:sz w:val="24"/>
          <w:szCs w:val="24"/>
        </w:rPr>
        <w:tab/>
      </w:r>
      <w:r w:rsidRPr="005C0B4E">
        <w:rPr>
          <w:b/>
          <w:sz w:val="24"/>
          <w:szCs w:val="24"/>
        </w:rPr>
        <w:t>Confidentiality</w:t>
      </w:r>
    </w:p>
    <w:p w14:paraId="3EDD54F5" w14:textId="77777777" w:rsidR="003436FE" w:rsidRPr="005C0B4E" w:rsidRDefault="003436FE" w:rsidP="003436FE">
      <w:pPr>
        <w:spacing w:before="120" w:after="120"/>
        <w:jc w:val="both"/>
        <w:rPr>
          <w:sz w:val="24"/>
          <w:szCs w:val="24"/>
        </w:rPr>
      </w:pPr>
      <w:r w:rsidRPr="005C0B4E">
        <w:rPr>
          <w:sz w:val="24"/>
          <w:szCs w:val="24"/>
        </w:rPr>
        <w:t xml:space="preserve">The entire evaluation procedure is confidential, subject to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 xml:space="preserve">uthority’s legislation on access to documents. The </w:t>
      </w:r>
      <w:r w:rsidR="0086089C" w:rsidRPr="005C0B4E">
        <w:rPr>
          <w:sz w:val="24"/>
          <w:szCs w:val="24"/>
        </w:rPr>
        <w:t>e</w:t>
      </w:r>
      <w:r w:rsidRPr="005C0B4E">
        <w:rPr>
          <w:sz w:val="24"/>
          <w:szCs w:val="24"/>
        </w:rPr>
        <w:t xml:space="preserve">valuation </w:t>
      </w:r>
      <w:r w:rsidR="0086089C" w:rsidRPr="005C0B4E">
        <w:rPr>
          <w:sz w:val="24"/>
          <w:szCs w:val="24"/>
        </w:rPr>
        <w:t>c</w:t>
      </w:r>
      <w:r w:rsidRPr="005C0B4E">
        <w:rPr>
          <w:sz w:val="24"/>
          <w:szCs w:val="24"/>
        </w:rPr>
        <w:t xml:space="preserve">ommittee’s decisions are </w:t>
      </w:r>
      <w:r w:rsidR="00A134B8" w:rsidRPr="005C0B4E">
        <w:rPr>
          <w:sz w:val="24"/>
          <w:szCs w:val="24"/>
        </w:rPr>
        <w:t>collective,</w:t>
      </w:r>
      <w:r w:rsidRPr="005C0B4E">
        <w:rPr>
          <w:sz w:val="24"/>
          <w:szCs w:val="24"/>
        </w:rPr>
        <w:t xml:space="preserve"> and its deliberations are held in closed session. The members of the </w:t>
      </w:r>
      <w:r w:rsidR="0086089C" w:rsidRPr="005C0B4E">
        <w:rPr>
          <w:sz w:val="24"/>
          <w:szCs w:val="24"/>
        </w:rPr>
        <w:t>e</w:t>
      </w:r>
      <w:r w:rsidRPr="005C0B4E">
        <w:rPr>
          <w:sz w:val="24"/>
          <w:szCs w:val="24"/>
        </w:rPr>
        <w:t xml:space="preserve">valuation </w:t>
      </w:r>
      <w:r w:rsidR="0086089C" w:rsidRPr="005C0B4E">
        <w:rPr>
          <w:sz w:val="24"/>
          <w:szCs w:val="24"/>
        </w:rPr>
        <w:t>c</w:t>
      </w:r>
      <w:r w:rsidRPr="005C0B4E">
        <w:rPr>
          <w:sz w:val="24"/>
          <w:szCs w:val="24"/>
        </w:rPr>
        <w:t xml:space="preserve">ommittee are bound to secrecy. The evaluation reports and written records are for official use only and may be communicated neither to the tenderers nor to any party other than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 xml:space="preserve">uthority, the European Commission, the European Anti-Fraud </w:t>
      </w:r>
      <w:r w:rsidR="00A134B8" w:rsidRPr="005C0B4E">
        <w:rPr>
          <w:sz w:val="24"/>
          <w:szCs w:val="24"/>
        </w:rPr>
        <w:t>Office,</w:t>
      </w:r>
      <w:r w:rsidRPr="005C0B4E">
        <w:rPr>
          <w:sz w:val="24"/>
          <w:szCs w:val="24"/>
        </w:rPr>
        <w:t xml:space="preserve"> and the European Court of Auditors.</w:t>
      </w:r>
    </w:p>
    <w:p w14:paraId="4C11143E"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Ethics clauses / Corruptive practices</w:t>
      </w:r>
    </w:p>
    <w:p w14:paraId="4642752D" w14:textId="77777777" w:rsidR="00121005" w:rsidRPr="005C0B4E" w:rsidRDefault="003436FE" w:rsidP="003436FE">
      <w:pPr>
        <w:spacing w:before="120" w:after="120"/>
        <w:ind w:left="567" w:hanging="567"/>
        <w:jc w:val="both"/>
        <w:rPr>
          <w:sz w:val="24"/>
          <w:szCs w:val="24"/>
        </w:rPr>
      </w:pPr>
      <w:r w:rsidRPr="005C0B4E">
        <w:rPr>
          <w:sz w:val="24"/>
          <w:szCs w:val="24"/>
        </w:rPr>
        <w:t>a)</w:t>
      </w:r>
      <w:r w:rsidRPr="005C0B4E">
        <w:rPr>
          <w:sz w:val="24"/>
          <w:szCs w:val="24"/>
        </w:rPr>
        <w:tab/>
      </w:r>
      <w:r w:rsidR="00121005" w:rsidRPr="005C0B4E">
        <w:rPr>
          <w:sz w:val="24"/>
          <w:szCs w:val="24"/>
          <w:u w:val="single"/>
        </w:rPr>
        <w:t>Absence of conflict of interest</w:t>
      </w:r>
    </w:p>
    <w:p w14:paraId="7E961357" w14:textId="77777777" w:rsidR="00121005" w:rsidRPr="005C0B4E" w:rsidRDefault="00121005" w:rsidP="003436FE">
      <w:pPr>
        <w:spacing w:before="120" w:after="120"/>
        <w:ind w:left="567" w:hanging="567"/>
        <w:jc w:val="both"/>
        <w:rPr>
          <w:sz w:val="24"/>
          <w:szCs w:val="24"/>
        </w:rPr>
      </w:pPr>
      <w:r w:rsidRPr="005C0B4E">
        <w:rPr>
          <w:sz w:val="24"/>
          <w:szCs w:val="24"/>
        </w:rPr>
        <w:t xml:space="preserve">         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w:t>
      </w:r>
      <w:r w:rsidR="00A134B8" w:rsidRPr="005C0B4E">
        <w:rPr>
          <w:sz w:val="24"/>
          <w:szCs w:val="24"/>
        </w:rPr>
        <w:t>evaluating,</w:t>
      </w:r>
      <w:r w:rsidRPr="005C0B4E">
        <w:rPr>
          <w:sz w:val="24"/>
          <w:szCs w:val="24"/>
        </w:rPr>
        <w:t xml:space="preserve"> and comparing tenders will lead to the rejection of its tender and may result in administrative penalties according to the Financial Regulation in force. </w:t>
      </w:r>
    </w:p>
    <w:p w14:paraId="5E70E232" w14:textId="77777777" w:rsidR="00121005" w:rsidRPr="005C0B4E" w:rsidRDefault="003436FE" w:rsidP="003436FE">
      <w:pPr>
        <w:spacing w:before="120" w:after="120"/>
        <w:ind w:left="567" w:hanging="567"/>
        <w:jc w:val="both"/>
        <w:rPr>
          <w:sz w:val="24"/>
          <w:szCs w:val="24"/>
          <w:u w:val="single"/>
        </w:rPr>
      </w:pPr>
      <w:r w:rsidRPr="005C0B4E">
        <w:rPr>
          <w:sz w:val="24"/>
          <w:szCs w:val="24"/>
        </w:rPr>
        <w:t>b)</w:t>
      </w:r>
      <w:r w:rsidRPr="005C0B4E">
        <w:rPr>
          <w:sz w:val="24"/>
          <w:szCs w:val="24"/>
        </w:rPr>
        <w:tab/>
      </w:r>
      <w:r w:rsidR="00121005" w:rsidRPr="005C0B4E">
        <w:rPr>
          <w:sz w:val="24"/>
          <w:szCs w:val="24"/>
          <w:u w:val="single"/>
        </w:rPr>
        <w:t>Respect for human rights as well as environmental legislation and core labour standards</w:t>
      </w:r>
    </w:p>
    <w:p w14:paraId="2BA28017" w14:textId="77777777" w:rsidR="00121005" w:rsidRPr="005C0B4E" w:rsidRDefault="00121005" w:rsidP="003436FE">
      <w:pPr>
        <w:spacing w:before="120" w:after="120"/>
        <w:ind w:left="567" w:hanging="567"/>
        <w:jc w:val="both"/>
        <w:rPr>
          <w:sz w:val="24"/>
          <w:szCs w:val="24"/>
        </w:rPr>
      </w:pPr>
      <w:r w:rsidRPr="005C0B4E">
        <w:rPr>
          <w:sz w:val="24"/>
          <w:szCs w:val="24"/>
        </w:rPr>
        <w:t xml:space="preserve">         The tenderer and its staff must comply with human rights</w:t>
      </w:r>
      <w:r w:rsidR="00EB1484" w:rsidRPr="005C0B4E">
        <w:rPr>
          <w:sz w:val="24"/>
          <w:szCs w:val="24"/>
        </w:rPr>
        <w:t xml:space="preserve"> and applicable data protection rules</w:t>
      </w:r>
      <w:r w:rsidRPr="005C0B4E">
        <w:rPr>
          <w:sz w:val="24"/>
          <w:szCs w:val="24"/>
        </w:rPr>
        <w:t>. In particular</w:t>
      </w:r>
      <w:r w:rsidR="00A134B8">
        <w:rPr>
          <w:sz w:val="24"/>
          <w:szCs w:val="24"/>
        </w:rPr>
        <w:t>,</w:t>
      </w:r>
      <w:r w:rsidRPr="005C0B4E">
        <w:rPr>
          <w:sz w:val="24"/>
          <w:szCs w:val="24"/>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w:t>
      </w:r>
      <w:r w:rsidRPr="005C0B4E">
        <w:rPr>
          <w:sz w:val="24"/>
          <w:szCs w:val="24"/>
        </w:rPr>
        <w:lastRenderedPageBreak/>
        <w:t>freedom of association and collective bargaining; elimination of forced and compulsory labour; abolition of child labour).</w:t>
      </w:r>
    </w:p>
    <w:p w14:paraId="1418C9BA"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4"/>
          <w:szCs w:val="24"/>
        </w:rPr>
      </w:pPr>
      <w:r w:rsidRPr="005C0B4E">
        <w:rPr>
          <w:sz w:val="24"/>
          <w:szCs w:val="24"/>
        </w:rPr>
        <w:t xml:space="preserve">          </w:t>
      </w:r>
      <w:r w:rsidRPr="005C0B4E">
        <w:rPr>
          <w:b/>
          <w:sz w:val="24"/>
          <w:szCs w:val="24"/>
        </w:rPr>
        <w:t>Zero tolerance for sexual exploitation</w:t>
      </w:r>
      <w:r w:rsidR="00137809" w:rsidRPr="005C0B4E">
        <w:rPr>
          <w:b/>
          <w:sz w:val="24"/>
          <w:szCs w:val="24"/>
        </w:rPr>
        <w:t>,</w:t>
      </w:r>
      <w:r w:rsidRPr="005C0B4E">
        <w:rPr>
          <w:b/>
          <w:sz w:val="24"/>
          <w:szCs w:val="24"/>
        </w:rPr>
        <w:t xml:space="preserve"> </w:t>
      </w:r>
      <w:r w:rsidR="00A134B8" w:rsidRPr="005C0B4E">
        <w:rPr>
          <w:b/>
          <w:sz w:val="24"/>
          <w:szCs w:val="24"/>
        </w:rPr>
        <w:t>abuse,</w:t>
      </w:r>
      <w:r w:rsidR="00137809" w:rsidRPr="005C0B4E">
        <w:rPr>
          <w:b/>
          <w:sz w:val="24"/>
          <w:szCs w:val="24"/>
        </w:rPr>
        <w:t xml:space="preserve"> and harassment</w:t>
      </w:r>
      <w:r w:rsidRPr="005C0B4E">
        <w:rPr>
          <w:b/>
          <w:sz w:val="24"/>
          <w:szCs w:val="24"/>
        </w:rPr>
        <w:t>:</w:t>
      </w:r>
    </w:p>
    <w:p w14:paraId="15FF901B"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4"/>
          <w:szCs w:val="24"/>
        </w:rPr>
      </w:pPr>
      <w:r w:rsidRPr="005C0B4E">
        <w:rPr>
          <w:sz w:val="24"/>
          <w:szCs w:val="24"/>
        </w:rPr>
        <w:t xml:space="preserve">          The European Commission applies a policy of 'zero tolerance' in relation to all wrongful conduct which has an impact on the professional credibility of the tenderer. </w:t>
      </w:r>
    </w:p>
    <w:p w14:paraId="084823BE"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4"/>
          <w:szCs w:val="24"/>
        </w:rPr>
      </w:pPr>
      <w:r w:rsidRPr="005C0B4E">
        <w:rPr>
          <w:sz w:val="24"/>
          <w:szCs w:val="24"/>
        </w:rPr>
        <w:t xml:space="preserve">          Physical abuse or punishment, or threats of physical abuse, sexual abuse or exploitation, harassment and verbal abuse, as well as other forms of intimidation shall be prohibited.</w:t>
      </w:r>
    </w:p>
    <w:p w14:paraId="528FF1E2" w14:textId="77777777" w:rsidR="00121005" w:rsidRPr="005C0B4E" w:rsidRDefault="00121005" w:rsidP="003436FE">
      <w:pPr>
        <w:spacing w:before="120" w:after="120"/>
        <w:ind w:left="567" w:hanging="567"/>
        <w:jc w:val="both"/>
        <w:rPr>
          <w:sz w:val="24"/>
          <w:szCs w:val="24"/>
        </w:rPr>
      </w:pPr>
      <w:r w:rsidRPr="005C0B4E" w:rsidDel="00121005">
        <w:rPr>
          <w:sz w:val="24"/>
          <w:szCs w:val="24"/>
        </w:rPr>
        <w:t xml:space="preserve"> </w:t>
      </w:r>
      <w:r w:rsidR="003436FE" w:rsidRPr="005C0B4E">
        <w:rPr>
          <w:sz w:val="24"/>
          <w:szCs w:val="24"/>
        </w:rPr>
        <w:t>c)</w:t>
      </w:r>
      <w:r w:rsidR="003436FE" w:rsidRPr="005C0B4E">
        <w:rPr>
          <w:sz w:val="24"/>
          <w:szCs w:val="24"/>
        </w:rPr>
        <w:tab/>
      </w:r>
      <w:r w:rsidRPr="005C0B4E">
        <w:rPr>
          <w:sz w:val="24"/>
          <w:szCs w:val="24"/>
          <w:u w:val="single"/>
        </w:rPr>
        <w:t>Anti-corruption and anti-bribery</w:t>
      </w:r>
      <w:r w:rsidRPr="005C0B4E">
        <w:rPr>
          <w:sz w:val="24"/>
          <w:szCs w:val="24"/>
        </w:rPr>
        <w:t xml:space="preserve"> </w:t>
      </w:r>
    </w:p>
    <w:p w14:paraId="773F5E57" w14:textId="77777777" w:rsidR="003436FE" w:rsidRPr="005C0B4E" w:rsidRDefault="00121005" w:rsidP="003436FE">
      <w:pPr>
        <w:spacing w:before="120" w:after="120"/>
        <w:ind w:left="567" w:hanging="567"/>
        <w:jc w:val="both"/>
        <w:rPr>
          <w:sz w:val="24"/>
          <w:szCs w:val="24"/>
        </w:rPr>
      </w:pPr>
      <w:r w:rsidRPr="005C0B4E">
        <w:rPr>
          <w:sz w:val="24"/>
          <w:szCs w:val="24"/>
        </w:rPr>
        <w:t xml:space="preserve">          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w:t>
      </w:r>
      <w:r w:rsidR="00A134B8" w:rsidRPr="005C0B4E">
        <w:rPr>
          <w:sz w:val="24"/>
          <w:szCs w:val="24"/>
        </w:rPr>
        <w:t>gratuity,</w:t>
      </w:r>
      <w:r w:rsidRPr="005C0B4E">
        <w:rPr>
          <w:sz w:val="24"/>
          <w:szCs w:val="24"/>
        </w:rPr>
        <w:t xml:space="preserve"> or commission to any person as an inducement or reward for performing or refraining from any act relating to the award of a contract or execution of a contract already concluded with the contracting authority.</w:t>
      </w:r>
      <w:r w:rsidR="003436FE" w:rsidRPr="005C0B4E">
        <w:rPr>
          <w:sz w:val="24"/>
          <w:szCs w:val="24"/>
        </w:rPr>
        <w:t xml:space="preserve"> </w:t>
      </w:r>
    </w:p>
    <w:p w14:paraId="55131761" w14:textId="77777777" w:rsidR="00121005" w:rsidRPr="005C0B4E" w:rsidRDefault="003436FE" w:rsidP="003436FE">
      <w:pPr>
        <w:spacing w:before="120" w:after="120"/>
        <w:ind w:left="567" w:hanging="567"/>
        <w:jc w:val="both"/>
        <w:rPr>
          <w:sz w:val="24"/>
          <w:szCs w:val="24"/>
        </w:rPr>
      </w:pPr>
      <w:r w:rsidRPr="005C0B4E">
        <w:rPr>
          <w:sz w:val="24"/>
          <w:szCs w:val="24"/>
        </w:rPr>
        <w:t>d)</w:t>
      </w:r>
      <w:r w:rsidRPr="005C0B4E">
        <w:rPr>
          <w:sz w:val="24"/>
          <w:szCs w:val="24"/>
        </w:rPr>
        <w:tab/>
      </w:r>
      <w:r w:rsidR="00121005" w:rsidRPr="005C0B4E">
        <w:rPr>
          <w:sz w:val="24"/>
          <w:szCs w:val="24"/>
          <w:u w:val="single"/>
        </w:rPr>
        <w:t>Unusual commercial expenses</w:t>
      </w:r>
      <w:r w:rsidR="00121005" w:rsidRPr="005C0B4E">
        <w:rPr>
          <w:sz w:val="24"/>
          <w:szCs w:val="24"/>
        </w:rPr>
        <w:t xml:space="preserve"> </w:t>
      </w:r>
    </w:p>
    <w:p w14:paraId="5874D41B" w14:textId="77777777" w:rsidR="00121005" w:rsidRPr="005C0B4E" w:rsidRDefault="00121005" w:rsidP="00121005">
      <w:pPr>
        <w:spacing w:before="120" w:after="120"/>
        <w:ind w:left="567" w:hanging="567"/>
        <w:jc w:val="both"/>
        <w:rPr>
          <w:sz w:val="24"/>
          <w:szCs w:val="24"/>
        </w:rPr>
      </w:pPr>
      <w:r w:rsidRPr="005C0B4E">
        <w:rPr>
          <w:sz w:val="24"/>
          <w:szCs w:val="24"/>
        </w:rPr>
        <w:t xml:space="preserve">         Tenders will be </w:t>
      </w:r>
      <w:r w:rsidR="00A134B8" w:rsidRPr="005C0B4E">
        <w:rPr>
          <w:sz w:val="24"/>
          <w:szCs w:val="24"/>
        </w:rPr>
        <w:t>rejected,</w:t>
      </w:r>
      <w:r w:rsidRPr="005C0B4E">
        <w:rPr>
          <w:sz w:val="24"/>
          <w:szCs w:val="24"/>
        </w:rPr>
        <w:t xml:space="preserve">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w:t>
      </w:r>
      <w:r w:rsidR="00A134B8" w:rsidRPr="005C0B4E">
        <w:rPr>
          <w:sz w:val="24"/>
          <w:szCs w:val="24"/>
        </w:rPr>
        <w:t>identified,</w:t>
      </w:r>
      <w:r w:rsidRPr="005C0B4E">
        <w:rPr>
          <w:sz w:val="24"/>
          <w:szCs w:val="24"/>
        </w:rPr>
        <w:t xml:space="preserve"> or commissions paid to a company which has every appearance of being a front company.</w:t>
      </w:r>
    </w:p>
    <w:p w14:paraId="14F9F0EB" w14:textId="77777777" w:rsidR="003436FE" w:rsidRPr="005C0B4E" w:rsidRDefault="00121005" w:rsidP="009A733A">
      <w:pPr>
        <w:spacing w:before="120" w:after="120"/>
        <w:ind w:left="567" w:hanging="567"/>
        <w:jc w:val="both"/>
        <w:rPr>
          <w:sz w:val="24"/>
          <w:szCs w:val="24"/>
        </w:rPr>
      </w:pPr>
      <w:r w:rsidRPr="005C0B4E">
        <w:rPr>
          <w:sz w:val="24"/>
          <w:szCs w:val="24"/>
        </w:rPr>
        <w:t xml:space="preserve">          Contractors found to have paid unusual commercial expenses on projects funded by the European Union are liable, depending on the seriousness of the facts observed, to have their contracts terminated or to be permanently excluded from receiving EU funds.</w:t>
      </w:r>
    </w:p>
    <w:p w14:paraId="539C2A6E" w14:textId="77777777" w:rsidR="00121005" w:rsidRPr="005C0B4E" w:rsidRDefault="003436FE" w:rsidP="003436FE">
      <w:pPr>
        <w:spacing w:before="120" w:after="120"/>
        <w:ind w:left="567" w:hanging="567"/>
        <w:jc w:val="both"/>
        <w:rPr>
          <w:sz w:val="24"/>
          <w:szCs w:val="24"/>
          <w:u w:val="single"/>
        </w:rPr>
      </w:pPr>
      <w:r w:rsidRPr="005C0B4E">
        <w:rPr>
          <w:sz w:val="24"/>
          <w:szCs w:val="24"/>
        </w:rPr>
        <w:t>e)</w:t>
      </w:r>
      <w:r w:rsidRPr="005C0B4E">
        <w:rPr>
          <w:sz w:val="24"/>
          <w:szCs w:val="24"/>
        </w:rPr>
        <w:tab/>
      </w:r>
      <w:r w:rsidR="00C52EDE" w:rsidRPr="005C0B4E">
        <w:rPr>
          <w:sz w:val="24"/>
          <w:szCs w:val="24"/>
          <w:u w:val="single"/>
        </w:rPr>
        <w:t>Breach of obligations</w:t>
      </w:r>
      <w:r w:rsidR="00121005" w:rsidRPr="005C0B4E">
        <w:rPr>
          <w:sz w:val="24"/>
          <w:szCs w:val="24"/>
          <w:u w:val="single"/>
        </w:rPr>
        <w:t xml:space="preserve">, </w:t>
      </w:r>
      <w:r w:rsidR="00A134B8" w:rsidRPr="005C0B4E">
        <w:rPr>
          <w:sz w:val="24"/>
          <w:szCs w:val="24"/>
          <w:u w:val="single"/>
        </w:rPr>
        <w:t>irregularities,</w:t>
      </w:r>
      <w:r w:rsidR="00121005" w:rsidRPr="005C0B4E">
        <w:rPr>
          <w:sz w:val="24"/>
          <w:szCs w:val="24"/>
          <w:u w:val="single"/>
        </w:rPr>
        <w:t xml:space="preserve"> or fraud</w:t>
      </w:r>
    </w:p>
    <w:p w14:paraId="2914AD9B" w14:textId="77777777" w:rsidR="003436FE" w:rsidRPr="005C0B4E" w:rsidRDefault="00121005" w:rsidP="003436FE">
      <w:pPr>
        <w:spacing w:before="120" w:after="120"/>
        <w:ind w:left="567" w:hanging="567"/>
        <w:jc w:val="both"/>
        <w:rPr>
          <w:sz w:val="24"/>
          <w:szCs w:val="24"/>
        </w:rPr>
      </w:pPr>
      <w:r w:rsidRPr="005C0B4E">
        <w:rPr>
          <w:sz w:val="24"/>
          <w:szCs w:val="24"/>
          <w:u w:val="single"/>
        </w:rPr>
        <w:t xml:space="preserve">         </w:t>
      </w:r>
      <w:r w:rsidR="003436FE" w:rsidRPr="005C0B4E">
        <w:rPr>
          <w:sz w:val="24"/>
          <w:szCs w:val="24"/>
        </w:rPr>
        <w:t xml:space="preserve">The </w:t>
      </w:r>
      <w:r w:rsidR="00491B4A" w:rsidRPr="005C0B4E">
        <w:rPr>
          <w:sz w:val="24"/>
          <w:szCs w:val="24"/>
        </w:rPr>
        <w:t>c</w:t>
      </w:r>
      <w:r w:rsidR="003436FE" w:rsidRPr="005C0B4E">
        <w:rPr>
          <w:sz w:val="24"/>
          <w:szCs w:val="24"/>
        </w:rPr>
        <w:t xml:space="preserve">ontracting </w:t>
      </w:r>
      <w:r w:rsidR="00491B4A" w:rsidRPr="005C0B4E">
        <w:rPr>
          <w:sz w:val="24"/>
          <w:szCs w:val="24"/>
        </w:rPr>
        <w:t>a</w:t>
      </w:r>
      <w:r w:rsidR="003436FE" w:rsidRPr="005C0B4E">
        <w:rPr>
          <w:sz w:val="24"/>
          <w:szCs w:val="24"/>
        </w:rPr>
        <w:t xml:space="preserve">uthority reserves the right to suspend or cancel the procedure, where the award procedure proves to have been subject to </w:t>
      </w:r>
      <w:r w:rsidR="00C52EDE" w:rsidRPr="005C0B4E">
        <w:rPr>
          <w:sz w:val="24"/>
          <w:szCs w:val="24"/>
        </w:rPr>
        <w:t>breach of obligations</w:t>
      </w:r>
      <w:r w:rsidR="003436FE" w:rsidRPr="005C0B4E">
        <w:rPr>
          <w:sz w:val="24"/>
          <w:szCs w:val="24"/>
        </w:rPr>
        <w:t xml:space="preserve">, </w:t>
      </w:r>
      <w:r w:rsidR="00A134B8" w:rsidRPr="005C0B4E">
        <w:rPr>
          <w:sz w:val="24"/>
          <w:szCs w:val="24"/>
        </w:rPr>
        <w:t>irregularities,</w:t>
      </w:r>
      <w:r w:rsidR="003436FE" w:rsidRPr="005C0B4E">
        <w:rPr>
          <w:sz w:val="24"/>
          <w:szCs w:val="24"/>
        </w:rPr>
        <w:t xml:space="preserve"> or fraud. If </w:t>
      </w:r>
      <w:r w:rsidR="00C52EDE" w:rsidRPr="005C0B4E">
        <w:rPr>
          <w:sz w:val="24"/>
          <w:szCs w:val="24"/>
        </w:rPr>
        <w:t>breach of obligations</w:t>
      </w:r>
      <w:r w:rsidR="003436FE" w:rsidRPr="005C0B4E">
        <w:rPr>
          <w:sz w:val="24"/>
          <w:szCs w:val="24"/>
        </w:rPr>
        <w:t xml:space="preserve">, irregularities or fraud are discovered after the award of the </w:t>
      </w:r>
      <w:r w:rsidR="00491B4A" w:rsidRPr="005C0B4E">
        <w:rPr>
          <w:sz w:val="24"/>
          <w:szCs w:val="24"/>
        </w:rPr>
        <w:t>c</w:t>
      </w:r>
      <w:r w:rsidR="003436FE" w:rsidRPr="005C0B4E">
        <w:rPr>
          <w:sz w:val="24"/>
          <w:szCs w:val="24"/>
        </w:rPr>
        <w:t xml:space="preserve">ontract, the </w:t>
      </w:r>
      <w:r w:rsidR="00491B4A" w:rsidRPr="005C0B4E">
        <w:rPr>
          <w:sz w:val="24"/>
          <w:szCs w:val="24"/>
        </w:rPr>
        <w:t>c</w:t>
      </w:r>
      <w:r w:rsidR="003436FE" w:rsidRPr="005C0B4E">
        <w:rPr>
          <w:sz w:val="24"/>
          <w:szCs w:val="24"/>
        </w:rPr>
        <w:t xml:space="preserve">ontracting </w:t>
      </w:r>
      <w:r w:rsidR="00491B4A" w:rsidRPr="005C0B4E">
        <w:rPr>
          <w:sz w:val="24"/>
          <w:szCs w:val="24"/>
        </w:rPr>
        <w:t>a</w:t>
      </w:r>
      <w:r w:rsidR="003436FE" w:rsidRPr="005C0B4E">
        <w:rPr>
          <w:sz w:val="24"/>
          <w:szCs w:val="24"/>
        </w:rPr>
        <w:t xml:space="preserve">uthority may refrain from concluding the </w:t>
      </w:r>
      <w:r w:rsidR="00491B4A" w:rsidRPr="005C0B4E">
        <w:rPr>
          <w:sz w:val="24"/>
          <w:szCs w:val="24"/>
        </w:rPr>
        <w:t>c</w:t>
      </w:r>
      <w:r w:rsidR="003436FE" w:rsidRPr="005C0B4E">
        <w:rPr>
          <w:sz w:val="24"/>
          <w:szCs w:val="24"/>
        </w:rPr>
        <w:t>ontract.</w:t>
      </w:r>
    </w:p>
    <w:p w14:paraId="1954DF83"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Signature of contract(s)</w:t>
      </w:r>
    </w:p>
    <w:p w14:paraId="680F7403" w14:textId="77777777" w:rsidR="003436FE" w:rsidRPr="005C0B4E" w:rsidRDefault="003436FE" w:rsidP="003436FE">
      <w:pPr>
        <w:keepNext/>
        <w:spacing w:before="120" w:after="120"/>
        <w:ind w:left="567" w:hanging="567"/>
        <w:jc w:val="both"/>
        <w:rPr>
          <w:b/>
          <w:sz w:val="24"/>
          <w:szCs w:val="24"/>
        </w:rPr>
      </w:pPr>
      <w:r w:rsidRPr="005C0B4E">
        <w:rPr>
          <w:b/>
          <w:sz w:val="24"/>
          <w:szCs w:val="24"/>
        </w:rPr>
        <w:t>14.1</w:t>
      </w:r>
      <w:r w:rsidR="00010683" w:rsidRPr="005C0B4E">
        <w:rPr>
          <w:b/>
          <w:sz w:val="24"/>
          <w:szCs w:val="24"/>
        </w:rPr>
        <w:t>.</w:t>
      </w:r>
      <w:r w:rsidRPr="005C0B4E">
        <w:rPr>
          <w:b/>
          <w:sz w:val="24"/>
          <w:szCs w:val="24"/>
        </w:rPr>
        <w:tab/>
        <w:t>Notification of award</w:t>
      </w:r>
    </w:p>
    <w:p w14:paraId="33E2859C" w14:textId="77777777" w:rsidR="003436FE" w:rsidRPr="005C0B4E" w:rsidRDefault="003436FE" w:rsidP="003436FE">
      <w:pPr>
        <w:keepNext/>
        <w:spacing w:before="120" w:after="120"/>
        <w:jc w:val="both"/>
        <w:rPr>
          <w:sz w:val="24"/>
          <w:szCs w:val="24"/>
        </w:rPr>
      </w:pPr>
      <w:r w:rsidRPr="005C0B4E">
        <w:rPr>
          <w:sz w:val="24"/>
          <w:szCs w:val="24"/>
        </w:rPr>
        <w:t xml:space="preserve">The successful tenderer will be informed in writing that its tender has been accepted.      </w:t>
      </w:r>
    </w:p>
    <w:p w14:paraId="142C8871" w14:textId="77777777" w:rsidR="00F11E9B" w:rsidRPr="005C0B4E" w:rsidRDefault="003436FE" w:rsidP="00F11E9B">
      <w:pPr>
        <w:shd w:val="clear" w:color="auto" w:fill="FFFFFF"/>
        <w:spacing w:before="120" w:after="120"/>
        <w:jc w:val="both"/>
        <w:rPr>
          <w:sz w:val="24"/>
          <w:szCs w:val="24"/>
        </w:rPr>
      </w:pPr>
      <w:r w:rsidRPr="005C0B4E">
        <w:rPr>
          <w:sz w:val="24"/>
          <w:szCs w:val="24"/>
        </w:rPr>
        <w:t xml:space="preserve">The successful tenderer shall </w:t>
      </w:r>
      <w:r w:rsidR="00F11E9B" w:rsidRPr="005C0B4E">
        <w:rPr>
          <w:sz w:val="24"/>
          <w:szCs w:val="24"/>
        </w:rPr>
        <w:t xml:space="preserve">then confirm availability or unavailability within 5 days from the date of the notification of award. </w:t>
      </w:r>
    </w:p>
    <w:p w14:paraId="0B7B1791" w14:textId="77777777" w:rsidR="008100D6" w:rsidRPr="005C0B4E" w:rsidRDefault="00F11E9B" w:rsidP="00491A8C">
      <w:pPr>
        <w:shd w:val="clear" w:color="auto" w:fill="FFFFFF"/>
        <w:spacing w:before="120" w:after="120"/>
        <w:jc w:val="both"/>
        <w:rPr>
          <w:sz w:val="24"/>
          <w:szCs w:val="24"/>
        </w:rPr>
      </w:pPr>
      <w:r w:rsidRPr="005C0B4E">
        <w:rPr>
          <w:sz w:val="24"/>
          <w:szCs w:val="24"/>
        </w:rPr>
        <w:t xml:space="preserve">The </w:t>
      </w:r>
      <w:r w:rsidR="00A12ED1" w:rsidRPr="005C0B4E">
        <w:rPr>
          <w:sz w:val="24"/>
          <w:szCs w:val="24"/>
        </w:rPr>
        <w:t>evaluation Committee will move to the second-best consultant in the case the best technically evaluated consultant is unavailable.</w:t>
      </w:r>
    </w:p>
    <w:p w14:paraId="0C43D837" w14:textId="77777777" w:rsidR="003436FE" w:rsidRPr="005C0B4E" w:rsidRDefault="003436FE" w:rsidP="003436FE">
      <w:pPr>
        <w:keepNext/>
        <w:spacing w:before="120" w:after="120"/>
        <w:ind w:left="567" w:hanging="567"/>
        <w:jc w:val="both"/>
        <w:rPr>
          <w:b/>
          <w:sz w:val="24"/>
          <w:szCs w:val="24"/>
          <w:u w:val="single"/>
        </w:rPr>
      </w:pPr>
      <w:r w:rsidRPr="005C0B4E">
        <w:rPr>
          <w:b/>
          <w:sz w:val="24"/>
          <w:szCs w:val="24"/>
        </w:rPr>
        <w:t>14.2</w:t>
      </w:r>
      <w:r w:rsidR="00010683" w:rsidRPr="005C0B4E">
        <w:rPr>
          <w:b/>
          <w:sz w:val="24"/>
          <w:szCs w:val="24"/>
        </w:rPr>
        <w:t>.</w:t>
      </w:r>
      <w:r w:rsidRPr="005C0B4E">
        <w:rPr>
          <w:b/>
          <w:sz w:val="24"/>
          <w:szCs w:val="24"/>
        </w:rPr>
        <w:tab/>
        <w:t>Signature of the contract(s)</w:t>
      </w:r>
    </w:p>
    <w:p w14:paraId="21CA74D9"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 xml:space="preserve">Within 30 days of receipt of the contract already signed by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the selected tenderer shall sign and date the contract and return it to the </w:t>
      </w:r>
      <w:r w:rsidR="00491B4A" w:rsidRPr="005C0B4E">
        <w:rPr>
          <w:szCs w:val="24"/>
        </w:rPr>
        <w:t>c</w:t>
      </w:r>
      <w:r w:rsidRPr="005C0B4E">
        <w:rPr>
          <w:szCs w:val="24"/>
        </w:rPr>
        <w:t xml:space="preserve">ontracting </w:t>
      </w:r>
      <w:r w:rsidR="00491B4A" w:rsidRPr="005C0B4E">
        <w:rPr>
          <w:szCs w:val="24"/>
        </w:rPr>
        <w:t>a</w:t>
      </w:r>
      <w:r w:rsidRPr="005C0B4E">
        <w:rPr>
          <w:szCs w:val="24"/>
        </w:rPr>
        <w:t>uthority.</w:t>
      </w:r>
    </w:p>
    <w:p w14:paraId="6EF16B84"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lastRenderedPageBreak/>
        <w:t xml:space="preserve">Failure of the selected tenderer to comply with this requirement may constitute grounds for annulling the decision to award the contract. In this event,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may award the tender to another tenderer or cancel the tender procedure. </w:t>
      </w:r>
    </w:p>
    <w:p w14:paraId="3EB69A1E" w14:textId="77777777" w:rsidR="003436FE" w:rsidRPr="005C0B4E" w:rsidRDefault="003436FE" w:rsidP="003436FE">
      <w:pPr>
        <w:pStyle w:val="BodyText2"/>
        <w:tabs>
          <w:tab w:val="clear" w:pos="567"/>
          <w:tab w:val="left" w:pos="0"/>
          <w:tab w:val="left" w:pos="630"/>
        </w:tabs>
        <w:spacing w:before="120" w:after="120"/>
        <w:rPr>
          <w:rStyle w:val="Style11pt"/>
          <w:sz w:val="24"/>
          <w:szCs w:val="24"/>
        </w:rPr>
      </w:pPr>
      <w:r w:rsidRPr="005C0B4E">
        <w:rPr>
          <w:szCs w:val="24"/>
        </w:rPr>
        <w:t>The other tenderers will</w:t>
      </w:r>
      <w:r w:rsidR="00F11E9B" w:rsidRPr="005C0B4E">
        <w:rPr>
          <w:szCs w:val="24"/>
        </w:rPr>
        <w:t>, at the same time as the notification of award is submitted,</w:t>
      </w:r>
      <w:r w:rsidRPr="005C0B4E">
        <w:rPr>
          <w:szCs w:val="24"/>
        </w:rPr>
        <w:t xml:space="preserve"> be informed that their tenders were not </w:t>
      </w:r>
      <w:r w:rsidR="0022643A" w:rsidRPr="005C0B4E">
        <w:rPr>
          <w:szCs w:val="24"/>
        </w:rPr>
        <w:t>retained</w:t>
      </w:r>
      <w:r w:rsidRPr="005C0B4E">
        <w:rPr>
          <w:szCs w:val="24"/>
        </w:rPr>
        <w:t xml:space="preserve">, by </w:t>
      </w:r>
      <w:r w:rsidR="0022643A" w:rsidRPr="005C0B4E">
        <w:rPr>
          <w:szCs w:val="24"/>
        </w:rPr>
        <w:t xml:space="preserve">electronic </w:t>
      </w:r>
      <w:r w:rsidRPr="005C0B4E">
        <w:rPr>
          <w:szCs w:val="24"/>
        </w:rPr>
        <w:t>means o</w:t>
      </w:r>
      <w:r w:rsidR="0022643A" w:rsidRPr="005C0B4E">
        <w:rPr>
          <w:szCs w:val="24"/>
        </w:rPr>
        <w:t>r</w:t>
      </w:r>
      <w:r w:rsidRPr="005C0B4E">
        <w:rPr>
          <w:szCs w:val="24"/>
        </w:rPr>
        <w:t xml:space="preserve"> standard letter, including an indication of the relative weaknesses of their tender by way of a comparative table of the scores for the winning tender and the unsuccessful tender.</w:t>
      </w:r>
      <w:r w:rsidR="00F11E9B" w:rsidRPr="005C0B4E">
        <w:rPr>
          <w:szCs w:val="24"/>
        </w:rPr>
        <w:t xml:space="preserve"> T</w:t>
      </w:r>
      <w:r w:rsidR="00F11E9B" w:rsidRPr="005C0B4E">
        <w:rPr>
          <w:rStyle w:val="Style11pt"/>
          <w:sz w:val="24"/>
          <w:szCs w:val="24"/>
        </w:rPr>
        <w:t xml:space="preserve">he </w:t>
      </w:r>
      <w:r w:rsidR="00A134B8" w:rsidRPr="005C0B4E">
        <w:rPr>
          <w:rStyle w:val="Style11pt"/>
          <w:sz w:val="24"/>
          <w:szCs w:val="24"/>
        </w:rPr>
        <w:t>second-best</w:t>
      </w:r>
      <w:r w:rsidR="00F11E9B" w:rsidRPr="005C0B4E">
        <w:rPr>
          <w:rStyle w:val="Style11pt"/>
          <w:sz w:val="24"/>
          <w:szCs w:val="24"/>
        </w:rPr>
        <w:t xml:space="preserve"> tenderer is informed of the notification of award to the successful tenderer with the reservation of the </w:t>
      </w:r>
      <w:r w:rsidR="007A0123" w:rsidRPr="005C0B4E">
        <w:rPr>
          <w:rStyle w:val="Style11pt"/>
          <w:sz w:val="24"/>
          <w:szCs w:val="24"/>
        </w:rPr>
        <w:t xml:space="preserve">possibility </w:t>
      </w:r>
      <w:r w:rsidR="00F11E9B" w:rsidRPr="005C0B4E">
        <w:rPr>
          <w:rStyle w:val="Style11pt"/>
          <w:sz w:val="24"/>
          <w:szCs w:val="24"/>
        </w:rPr>
        <w:t xml:space="preserve">to </w:t>
      </w:r>
      <w:r w:rsidR="007A0123" w:rsidRPr="005C0B4E">
        <w:rPr>
          <w:rStyle w:val="Style11pt"/>
          <w:sz w:val="24"/>
          <w:szCs w:val="24"/>
        </w:rPr>
        <w:t xml:space="preserve">receive </w:t>
      </w:r>
      <w:r w:rsidR="00F11E9B" w:rsidRPr="005C0B4E">
        <w:rPr>
          <w:rStyle w:val="Style11pt"/>
          <w:sz w:val="24"/>
          <w:szCs w:val="24"/>
        </w:rPr>
        <w:t xml:space="preserve">a notification of award in case of inability to sign the contract with the first ranked tenderer. The validity of the offer of the </w:t>
      </w:r>
      <w:r w:rsidR="00A134B8" w:rsidRPr="005C0B4E">
        <w:rPr>
          <w:rStyle w:val="Style11pt"/>
          <w:sz w:val="24"/>
          <w:szCs w:val="24"/>
        </w:rPr>
        <w:t>second-best</w:t>
      </w:r>
      <w:r w:rsidR="00F11E9B" w:rsidRPr="005C0B4E">
        <w:rPr>
          <w:rStyle w:val="Style11pt"/>
          <w:sz w:val="24"/>
          <w:szCs w:val="24"/>
        </w:rPr>
        <w:t xml:space="preserve"> tenderer will be kept.</w:t>
      </w:r>
      <w:r w:rsidR="007A0123" w:rsidRPr="005C0B4E">
        <w:rPr>
          <w:rStyle w:val="Style11pt"/>
          <w:sz w:val="24"/>
          <w:szCs w:val="24"/>
        </w:rPr>
        <w:t xml:space="preserve"> The second tenderer may refuse the award of the contract if, when receiving a notification of award, the 90 days of validity of their tender has expired.</w:t>
      </w:r>
    </w:p>
    <w:p w14:paraId="7E4351C7" w14:textId="77777777" w:rsidR="00F11E9B" w:rsidRPr="005C0B4E" w:rsidRDefault="00F11E9B" w:rsidP="00F11E9B">
      <w:pPr>
        <w:pStyle w:val="Style11ptJustifiedAfter12pt"/>
        <w:rPr>
          <w:sz w:val="24"/>
          <w:szCs w:val="24"/>
        </w:rPr>
      </w:pPr>
      <w:r w:rsidRPr="005C0B4E">
        <w:rPr>
          <w:rStyle w:val="Style11pt"/>
          <w:sz w:val="24"/>
          <w:szCs w:val="24"/>
        </w:rPr>
        <w:t xml:space="preserve">The </w:t>
      </w:r>
      <w:r w:rsidR="00491B4A" w:rsidRPr="005C0B4E">
        <w:rPr>
          <w:rStyle w:val="Style11pt"/>
          <w:sz w:val="24"/>
          <w:szCs w:val="24"/>
        </w:rPr>
        <w:t>c</w:t>
      </w:r>
      <w:r w:rsidRPr="005C0B4E">
        <w:rPr>
          <w:rStyle w:val="Style11pt"/>
          <w:sz w:val="24"/>
          <w:szCs w:val="24"/>
        </w:rPr>
        <w:t xml:space="preserve">ontracting </w:t>
      </w:r>
      <w:r w:rsidR="00491B4A" w:rsidRPr="005C0B4E">
        <w:rPr>
          <w:rStyle w:val="Style11pt"/>
          <w:sz w:val="24"/>
          <w:szCs w:val="24"/>
        </w:rPr>
        <w:t>a</w:t>
      </w:r>
      <w:r w:rsidRPr="005C0B4E">
        <w:rPr>
          <w:rStyle w:val="Style11pt"/>
          <w:sz w:val="24"/>
          <w:szCs w:val="24"/>
        </w:rPr>
        <w:t>uthority will furthermore, at the same time, also inform the remaining unsuccessful tenderers and the consequence of these letters will be that the validity of their offers must not be retained.</w:t>
      </w:r>
    </w:p>
    <w:p w14:paraId="77A53A2C"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Cancellation of the tender procedure</w:t>
      </w:r>
    </w:p>
    <w:p w14:paraId="18B5A5FE"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 xml:space="preserve">In the event of cancellation of the tender procedure, the </w:t>
      </w:r>
      <w:r w:rsidR="00491B4A" w:rsidRPr="005C0B4E">
        <w:rPr>
          <w:szCs w:val="24"/>
        </w:rPr>
        <w:t>c</w:t>
      </w:r>
      <w:r w:rsidRPr="005C0B4E">
        <w:rPr>
          <w:szCs w:val="24"/>
        </w:rPr>
        <w:t xml:space="preserve">ontracting </w:t>
      </w:r>
      <w:r w:rsidR="00491B4A" w:rsidRPr="005C0B4E">
        <w:rPr>
          <w:szCs w:val="24"/>
        </w:rPr>
        <w:t>a</w:t>
      </w:r>
      <w:r w:rsidRPr="005C0B4E">
        <w:rPr>
          <w:szCs w:val="24"/>
        </w:rPr>
        <w:t>uthority will notify tenderers of the cancellation. If the tender procedure is cancelled before the outer envelope of any tender has been opened, the unopened and sealed envelopes will be returned to the tenderers.</w:t>
      </w:r>
    </w:p>
    <w:p w14:paraId="0BADCC6E"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Cancellation may occur</w:t>
      </w:r>
      <w:r w:rsidR="003E309F" w:rsidRPr="005C0B4E">
        <w:rPr>
          <w:szCs w:val="24"/>
        </w:rPr>
        <w:t>, for example,</w:t>
      </w:r>
      <w:r w:rsidRPr="005C0B4E">
        <w:rPr>
          <w:szCs w:val="24"/>
        </w:rPr>
        <w:t xml:space="preserve"> where:</w:t>
      </w:r>
    </w:p>
    <w:p w14:paraId="2588528F"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 tender procedure has been unsuccessful, </w:t>
      </w:r>
      <w:r w:rsidR="00A134B8" w:rsidRPr="005C0B4E">
        <w:rPr>
          <w:szCs w:val="24"/>
        </w:rPr>
        <w:t>i.e.,</w:t>
      </w:r>
      <w:r w:rsidRPr="005C0B4E">
        <w:rPr>
          <w:szCs w:val="24"/>
        </w:rPr>
        <w:t xml:space="preserve"> no </w:t>
      </w:r>
      <w:r w:rsidR="0022643A" w:rsidRPr="005C0B4E">
        <w:rPr>
          <w:szCs w:val="24"/>
        </w:rPr>
        <w:t xml:space="preserve">suitable, </w:t>
      </w:r>
      <w:r w:rsidR="00A134B8" w:rsidRPr="005C0B4E">
        <w:rPr>
          <w:szCs w:val="24"/>
        </w:rPr>
        <w:t>qualitatively,</w:t>
      </w:r>
      <w:r w:rsidRPr="005C0B4E">
        <w:rPr>
          <w:szCs w:val="24"/>
        </w:rPr>
        <w:t xml:space="preserve"> or financially </w:t>
      </w:r>
      <w:r w:rsidR="0022643A" w:rsidRPr="005C0B4E">
        <w:rPr>
          <w:szCs w:val="24"/>
        </w:rPr>
        <w:t>acceptable</w:t>
      </w:r>
      <w:r w:rsidRPr="005C0B4E">
        <w:rPr>
          <w:szCs w:val="24"/>
        </w:rPr>
        <w:t xml:space="preserve"> tender has been received or there is no valid response at </w:t>
      </w:r>
      <w:r w:rsidR="00A134B8" w:rsidRPr="005C0B4E">
        <w:rPr>
          <w:szCs w:val="24"/>
        </w:rPr>
        <w:t>all.</w:t>
      </w:r>
    </w:p>
    <w:p w14:paraId="79D3ED12"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there are fundamental changes to the economic or technical data of the </w:t>
      </w:r>
      <w:r w:rsidR="00A134B8" w:rsidRPr="005C0B4E">
        <w:rPr>
          <w:szCs w:val="24"/>
        </w:rPr>
        <w:t>project.</w:t>
      </w:r>
    </w:p>
    <w:p w14:paraId="523AC36C"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exceptional circumstances or force majeure render normal performance of the contract </w:t>
      </w:r>
      <w:r w:rsidR="00A134B8" w:rsidRPr="005C0B4E">
        <w:rPr>
          <w:szCs w:val="24"/>
        </w:rPr>
        <w:t>impossible.</w:t>
      </w:r>
    </w:p>
    <w:p w14:paraId="3367F80D"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all technically </w:t>
      </w:r>
      <w:r w:rsidR="0022643A" w:rsidRPr="005C0B4E">
        <w:rPr>
          <w:szCs w:val="24"/>
        </w:rPr>
        <w:t>acceptable</w:t>
      </w:r>
      <w:r w:rsidRPr="005C0B4E">
        <w:rPr>
          <w:szCs w:val="24"/>
        </w:rPr>
        <w:t xml:space="preserve"> tenders exceed the financial resources </w:t>
      </w:r>
      <w:r w:rsidR="00A134B8" w:rsidRPr="005C0B4E">
        <w:rPr>
          <w:szCs w:val="24"/>
        </w:rPr>
        <w:t>available.</w:t>
      </w:r>
    </w:p>
    <w:p w14:paraId="36A3E131"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there </w:t>
      </w:r>
      <w:r w:rsidR="00A134B8" w:rsidRPr="005C0B4E">
        <w:rPr>
          <w:szCs w:val="24"/>
        </w:rPr>
        <w:t>has</w:t>
      </w:r>
      <w:r w:rsidRPr="005C0B4E">
        <w:rPr>
          <w:szCs w:val="24"/>
        </w:rPr>
        <w:t xml:space="preserve"> been </w:t>
      </w:r>
      <w:r w:rsidR="00C52EDE" w:rsidRPr="005C0B4E">
        <w:rPr>
          <w:szCs w:val="24"/>
        </w:rPr>
        <w:t>breach of obligations</w:t>
      </w:r>
      <w:r w:rsidR="0022643A" w:rsidRPr="005C0B4E">
        <w:rPr>
          <w:szCs w:val="24"/>
        </w:rPr>
        <w:t xml:space="preserve">, </w:t>
      </w:r>
      <w:r w:rsidR="00A134B8" w:rsidRPr="005C0B4E">
        <w:rPr>
          <w:szCs w:val="24"/>
        </w:rPr>
        <w:t>irregularities,</w:t>
      </w:r>
      <w:r w:rsidR="0022643A" w:rsidRPr="005C0B4E">
        <w:rPr>
          <w:szCs w:val="24"/>
        </w:rPr>
        <w:t xml:space="preserve"> or frauds</w:t>
      </w:r>
      <w:r w:rsidRPr="005C0B4E">
        <w:rPr>
          <w:szCs w:val="24"/>
        </w:rPr>
        <w:t xml:space="preserve"> in the procedure, in particular if they have prevented fair </w:t>
      </w:r>
      <w:r w:rsidR="00A134B8" w:rsidRPr="005C0B4E">
        <w:rPr>
          <w:szCs w:val="24"/>
        </w:rPr>
        <w:t>competition.</w:t>
      </w:r>
    </w:p>
    <w:p w14:paraId="4802DFCE"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 award is not in compliance with sound financial management, </w:t>
      </w:r>
      <w:r w:rsidR="00A134B8" w:rsidRPr="005C0B4E">
        <w:rPr>
          <w:szCs w:val="24"/>
        </w:rPr>
        <w:t>i.e.,</w:t>
      </w:r>
      <w:r w:rsidRPr="005C0B4E">
        <w:rPr>
          <w:szCs w:val="24"/>
        </w:rPr>
        <w:t xml:space="preserve"> does not respect the principles of economy, </w:t>
      </w:r>
      <w:r w:rsidR="00A134B8" w:rsidRPr="005C0B4E">
        <w:rPr>
          <w:szCs w:val="24"/>
        </w:rPr>
        <w:t>efficiency,</w:t>
      </w:r>
      <w:r w:rsidRPr="005C0B4E">
        <w:rPr>
          <w:szCs w:val="24"/>
        </w:rPr>
        <w:t xml:space="preserve"> and effectiveness (</w:t>
      </w:r>
      <w:r w:rsidR="00A134B8" w:rsidRPr="005C0B4E">
        <w:rPr>
          <w:szCs w:val="24"/>
        </w:rPr>
        <w:t>e.g.,</w:t>
      </w:r>
      <w:r w:rsidRPr="005C0B4E">
        <w:rPr>
          <w:szCs w:val="24"/>
        </w:rPr>
        <w:t xml:space="preserve"> the price proposed by the tenderer to whom the contract is to be awarded is objectively disproportionate with regard to the price of the market).</w:t>
      </w:r>
    </w:p>
    <w:p w14:paraId="3150B4DC" w14:textId="77777777" w:rsidR="003436FE" w:rsidRPr="005C0B4E" w:rsidRDefault="003436FE" w:rsidP="003436FE">
      <w:pPr>
        <w:pStyle w:val="BodyText2"/>
        <w:tabs>
          <w:tab w:val="clear" w:pos="567"/>
          <w:tab w:val="left" w:pos="0"/>
          <w:tab w:val="left" w:pos="630"/>
        </w:tabs>
        <w:spacing w:before="120" w:after="120"/>
        <w:rPr>
          <w:bCs/>
          <w:szCs w:val="24"/>
        </w:rPr>
      </w:pPr>
      <w:r w:rsidRPr="005C0B4E">
        <w:rPr>
          <w:bCs/>
          <w:szCs w:val="24"/>
        </w:rPr>
        <w:t xml:space="preserve">In no event shall the </w:t>
      </w:r>
      <w:r w:rsidR="00491B4A" w:rsidRPr="005C0B4E">
        <w:rPr>
          <w:bCs/>
          <w:szCs w:val="24"/>
        </w:rPr>
        <w:t>c</w:t>
      </w:r>
      <w:r w:rsidRPr="005C0B4E">
        <w:rPr>
          <w:bCs/>
          <w:szCs w:val="24"/>
        </w:rPr>
        <w:t xml:space="preserve">ontracting </w:t>
      </w:r>
      <w:r w:rsidR="00805702" w:rsidRPr="005C0B4E">
        <w:rPr>
          <w:bCs/>
          <w:szCs w:val="24"/>
        </w:rPr>
        <w:t>a</w:t>
      </w:r>
      <w:r w:rsidRPr="005C0B4E">
        <w:rPr>
          <w:bCs/>
          <w:szCs w:val="24"/>
        </w:rPr>
        <w:t xml:space="preserve">uthority be liable for any damages whatsoever including, without limitation, damages for loss of profits, in any way connected with the cancellation of a tender procedure, even if the </w:t>
      </w:r>
      <w:r w:rsidR="00805702" w:rsidRPr="005C0B4E">
        <w:rPr>
          <w:bCs/>
          <w:szCs w:val="24"/>
        </w:rPr>
        <w:t>c</w:t>
      </w:r>
      <w:r w:rsidRPr="005C0B4E">
        <w:rPr>
          <w:bCs/>
          <w:szCs w:val="24"/>
        </w:rPr>
        <w:t xml:space="preserve">ontracting </w:t>
      </w:r>
      <w:r w:rsidR="00805702" w:rsidRPr="005C0B4E">
        <w:rPr>
          <w:bCs/>
          <w:szCs w:val="24"/>
        </w:rPr>
        <w:t>a</w:t>
      </w:r>
      <w:r w:rsidRPr="005C0B4E">
        <w:rPr>
          <w:bCs/>
          <w:szCs w:val="24"/>
        </w:rPr>
        <w:t xml:space="preserve">uthority has been advised of the possibility of damages. The publication of a </w:t>
      </w:r>
      <w:r w:rsidR="0022643A" w:rsidRPr="005C0B4E">
        <w:rPr>
          <w:bCs/>
          <w:szCs w:val="24"/>
        </w:rPr>
        <w:t>contract</w:t>
      </w:r>
      <w:r w:rsidR="0022643A" w:rsidRPr="005C0B4E" w:rsidDel="0022643A">
        <w:rPr>
          <w:bCs/>
          <w:szCs w:val="24"/>
        </w:rPr>
        <w:t xml:space="preserve"> </w:t>
      </w:r>
      <w:r w:rsidRPr="005C0B4E">
        <w:rPr>
          <w:bCs/>
          <w:szCs w:val="24"/>
        </w:rPr>
        <w:t xml:space="preserve">notice does not commit the </w:t>
      </w:r>
      <w:r w:rsidR="00805702" w:rsidRPr="005C0B4E">
        <w:rPr>
          <w:bCs/>
          <w:szCs w:val="24"/>
        </w:rPr>
        <w:t>c</w:t>
      </w:r>
      <w:r w:rsidRPr="005C0B4E">
        <w:rPr>
          <w:bCs/>
          <w:szCs w:val="24"/>
        </w:rPr>
        <w:t xml:space="preserve">ontracting </w:t>
      </w:r>
      <w:r w:rsidR="00805702" w:rsidRPr="005C0B4E">
        <w:rPr>
          <w:bCs/>
          <w:szCs w:val="24"/>
        </w:rPr>
        <w:t>a</w:t>
      </w:r>
      <w:r w:rsidRPr="005C0B4E">
        <w:rPr>
          <w:bCs/>
          <w:szCs w:val="24"/>
        </w:rPr>
        <w:t>uthority to implement the programme or project announced.</w:t>
      </w:r>
    </w:p>
    <w:p w14:paraId="0037194B"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t>Appeals</w:t>
      </w:r>
    </w:p>
    <w:p w14:paraId="5CD1FCA7" w14:textId="77777777" w:rsidR="003436FE" w:rsidRPr="005C0B4E" w:rsidRDefault="003436FE" w:rsidP="003436FE">
      <w:pPr>
        <w:pStyle w:val="BodyText2"/>
        <w:keepNext/>
        <w:keepLines/>
        <w:tabs>
          <w:tab w:val="clear" w:pos="567"/>
          <w:tab w:val="left" w:pos="0"/>
          <w:tab w:val="left" w:pos="630"/>
        </w:tabs>
        <w:spacing w:before="120" w:after="120"/>
        <w:rPr>
          <w:szCs w:val="24"/>
        </w:rPr>
      </w:pPr>
      <w:r w:rsidRPr="005C0B4E">
        <w:rPr>
          <w:szCs w:val="24"/>
        </w:rPr>
        <w:t xml:space="preserve">Tenderers believing that they have been harmed by an error or irregularity during the award process may file a complaint. See </w:t>
      </w:r>
      <w:r w:rsidR="0086089C" w:rsidRPr="005C0B4E">
        <w:rPr>
          <w:szCs w:val="24"/>
        </w:rPr>
        <w:t>S</w:t>
      </w:r>
      <w:r w:rsidRPr="005C0B4E">
        <w:rPr>
          <w:szCs w:val="24"/>
        </w:rPr>
        <w:t>ection 2.</w:t>
      </w:r>
      <w:r w:rsidR="00805702" w:rsidRPr="005C0B4E">
        <w:rPr>
          <w:szCs w:val="24"/>
        </w:rPr>
        <w:t>12.</w:t>
      </w:r>
      <w:r w:rsidRPr="005C0B4E">
        <w:rPr>
          <w:szCs w:val="24"/>
        </w:rPr>
        <w:t xml:space="preserve"> of the </w:t>
      </w:r>
      <w:r w:rsidR="00805702" w:rsidRPr="005C0B4E">
        <w:rPr>
          <w:szCs w:val="24"/>
        </w:rPr>
        <w:t>p</w:t>
      </w:r>
      <w:r w:rsidRPr="005C0B4E">
        <w:rPr>
          <w:szCs w:val="24"/>
        </w:rPr>
        <w:t xml:space="preserve">ractical </w:t>
      </w:r>
      <w:r w:rsidR="00805702" w:rsidRPr="005C0B4E">
        <w:rPr>
          <w:szCs w:val="24"/>
        </w:rPr>
        <w:t>g</w:t>
      </w:r>
      <w:r w:rsidRPr="005C0B4E">
        <w:rPr>
          <w:szCs w:val="24"/>
        </w:rPr>
        <w:t>uide.</w:t>
      </w:r>
    </w:p>
    <w:p w14:paraId="7ED68B86" w14:textId="77777777" w:rsidR="003436FE" w:rsidRPr="005C0B4E" w:rsidRDefault="003436FE" w:rsidP="003436FE">
      <w:pPr>
        <w:keepNext/>
        <w:spacing w:before="240" w:after="240"/>
        <w:jc w:val="both"/>
        <w:rPr>
          <w:b/>
          <w:bCs/>
          <w:sz w:val="24"/>
          <w:szCs w:val="24"/>
        </w:rPr>
      </w:pPr>
      <w:r w:rsidRPr="005C0B4E">
        <w:rPr>
          <w:b/>
          <w:bCs/>
          <w:sz w:val="24"/>
          <w:szCs w:val="24"/>
        </w:rPr>
        <w:t>18.</w:t>
      </w:r>
      <w:r w:rsidRPr="005C0B4E">
        <w:rPr>
          <w:b/>
          <w:bCs/>
          <w:sz w:val="24"/>
          <w:szCs w:val="24"/>
        </w:rPr>
        <w:tab/>
        <w:t xml:space="preserve">Early </w:t>
      </w:r>
      <w:r w:rsidR="0086089C" w:rsidRPr="005C0B4E">
        <w:rPr>
          <w:b/>
          <w:bCs/>
          <w:sz w:val="24"/>
          <w:szCs w:val="24"/>
        </w:rPr>
        <w:t>d</w:t>
      </w:r>
      <w:r w:rsidR="0022643A" w:rsidRPr="005C0B4E">
        <w:rPr>
          <w:b/>
          <w:bCs/>
          <w:sz w:val="24"/>
          <w:szCs w:val="24"/>
        </w:rPr>
        <w:t>etection</w:t>
      </w:r>
      <w:r w:rsidRPr="005C0B4E">
        <w:rPr>
          <w:b/>
          <w:bCs/>
          <w:sz w:val="24"/>
          <w:szCs w:val="24"/>
        </w:rPr>
        <w:t xml:space="preserve"> and </w:t>
      </w:r>
      <w:r w:rsidR="0086089C" w:rsidRPr="005C0B4E">
        <w:rPr>
          <w:b/>
          <w:bCs/>
          <w:sz w:val="24"/>
          <w:szCs w:val="24"/>
        </w:rPr>
        <w:t>e</w:t>
      </w:r>
      <w:r w:rsidRPr="005C0B4E">
        <w:rPr>
          <w:b/>
          <w:bCs/>
          <w:sz w:val="24"/>
          <w:szCs w:val="24"/>
        </w:rPr>
        <w:t xml:space="preserve">xclusion </w:t>
      </w:r>
      <w:r w:rsidR="0086089C" w:rsidRPr="005C0B4E">
        <w:rPr>
          <w:b/>
          <w:bCs/>
          <w:sz w:val="24"/>
          <w:szCs w:val="24"/>
        </w:rPr>
        <w:t>s</w:t>
      </w:r>
      <w:r w:rsidR="0022643A" w:rsidRPr="005C0B4E">
        <w:rPr>
          <w:b/>
          <w:bCs/>
          <w:sz w:val="24"/>
          <w:szCs w:val="24"/>
        </w:rPr>
        <w:t>ystem</w:t>
      </w:r>
    </w:p>
    <w:p w14:paraId="07B3A1BF" w14:textId="77777777" w:rsidR="003436FE" w:rsidRPr="005C0B4E" w:rsidRDefault="003436FE" w:rsidP="00A94AD3">
      <w:pPr>
        <w:keepNext/>
        <w:spacing w:after="60"/>
        <w:jc w:val="both"/>
        <w:rPr>
          <w:sz w:val="24"/>
          <w:szCs w:val="24"/>
        </w:rPr>
      </w:pPr>
      <w:r w:rsidRPr="005C0B4E">
        <w:rPr>
          <w:sz w:val="24"/>
          <w:szCs w:val="24"/>
        </w:rPr>
        <w:t xml:space="preserve">The tenderers and, if they are legal entities, persons who have powers of representation, decision-making or control over them, are informed that, should they be in one of the situations </w:t>
      </w:r>
      <w:r w:rsidR="0022643A" w:rsidRPr="005C0B4E">
        <w:rPr>
          <w:sz w:val="24"/>
          <w:szCs w:val="24"/>
        </w:rPr>
        <w:t>of early detection or exclusion</w:t>
      </w:r>
      <w:r w:rsidRPr="005C0B4E">
        <w:rPr>
          <w:sz w:val="24"/>
          <w:szCs w:val="24"/>
        </w:rPr>
        <w:t>,</w:t>
      </w:r>
      <w:r w:rsidR="0022643A" w:rsidRPr="005C0B4E">
        <w:rPr>
          <w:sz w:val="24"/>
          <w:szCs w:val="24"/>
        </w:rPr>
        <w:t xml:space="preserve"> </w:t>
      </w:r>
      <w:r w:rsidRPr="005C0B4E">
        <w:rPr>
          <w:sz w:val="24"/>
          <w:szCs w:val="24"/>
        </w:rPr>
        <w:t xml:space="preserve">their personal details (name, given name if natural person, address, legal form and name and given name of the persons with powers of representation, decision-making or control, </w:t>
      </w:r>
      <w:r w:rsidRPr="005C0B4E">
        <w:rPr>
          <w:sz w:val="24"/>
          <w:szCs w:val="24"/>
        </w:rPr>
        <w:lastRenderedPageBreak/>
        <w:t>if legal person) may be registered</w:t>
      </w:r>
      <w:r w:rsidR="00491A8C" w:rsidRPr="005C0B4E">
        <w:rPr>
          <w:sz w:val="24"/>
          <w:szCs w:val="24"/>
        </w:rPr>
        <w:t xml:space="preserve"> </w:t>
      </w:r>
      <w:r w:rsidRPr="005C0B4E">
        <w:rPr>
          <w:sz w:val="24"/>
          <w:szCs w:val="24"/>
        </w:rPr>
        <w:t xml:space="preserve">in the </w:t>
      </w:r>
      <w:r w:rsidR="0086089C" w:rsidRPr="005C0B4E">
        <w:rPr>
          <w:sz w:val="24"/>
          <w:szCs w:val="24"/>
        </w:rPr>
        <w:t>e</w:t>
      </w:r>
      <w:r w:rsidR="0022643A" w:rsidRPr="005C0B4E">
        <w:rPr>
          <w:sz w:val="24"/>
          <w:szCs w:val="24"/>
        </w:rPr>
        <w:t xml:space="preserve">arly </w:t>
      </w:r>
      <w:r w:rsidR="0086089C" w:rsidRPr="005C0B4E">
        <w:rPr>
          <w:sz w:val="24"/>
          <w:szCs w:val="24"/>
        </w:rPr>
        <w:t>d</w:t>
      </w:r>
      <w:r w:rsidR="0022643A" w:rsidRPr="005C0B4E">
        <w:rPr>
          <w:sz w:val="24"/>
          <w:szCs w:val="24"/>
        </w:rPr>
        <w:t xml:space="preserve">etection and </w:t>
      </w:r>
      <w:r w:rsidR="0086089C" w:rsidRPr="005C0B4E">
        <w:rPr>
          <w:sz w:val="24"/>
          <w:szCs w:val="24"/>
        </w:rPr>
        <w:t>e</w:t>
      </w:r>
      <w:r w:rsidR="0022643A" w:rsidRPr="005C0B4E">
        <w:rPr>
          <w:sz w:val="24"/>
          <w:szCs w:val="24"/>
        </w:rPr>
        <w:t xml:space="preserve">xclusion </w:t>
      </w:r>
      <w:r w:rsidR="0086089C" w:rsidRPr="005C0B4E">
        <w:rPr>
          <w:sz w:val="24"/>
          <w:szCs w:val="24"/>
        </w:rPr>
        <w:t>s</w:t>
      </w:r>
      <w:r w:rsidR="0022643A" w:rsidRPr="005C0B4E">
        <w:rPr>
          <w:sz w:val="24"/>
          <w:szCs w:val="24"/>
        </w:rPr>
        <w:t>ystem,</w:t>
      </w:r>
      <w:r w:rsidRPr="005C0B4E">
        <w:rPr>
          <w:sz w:val="24"/>
          <w:szCs w:val="24"/>
        </w:rPr>
        <w:t>, and communicated to the persons</w:t>
      </w:r>
      <w:r w:rsidR="00491A8C" w:rsidRPr="005C0B4E">
        <w:rPr>
          <w:sz w:val="24"/>
          <w:szCs w:val="24"/>
        </w:rPr>
        <w:t xml:space="preserve"> </w:t>
      </w:r>
      <w:r w:rsidRPr="005C0B4E">
        <w:rPr>
          <w:sz w:val="24"/>
          <w:szCs w:val="24"/>
        </w:rPr>
        <w:t xml:space="preserve">and entities </w:t>
      </w:r>
      <w:r w:rsidR="0022643A" w:rsidRPr="005C0B4E">
        <w:rPr>
          <w:sz w:val="24"/>
          <w:szCs w:val="24"/>
        </w:rPr>
        <w:t>concerned</w:t>
      </w:r>
      <w:r w:rsidRPr="005C0B4E">
        <w:rPr>
          <w:sz w:val="24"/>
          <w:szCs w:val="24"/>
        </w:rPr>
        <w:t xml:space="preserve"> in relation to the award or the execution of a procurement contract.</w:t>
      </w:r>
    </w:p>
    <w:p w14:paraId="1150DEDA" w14:textId="77777777" w:rsidR="00491A8C" w:rsidRDefault="00491A8C" w:rsidP="003C67C9">
      <w:pPr>
        <w:widowControl w:val="0"/>
        <w:tabs>
          <w:tab w:val="left" w:pos="-720"/>
        </w:tabs>
        <w:suppressAutoHyphens/>
        <w:spacing w:before="240" w:after="240"/>
        <w:rPr>
          <w:b/>
          <w:bCs/>
          <w:caps/>
          <w:sz w:val="24"/>
          <w:szCs w:val="24"/>
        </w:rPr>
      </w:pPr>
    </w:p>
    <w:p w14:paraId="66820917" w14:textId="77777777" w:rsidR="003C67C9" w:rsidRDefault="003C67C9" w:rsidP="003C67C9">
      <w:pPr>
        <w:widowControl w:val="0"/>
        <w:tabs>
          <w:tab w:val="left" w:pos="-720"/>
        </w:tabs>
        <w:suppressAutoHyphens/>
        <w:spacing w:before="240" w:after="240"/>
        <w:rPr>
          <w:b/>
          <w:bCs/>
          <w:caps/>
          <w:sz w:val="24"/>
          <w:szCs w:val="24"/>
        </w:rPr>
      </w:pPr>
    </w:p>
    <w:p w14:paraId="25A3A487" w14:textId="77777777" w:rsidR="003C67C9" w:rsidRDefault="003C67C9" w:rsidP="003C67C9">
      <w:pPr>
        <w:widowControl w:val="0"/>
        <w:tabs>
          <w:tab w:val="left" w:pos="-720"/>
        </w:tabs>
        <w:suppressAutoHyphens/>
        <w:spacing w:before="240" w:after="240"/>
        <w:rPr>
          <w:b/>
          <w:bCs/>
          <w:caps/>
          <w:sz w:val="24"/>
          <w:szCs w:val="24"/>
        </w:rPr>
      </w:pPr>
    </w:p>
    <w:p w14:paraId="11EB9B79" w14:textId="77777777" w:rsidR="00EB3336" w:rsidRDefault="00EB3336" w:rsidP="003C67C9">
      <w:pPr>
        <w:widowControl w:val="0"/>
        <w:tabs>
          <w:tab w:val="left" w:pos="-720"/>
        </w:tabs>
        <w:suppressAutoHyphens/>
        <w:spacing w:before="240" w:after="240"/>
        <w:rPr>
          <w:b/>
          <w:bCs/>
          <w:caps/>
          <w:sz w:val="24"/>
          <w:szCs w:val="24"/>
        </w:rPr>
      </w:pPr>
    </w:p>
    <w:p w14:paraId="16B82EED" w14:textId="77777777" w:rsidR="00EB3336" w:rsidRDefault="00EB3336" w:rsidP="003C67C9">
      <w:pPr>
        <w:widowControl w:val="0"/>
        <w:tabs>
          <w:tab w:val="left" w:pos="-720"/>
        </w:tabs>
        <w:suppressAutoHyphens/>
        <w:spacing w:before="240" w:after="240"/>
        <w:rPr>
          <w:b/>
          <w:bCs/>
          <w:caps/>
          <w:sz w:val="24"/>
          <w:szCs w:val="24"/>
        </w:rPr>
      </w:pPr>
    </w:p>
    <w:p w14:paraId="71E8BD21" w14:textId="77777777" w:rsidR="00473BFB" w:rsidRDefault="00473BFB" w:rsidP="003C67C9">
      <w:pPr>
        <w:widowControl w:val="0"/>
        <w:tabs>
          <w:tab w:val="left" w:pos="-720"/>
        </w:tabs>
        <w:suppressAutoHyphens/>
        <w:spacing w:before="240" w:after="240"/>
        <w:rPr>
          <w:b/>
          <w:bCs/>
          <w:caps/>
          <w:sz w:val="24"/>
          <w:szCs w:val="24"/>
        </w:rPr>
      </w:pPr>
    </w:p>
    <w:p w14:paraId="5D2162B5" w14:textId="77777777" w:rsidR="00473BFB" w:rsidRDefault="00473BFB" w:rsidP="003C67C9">
      <w:pPr>
        <w:widowControl w:val="0"/>
        <w:tabs>
          <w:tab w:val="left" w:pos="-720"/>
        </w:tabs>
        <w:suppressAutoHyphens/>
        <w:spacing w:before="240" w:after="240"/>
        <w:rPr>
          <w:b/>
          <w:bCs/>
          <w:caps/>
          <w:sz w:val="24"/>
          <w:szCs w:val="24"/>
        </w:rPr>
      </w:pPr>
    </w:p>
    <w:p w14:paraId="4B45D358" w14:textId="77777777" w:rsidR="00473BFB" w:rsidRDefault="00473BFB" w:rsidP="003C67C9">
      <w:pPr>
        <w:widowControl w:val="0"/>
        <w:tabs>
          <w:tab w:val="left" w:pos="-720"/>
        </w:tabs>
        <w:suppressAutoHyphens/>
        <w:spacing w:before="240" w:after="240"/>
        <w:rPr>
          <w:b/>
          <w:bCs/>
          <w:caps/>
          <w:sz w:val="24"/>
          <w:szCs w:val="24"/>
        </w:rPr>
      </w:pPr>
    </w:p>
    <w:p w14:paraId="67D5413C" w14:textId="77777777" w:rsidR="00473BFB" w:rsidRDefault="00473BFB" w:rsidP="003C67C9">
      <w:pPr>
        <w:widowControl w:val="0"/>
        <w:tabs>
          <w:tab w:val="left" w:pos="-720"/>
        </w:tabs>
        <w:suppressAutoHyphens/>
        <w:spacing w:before="240" w:after="240"/>
        <w:rPr>
          <w:b/>
          <w:bCs/>
          <w:caps/>
          <w:sz w:val="24"/>
          <w:szCs w:val="24"/>
        </w:rPr>
      </w:pPr>
    </w:p>
    <w:p w14:paraId="2A9B92A6" w14:textId="77777777" w:rsidR="00473BFB" w:rsidRDefault="00473BFB" w:rsidP="003C67C9">
      <w:pPr>
        <w:widowControl w:val="0"/>
        <w:tabs>
          <w:tab w:val="left" w:pos="-720"/>
        </w:tabs>
        <w:suppressAutoHyphens/>
        <w:spacing w:before="240" w:after="240"/>
        <w:rPr>
          <w:b/>
          <w:bCs/>
          <w:caps/>
          <w:sz w:val="24"/>
          <w:szCs w:val="24"/>
        </w:rPr>
      </w:pPr>
    </w:p>
    <w:p w14:paraId="4DDF9649" w14:textId="77777777" w:rsidR="00473BFB" w:rsidRDefault="00473BFB" w:rsidP="003C67C9">
      <w:pPr>
        <w:widowControl w:val="0"/>
        <w:tabs>
          <w:tab w:val="left" w:pos="-720"/>
        </w:tabs>
        <w:suppressAutoHyphens/>
        <w:spacing w:before="240" w:after="240"/>
        <w:rPr>
          <w:b/>
          <w:bCs/>
          <w:caps/>
          <w:sz w:val="24"/>
          <w:szCs w:val="24"/>
        </w:rPr>
      </w:pPr>
    </w:p>
    <w:p w14:paraId="1CA97037" w14:textId="77777777" w:rsidR="00473BFB" w:rsidRDefault="00473BFB" w:rsidP="003C67C9">
      <w:pPr>
        <w:widowControl w:val="0"/>
        <w:tabs>
          <w:tab w:val="left" w:pos="-720"/>
        </w:tabs>
        <w:suppressAutoHyphens/>
        <w:spacing w:before="240" w:after="240"/>
        <w:rPr>
          <w:b/>
          <w:bCs/>
          <w:caps/>
          <w:sz w:val="24"/>
          <w:szCs w:val="24"/>
        </w:rPr>
      </w:pPr>
    </w:p>
    <w:p w14:paraId="37F94300" w14:textId="77777777" w:rsidR="00473BFB" w:rsidRDefault="00473BFB" w:rsidP="003C67C9">
      <w:pPr>
        <w:widowControl w:val="0"/>
        <w:tabs>
          <w:tab w:val="left" w:pos="-720"/>
        </w:tabs>
        <w:suppressAutoHyphens/>
        <w:spacing w:before="240" w:after="240"/>
        <w:rPr>
          <w:b/>
          <w:bCs/>
          <w:caps/>
          <w:sz w:val="24"/>
          <w:szCs w:val="24"/>
        </w:rPr>
      </w:pPr>
    </w:p>
    <w:p w14:paraId="4E8DAA84" w14:textId="77777777" w:rsidR="00473BFB" w:rsidRDefault="00473BFB" w:rsidP="003C67C9">
      <w:pPr>
        <w:widowControl w:val="0"/>
        <w:tabs>
          <w:tab w:val="left" w:pos="-720"/>
        </w:tabs>
        <w:suppressAutoHyphens/>
        <w:spacing w:before="240" w:after="240"/>
        <w:rPr>
          <w:b/>
          <w:bCs/>
          <w:caps/>
          <w:sz w:val="24"/>
          <w:szCs w:val="24"/>
        </w:rPr>
      </w:pPr>
    </w:p>
    <w:p w14:paraId="69741FB9" w14:textId="77777777" w:rsidR="00473BFB" w:rsidRDefault="00473BFB" w:rsidP="003C67C9">
      <w:pPr>
        <w:widowControl w:val="0"/>
        <w:tabs>
          <w:tab w:val="left" w:pos="-720"/>
        </w:tabs>
        <w:suppressAutoHyphens/>
        <w:spacing w:before="240" w:after="240"/>
        <w:rPr>
          <w:b/>
          <w:bCs/>
          <w:caps/>
          <w:sz w:val="24"/>
          <w:szCs w:val="24"/>
        </w:rPr>
      </w:pPr>
    </w:p>
    <w:p w14:paraId="2B47E702" w14:textId="77777777" w:rsidR="00473BFB" w:rsidRDefault="00473BFB" w:rsidP="003C67C9">
      <w:pPr>
        <w:widowControl w:val="0"/>
        <w:tabs>
          <w:tab w:val="left" w:pos="-720"/>
        </w:tabs>
        <w:suppressAutoHyphens/>
        <w:spacing w:before="240" w:after="240"/>
        <w:rPr>
          <w:b/>
          <w:bCs/>
          <w:caps/>
          <w:sz w:val="24"/>
          <w:szCs w:val="24"/>
        </w:rPr>
      </w:pPr>
    </w:p>
    <w:p w14:paraId="4C3C3CF8" w14:textId="77777777" w:rsidR="00473BFB" w:rsidRDefault="00473BFB" w:rsidP="003C67C9">
      <w:pPr>
        <w:widowControl w:val="0"/>
        <w:tabs>
          <w:tab w:val="left" w:pos="-720"/>
        </w:tabs>
        <w:suppressAutoHyphens/>
        <w:spacing w:before="240" w:after="240"/>
        <w:rPr>
          <w:b/>
          <w:bCs/>
          <w:caps/>
          <w:sz w:val="24"/>
          <w:szCs w:val="24"/>
        </w:rPr>
      </w:pPr>
    </w:p>
    <w:p w14:paraId="005F2139" w14:textId="77777777" w:rsidR="00473BFB" w:rsidRDefault="00473BFB" w:rsidP="003C67C9">
      <w:pPr>
        <w:widowControl w:val="0"/>
        <w:tabs>
          <w:tab w:val="left" w:pos="-720"/>
        </w:tabs>
        <w:suppressAutoHyphens/>
        <w:spacing w:before="240" w:after="240"/>
        <w:rPr>
          <w:b/>
          <w:bCs/>
          <w:caps/>
          <w:sz w:val="24"/>
          <w:szCs w:val="24"/>
        </w:rPr>
      </w:pPr>
    </w:p>
    <w:p w14:paraId="3E04AC23" w14:textId="77777777" w:rsidR="00473BFB" w:rsidRDefault="00473BFB" w:rsidP="003C67C9">
      <w:pPr>
        <w:widowControl w:val="0"/>
        <w:tabs>
          <w:tab w:val="left" w:pos="-720"/>
        </w:tabs>
        <w:suppressAutoHyphens/>
        <w:spacing w:before="240" w:after="240"/>
        <w:rPr>
          <w:b/>
          <w:bCs/>
          <w:caps/>
          <w:sz w:val="24"/>
          <w:szCs w:val="24"/>
        </w:rPr>
      </w:pPr>
    </w:p>
    <w:p w14:paraId="171D1215" w14:textId="77777777" w:rsidR="00473BFB" w:rsidRDefault="00473BFB" w:rsidP="003C67C9">
      <w:pPr>
        <w:widowControl w:val="0"/>
        <w:tabs>
          <w:tab w:val="left" w:pos="-720"/>
        </w:tabs>
        <w:suppressAutoHyphens/>
        <w:spacing w:before="240" w:after="240"/>
        <w:rPr>
          <w:b/>
          <w:bCs/>
          <w:caps/>
          <w:sz w:val="24"/>
          <w:szCs w:val="24"/>
        </w:rPr>
      </w:pPr>
    </w:p>
    <w:p w14:paraId="55C6A1BA" w14:textId="77777777" w:rsidR="00473BFB" w:rsidRDefault="00473BFB" w:rsidP="003C67C9">
      <w:pPr>
        <w:widowControl w:val="0"/>
        <w:tabs>
          <w:tab w:val="left" w:pos="-720"/>
        </w:tabs>
        <w:suppressAutoHyphens/>
        <w:spacing w:before="240" w:after="240"/>
        <w:rPr>
          <w:b/>
          <w:bCs/>
          <w:caps/>
          <w:sz w:val="24"/>
          <w:szCs w:val="24"/>
        </w:rPr>
      </w:pPr>
    </w:p>
    <w:p w14:paraId="238DB088" w14:textId="77777777" w:rsidR="00473BFB" w:rsidRDefault="00473BFB" w:rsidP="003C67C9">
      <w:pPr>
        <w:widowControl w:val="0"/>
        <w:tabs>
          <w:tab w:val="left" w:pos="-720"/>
        </w:tabs>
        <w:suppressAutoHyphens/>
        <w:spacing w:before="240" w:after="240"/>
        <w:rPr>
          <w:b/>
          <w:bCs/>
          <w:caps/>
          <w:sz w:val="24"/>
          <w:szCs w:val="24"/>
        </w:rPr>
      </w:pPr>
    </w:p>
    <w:p w14:paraId="36346E70" w14:textId="77777777" w:rsidR="00473BFB" w:rsidRDefault="00473BFB" w:rsidP="003C67C9">
      <w:pPr>
        <w:widowControl w:val="0"/>
        <w:tabs>
          <w:tab w:val="left" w:pos="-720"/>
        </w:tabs>
        <w:suppressAutoHyphens/>
        <w:spacing w:before="240" w:after="240"/>
        <w:rPr>
          <w:b/>
          <w:bCs/>
          <w:caps/>
          <w:sz w:val="24"/>
          <w:szCs w:val="24"/>
        </w:rPr>
      </w:pPr>
    </w:p>
    <w:p w14:paraId="2D159579" w14:textId="77777777" w:rsidR="00473BFB" w:rsidRDefault="00473BFB" w:rsidP="003C67C9">
      <w:pPr>
        <w:widowControl w:val="0"/>
        <w:tabs>
          <w:tab w:val="left" w:pos="-720"/>
        </w:tabs>
        <w:suppressAutoHyphens/>
        <w:spacing w:before="240" w:after="240"/>
        <w:rPr>
          <w:b/>
          <w:bCs/>
          <w:caps/>
          <w:sz w:val="24"/>
          <w:szCs w:val="24"/>
        </w:rPr>
      </w:pPr>
    </w:p>
    <w:p w14:paraId="0BAD91CC" w14:textId="77777777" w:rsidR="00473BFB" w:rsidRDefault="00473BFB" w:rsidP="003C67C9">
      <w:pPr>
        <w:widowControl w:val="0"/>
        <w:tabs>
          <w:tab w:val="left" w:pos="-720"/>
        </w:tabs>
        <w:suppressAutoHyphens/>
        <w:spacing w:before="240" w:after="240"/>
        <w:rPr>
          <w:b/>
          <w:bCs/>
          <w:caps/>
          <w:sz w:val="24"/>
          <w:szCs w:val="24"/>
        </w:rPr>
      </w:pPr>
    </w:p>
    <w:p w14:paraId="65CEC641" w14:textId="77777777" w:rsidR="00473BFB" w:rsidRDefault="00473BFB" w:rsidP="003C67C9">
      <w:pPr>
        <w:widowControl w:val="0"/>
        <w:tabs>
          <w:tab w:val="left" w:pos="-720"/>
        </w:tabs>
        <w:suppressAutoHyphens/>
        <w:spacing w:before="240" w:after="240"/>
        <w:rPr>
          <w:b/>
          <w:bCs/>
          <w:caps/>
          <w:sz w:val="24"/>
          <w:szCs w:val="24"/>
        </w:rPr>
      </w:pPr>
    </w:p>
    <w:p w14:paraId="22B9B179" w14:textId="77777777" w:rsidR="00473BFB" w:rsidRPr="005C0B4E" w:rsidRDefault="00473BFB" w:rsidP="003C67C9">
      <w:pPr>
        <w:widowControl w:val="0"/>
        <w:tabs>
          <w:tab w:val="left" w:pos="-720"/>
        </w:tabs>
        <w:suppressAutoHyphens/>
        <w:spacing w:before="240" w:after="240"/>
        <w:rPr>
          <w:b/>
          <w:bCs/>
          <w:caps/>
          <w:sz w:val="24"/>
          <w:szCs w:val="24"/>
        </w:rPr>
      </w:pPr>
    </w:p>
    <w:p w14:paraId="32ECF5E4" w14:textId="77777777" w:rsidR="00491A8C" w:rsidRPr="005C0B4E" w:rsidRDefault="00491A8C" w:rsidP="00491A8C">
      <w:pPr>
        <w:widowControl w:val="0"/>
        <w:tabs>
          <w:tab w:val="left" w:pos="-720"/>
        </w:tabs>
        <w:suppressAutoHyphens/>
        <w:spacing w:before="240" w:after="240"/>
        <w:jc w:val="center"/>
        <w:rPr>
          <w:b/>
          <w:bCs/>
          <w:caps/>
          <w:sz w:val="24"/>
          <w:szCs w:val="24"/>
        </w:rPr>
      </w:pPr>
      <w:r w:rsidRPr="005C0B4E">
        <w:rPr>
          <w:b/>
          <w:bCs/>
          <w:caps/>
          <w:sz w:val="24"/>
          <w:szCs w:val="24"/>
        </w:rPr>
        <w:lastRenderedPageBreak/>
        <w:t>TENDER SUBMISSION FORM</w:t>
      </w:r>
      <w:r w:rsidRPr="005C0B4E" w:rsidDel="009E2C98">
        <w:rPr>
          <w:b/>
          <w:bCs/>
          <w:caps/>
          <w:sz w:val="24"/>
          <w:szCs w:val="24"/>
        </w:rPr>
        <w:t xml:space="preserve">  </w:t>
      </w:r>
    </w:p>
    <w:p w14:paraId="47A203B8" w14:textId="77777777" w:rsidR="00491A8C" w:rsidRPr="005C0B4E" w:rsidRDefault="00491A8C" w:rsidP="00491A8C">
      <w:pPr>
        <w:tabs>
          <w:tab w:val="left" w:pos="360"/>
        </w:tabs>
        <w:spacing w:before="240" w:after="240"/>
        <w:ind w:left="426" w:hanging="426"/>
        <w:jc w:val="both"/>
        <w:outlineLvl w:val="0"/>
        <w:rPr>
          <w:b/>
          <w:sz w:val="24"/>
          <w:szCs w:val="24"/>
        </w:rPr>
      </w:pPr>
      <w:r w:rsidRPr="005C0B4E">
        <w:rPr>
          <w:b/>
          <w:sz w:val="24"/>
          <w:szCs w:val="24"/>
        </w:rPr>
        <w:t>1</w:t>
      </w:r>
      <w:r w:rsidRPr="005C0B4E">
        <w:rPr>
          <w:b/>
          <w:sz w:val="24"/>
          <w:szCs w:val="24"/>
        </w:rPr>
        <w:tab/>
        <w:t>SUBMITTED by (</w:t>
      </w:r>
      <w:r w:rsidR="00A134B8" w:rsidRPr="005C0B4E">
        <w:rPr>
          <w:b/>
          <w:sz w:val="24"/>
          <w:szCs w:val="24"/>
        </w:rPr>
        <w:t>i.e.,</w:t>
      </w:r>
      <w:r w:rsidRPr="005C0B4E">
        <w:rPr>
          <w:b/>
          <w:sz w:val="24"/>
          <w:szCs w:val="24"/>
        </w:rPr>
        <w:t xml:space="preserve"> the identity of the tenderer)</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491A8C" w:rsidRPr="005C0B4E" w14:paraId="326CDCB6" w14:textId="77777777" w:rsidTr="00491A8C">
        <w:trPr>
          <w:cantSplit/>
          <w:trHeight w:val="694"/>
        </w:trPr>
        <w:tc>
          <w:tcPr>
            <w:tcW w:w="1418" w:type="dxa"/>
            <w:tcBorders>
              <w:top w:val="nil"/>
              <w:left w:val="nil"/>
            </w:tcBorders>
          </w:tcPr>
          <w:p w14:paraId="2D758628" w14:textId="77777777" w:rsidR="00491A8C" w:rsidRPr="005C0B4E" w:rsidRDefault="00491A8C" w:rsidP="00491A8C">
            <w:pPr>
              <w:spacing w:after="240"/>
              <w:rPr>
                <w:sz w:val="24"/>
                <w:szCs w:val="24"/>
              </w:rPr>
            </w:pPr>
          </w:p>
        </w:tc>
        <w:tc>
          <w:tcPr>
            <w:tcW w:w="6628" w:type="dxa"/>
            <w:shd w:val="pct5" w:color="auto" w:fill="FFFFFF"/>
          </w:tcPr>
          <w:p w14:paraId="10A87DFB" w14:textId="77777777" w:rsidR="00491A8C" w:rsidRPr="005C0B4E" w:rsidRDefault="00491A8C" w:rsidP="00491A8C">
            <w:pPr>
              <w:spacing w:before="60" w:after="60"/>
              <w:jc w:val="both"/>
              <w:rPr>
                <w:b/>
                <w:sz w:val="24"/>
                <w:szCs w:val="24"/>
              </w:rPr>
            </w:pPr>
            <w:r w:rsidRPr="005C0B4E">
              <w:rPr>
                <w:b/>
                <w:sz w:val="24"/>
                <w:szCs w:val="24"/>
              </w:rPr>
              <w:t>Name(s) of legal entity or entities making this application</w:t>
            </w:r>
          </w:p>
        </w:tc>
        <w:tc>
          <w:tcPr>
            <w:tcW w:w="1452" w:type="dxa"/>
            <w:shd w:val="pct5" w:color="auto" w:fill="FFFFFF"/>
          </w:tcPr>
          <w:p w14:paraId="2AF5CAAB" w14:textId="77777777" w:rsidR="00491A8C" w:rsidRPr="005C0B4E" w:rsidRDefault="00491A8C" w:rsidP="00491A8C">
            <w:pPr>
              <w:spacing w:before="60" w:after="60"/>
              <w:jc w:val="both"/>
              <w:rPr>
                <w:b/>
                <w:sz w:val="24"/>
                <w:szCs w:val="24"/>
              </w:rPr>
            </w:pPr>
            <w:r w:rsidRPr="005C0B4E">
              <w:rPr>
                <w:b/>
                <w:sz w:val="24"/>
                <w:szCs w:val="24"/>
              </w:rPr>
              <w:t>Nationality</w:t>
            </w:r>
            <w:r w:rsidRPr="005C0B4E">
              <w:rPr>
                <w:b/>
                <w:sz w:val="24"/>
                <w:szCs w:val="24"/>
                <w:vertAlign w:val="superscript"/>
              </w:rPr>
              <w:endnoteReference w:id="1"/>
            </w:r>
          </w:p>
        </w:tc>
      </w:tr>
      <w:tr w:rsidR="00491A8C" w:rsidRPr="005C0B4E" w14:paraId="5C257ECC" w14:textId="77777777" w:rsidTr="00491A8C">
        <w:trPr>
          <w:cantSplit/>
        </w:trPr>
        <w:tc>
          <w:tcPr>
            <w:tcW w:w="1418" w:type="dxa"/>
          </w:tcPr>
          <w:p w14:paraId="155BFCC0" w14:textId="77777777" w:rsidR="00491A8C" w:rsidRPr="005C0B4E" w:rsidRDefault="00491A8C" w:rsidP="00491A8C">
            <w:pPr>
              <w:spacing w:before="120" w:after="120"/>
              <w:rPr>
                <w:b/>
                <w:sz w:val="24"/>
                <w:szCs w:val="24"/>
              </w:rPr>
            </w:pPr>
            <w:r w:rsidRPr="005C0B4E">
              <w:rPr>
                <w:b/>
                <w:sz w:val="24"/>
                <w:szCs w:val="24"/>
              </w:rPr>
              <w:t>Leader</w:t>
            </w:r>
            <w:r w:rsidRPr="005C0B4E">
              <w:rPr>
                <w:b/>
                <w:sz w:val="24"/>
                <w:szCs w:val="24"/>
                <w:vertAlign w:val="superscript"/>
              </w:rPr>
              <w:endnoteReference w:id="2"/>
            </w:r>
          </w:p>
          <w:p w14:paraId="04FC01EF" w14:textId="77777777" w:rsidR="00491A8C" w:rsidRPr="005C0B4E" w:rsidRDefault="00491A8C" w:rsidP="00491A8C">
            <w:pPr>
              <w:spacing w:after="240"/>
              <w:rPr>
                <w:sz w:val="24"/>
                <w:szCs w:val="24"/>
              </w:rPr>
            </w:pPr>
          </w:p>
          <w:p w14:paraId="52E2D96F" w14:textId="77777777" w:rsidR="00491A8C" w:rsidRPr="005C0B4E" w:rsidRDefault="00491A8C" w:rsidP="00491A8C">
            <w:pPr>
              <w:spacing w:after="240"/>
              <w:rPr>
                <w:sz w:val="24"/>
                <w:szCs w:val="24"/>
              </w:rPr>
            </w:pPr>
          </w:p>
          <w:p w14:paraId="63BC4639" w14:textId="77777777" w:rsidR="00491A8C" w:rsidRPr="005C0B4E" w:rsidRDefault="00491A8C" w:rsidP="00491A8C">
            <w:pPr>
              <w:spacing w:after="240"/>
              <w:rPr>
                <w:sz w:val="24"/>
                <w:szCs w:val="24"/>
              </w:rPr>
            </w:pPr>
          </w:p>
          <w:p w14:paraId="48DEDCD0" w14:textId="77777777" w:rsidR="00491A8C" w:rsidRPr="005C0B4E" w:rsidRDefault="00491A8C" w:rsidP="00491A8C">
            <w:pPr>
              <w:spacing w:after="240"/>
              <w:rPr>
                <w:sz w:val="24"/>
                <w:szCs w:val="24"/>
              </w:rPr>
            </w:pPr>
          </w:p>
          <w:p w14:paraId="28C9E4D1" w14:textId="77777777" w:rsidR="00491A8C" w:rsidRPr="005C0B4E" w:rsidRDefault="00491A8C" w:rsidP="00491A8C">
            <w:pPr>
              <w:spacing w:after="240"/>
              <w:rPr>
                <w:sz w:val="24"/>
                <w:szCs w:val="24"/>
              </w:rPr>
            </w:pPr>
          </w:p>
          <w:p w14:paraId="645BE3D1" w14:textId="77777777" w:rsidR="00491A8C" w:rsidRPr="005C0B4E" w:rsidRDefault="00491A8C" w:rsidP="00491A8C">
            <w:pPr>
              <w:spacing w:after="240"/>
              <w:rPr>
                <w:sz w:val="24"/>
                <w:szCs w:val="24"/>
              </w:rPr>
            </w:pPr>
          </w:p>
        </w:tc>
        <w:tc>
          <w:tcPr>
            <w:tcW w:w="6628" w:type="dxa"/>
          </w:tcPr>
          <w:p w14:paraId="343FA41D" w14:textId="77777777" w:rsidR="00491A8C" w:rsidRPr="005C0B4E" w:rsidRDefault="00491A8C" w:rsidP="00491A8C">
            <w:pPr>
              <w:spacing w:before="120" w:after="120"/>
              <w:rPr>
                <w:b/>
                <w:sz w:val="24"/>
                <w:szCs w:val="24"/>
              </w:rPr>
            </w:pPr>
          </w:p>
        </w:tc>
        <w:tc>
          <w:tcPr>
            <w:tcW w:w="1452" w:type="dxa"/>
          </w:tcPr>
          <w:p w14:paraId="0887C88D" w14:textId="77777777" w:rsidR="00491A8C" w:rsidRPr="005C0B4E" w:rsidRDefault="00491A8C" w:rsidP="00491A8C">
            <w:pPr>
              <w:spacing w:before="120" w:after="120"/>
              <w:rPr>
                <w:b/>
                <w:sz w:val="24"/>
                <w:szCs w:val="24"/>
              </w:rPr>
            </w:pPr>
          </w:p>
        </w:tc>
      </w:tr>
    </w:tbl>
    <w:p w14:paraId="257E2D14" w14:textId="77777777" w:rsidR="00491A8C" w:rsidRPr="005C0B4E" w:rsidRDefault="00491A8C" w:rsidP="00491A8C">
      <w:pPr>
        <w:keepNext/>
        <w:keepLines/>
        <w:tabs>
          <w:tab w:val="left" w:pos="360"/>
        </w:tabs>
        <w:spacing w:before="240" w:after="240"/>
        <w:ind w:left="426" w:hanging="426"/>
        <w:jc w:val="both"/>
        <w:outlineLvl w:val="0"/>
        <w:rPr>
          <w:b/>
          <w:sz w:val="24"/>
          <w:szCs w:val="24"/>
        </w:rPr>
      </w:pPr>
      <w:r w:rsidRPr="005C0B4E">
        <w:rPr>
          <w:b/>
          <w:sz w:val="24"/>
          <w:szCs w:val="24"/>
        </w:rPr>
        <w:t>2</w:t>
      </w:r>
      <w:r w:rsidRPr="005C0B4E">
        <w:rPr>
          <w:b/>
          <w:sz w:val="24"/>
          <w:szCs w:val="24"/>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491A8C" w:rsidRPr="005C0B4E" w14:paraId="6192B02A" w14:textId="77777777" w:rsidTr="00491A8C">
        <w:tc>
          <w:tcPr>
            <w:tcW w:w="1701" w:type="dxa"/>
            <w:shd w:val="pct5" w:color="auto" w:fill="FFFFFF"/>
          </w:tcPr>
          <w:p w14:paraId="7494315A" w14:textId="77777777" w:rsidR="00491A8C" w:rsidRPr="005C0B4E" w:rsidRDefault="00491A8C" w:rsidP="00491A8C">
            <w:pPr>
              <w:keepNext/>
              <w:keepLines/>
              <w:spacing w:before="60" w:after="60"/>
              <w:rPr>
                <w:b/>
                <w:sz w:val="24"/>
                <w:szCs w:val="24"/>
              </w:rPr>
            </w:pPr>
            <w:r w:rsidRPr="005C0B4E">
              <w:rPr>
                <w:b/>
                <w:sz w:val="24"/>
                <w:szCs w:val="24"/>
              </w:rPr>
              <w:t>Name</w:t>
            </w:r>
          </w:p>
        </w:tc>
        <w:tc>
          <w:tcPr>
            <w:tcW w:w="7371" w:type="dxa"/>
          </w:tcPr>
          <w:p w14:paraId="743648C5" w14:textId="77777777" w:rsidR="00491A8C" w:rsidRPr="005C0B4E" w:rsidRDefault="00491A8C" w:rsidP="00491A8C">
            <w:pPr>
              <w:keepNext/>
              <w:keepLines/>
              <w:spacing w:before="60" w:after="60"/>
              <w:rPr>
                <w:sz w:val="24"/>
                <w:szCs w:val="24"/>
              </w:rPr>
            </w:pPr>
          </w:p>
        </w:tc>
      </w:tr>
      <w:tr w:rsidR="00491A8C" w:rsidRPr="005C0B4E" w14:paraId="22FBF8D4" w14:textId="77777777" w:rsidTr="00491A8C">
        <w:tc>
          <w:tcPr>
            <w:tcW w:w="1701" w:type="dxa"/>
            <w:shd w:val="pct5" w:color="auto" w:fill="FFFFFF"/>
          </w:tcPr>
          <w:p w14:paraId="537D2C2D" w14:textId="77777777" w:rsidR="00491A8C" w:rsidRPr="005C0B4E" w:rsidRDefault="00491A8C" w:rsidP="00491A8C">
            <w:pPr>
              <w:keepNext/>
              <w:keepLines/>
              <w:spacing w:before="60" w:after="60"/>
              <w:rPr>
                <w:b/>
                <w:sz w:val="24"/>
                <w:szCs w:val="24"/>
              </w:rPr>
            </w:pPr>
            <w:r w:rsidRPr="005C0B4E">
              <w:rPr>
                <w:b/>
                <w:sz w:val="24"/>
                <w:szCs w:val="24"/>
              </w:rPr>
              <w:t>Address</w:t>
            </w:r>
          </w:p>
        </w:tc>
        <w:tc>
          <w:tcPr>
            <w:tcW w:w="7371" w:type="dxa"/>
          </w:tcPr>
          <w:p w14:paraId="041489ED" w14:textId="77777777" w:rsidR="00491A8C" w:rsidRPr="005C0B4E" w:rsidRDefault="00491A8C" w:rsidP="00491A8C">
            <w:pPr>
              <w:spacing w:before="60" w:after="60"/>
              <w:rPr>
                <w:sz w:val="24"/>
                <w:szCs w:val="24"/>
              </w:rPr>
            </w:pPr>
          </w:p>
        </w:tc>
      </w:tr>
      <w:tr w:rsidR="00491A8C" w:rsidRPr="005C0B4E" w14:paraId="4EAD5855" w14:textId="77777777" w:rsidTr="00491A8C">
        <w:tc>
          <w:tcPr>
            <w:tcW w:w="1701" w:type="dxa"/>
            <w:shd w:val="pct5" w:color="auto" w:fill="FFFFFF"/>
          </w:tcPr>
          <w:p w14:paraId="3785AB8B" w14:textId="77777777" w:rsidR="00491A8C" w:rsidRPr="005C0B4E" w:rsidRDefault="00491A8C" w:rsidP="00491A8C">
            <w:pPr>
              <w:keepNext/>
              <w:keepLines/>
              <w:spacing w:before="60" w:after="60"/>
              <w:rPr>
                <w:b/>
                <w:sz w:val="24"/>
                <w:szCs w:val="24"/>
              </w:rPr>
            </w:pPr>
            <w:r w:rsidRPr="005C0B4E">
              <w:rPr>
                <w:b/>
                <w:sz w:val="24"/>
                <w:szCs w:val="24"/>
              </w:rPr>
              <w:t>Telephone</w:t>
            </w:r>
          </w:p>
        </w:tc>
        <w:tc>
          <w:tcPr>
            <w:tcW w:w="7371" w:type="dxa"/>
          </w:tcPr>
          <w:p w14:paraId="1E12B4C3" w14:textId="77777777" w:rsidR="00491A8C" w:rsidRPr="005C0B4E" w:rsidRDefault="00491A8C" w:rsidP="00491A8C">
            <w:pPr>
              <w:spacing w:before="60" w:after="60"/>
              <w:rPr>
                <w:sz w:val="24"/>
                <w:szCs w:val="24"/>
              </w:rPr>
            </w:pPr>
          </w:p>
        </w:tc>
      </w:tr>
      <w:tr w:rsidR="00491A8C" w:rsidRPr="005C0B4E" w14:paraId="25F79AE1" w14:textId="77777777" w:rsidTr="00491A8C">
        <w:tc>
          <w:tcPr>
            <w:tcW w:w="1701" w:type="dxa"/>
            <w:shd w:val="pct5" w:color="auto" w:fill="FFFFFF"/>
          </w:tcPr>
          <w:p w14:paraId="6B229742" w14:textId="77777777" w:rsidR="00491A8C" w:rsidRPr="005C0B4E" w:rsidRDefault="00491A8C" w:rsidP="00491A8C">
            <w:pPr>
              <w:keepNext/>
              <w:keepLines/>
              <w:spacing w:before="60" w:after="60"/>
              <w:rPr>
                <w:b/>
                <w:sz w:val="24"/>
                <w:szCs w:val="24"/>
              </w:rPr>
            </w:pPr>
            <w:r w:rsidRPr="005C0B4E">
              <w:rPr>
                <w:b/>
                <w:sz w:val="24"/>
                <w:szCs w:val="24"/>
              </w:rPr>
              <w:t>Fax</w:t>
            </w:r>
          </w:p>
        </w:tc>
        <w:tc>
          <w:tcPr>
            <w:tcW w:w="7371" w:type="dxa"/>
          </w:tcPr>
          <w:p w14:paraId="2911ABC6" w14:textId="77777777" w:rsidR="00491A8C" w:rsidRPr="005C0B4E" w:rsidRDefault="00491A8C" w:rsidP="00491A8C">
            <w:pPr>
              <w:spacing w:before="60" w:after="60"/>
              <w:rPr>
                <w:sz w:val="24"/>
                <w:szCs w:val="24"/>
              </w:rPr>
            </w:pPr>
          </w:p>
        </w:tc>
      </w:tr>
      <w:tr w:rsidR="00491A8C" w:rsidRPr="005C0B4E" w14:paraId="63C300AE" w14:textId="77777777" w:rsidTr="00491A8C">
        <w:tc>
          <w:tcPr>
            <w:tcW w:w="1701" w:type="dxa"/>
            <w:shd w:val="pct5" w:color="auto" w:fill="FFFFFF"/>
          </w:tcPr>
          <w:p w14:paraId="26FD7C50" w14:textId="77777777" w:rsidR="00491A8C" w:rsidRPr="005C0B4E" w:rsidRDefault="00491A8C" w:rsidP="00491A8C">
            <w:pPr>
              <w:keepNext/>
              <w:keepLines/>
              <w:spacing w:before="60" w:after="60"/>
              <w:rPr>
                <w:b/>
                <w:sz w:val="24"/>
                <w:szCs w:val="24"/>
              </w:rPr>
            </w:pPr>
            <w:r w:rsidRPr="005C0B4E">
              <w:rPr>
                <w:b/>
                <w:sz w:val="24"/>
                <w:szCs w:val="24"/>
              </w:rPr>
              <w:t>e-mail</w:t>
            </w:r>
          </w:p>
        </w:tc>
        <w:tc>
          <w:tcPr>
            <w:tcW w:w="7371" w:type="dxa"/>
          </w:tcPr>
          <w:p w14:paraId="6596C2FB" w14:textId="77777777" w:rsidR="00491A8C" w:rsidRPr="005C0B4E" w:rsidRDefault="00491A8C" w:rsidP="00491A8C">
            <w:pPr>
              <w:spacing w:before="60" w:after="60"/>
              <w:rPr>
                <w:sz w:val="24"/>
                <w:szCs w:val="24"/>
              </w:rPr>
            </w:pPr>
          </w:p>
        </w:tc>
      </w:tr>
    </w:tbl>
    <w:p w14:paraId="4AFE09D2" w14:textId="77777777" w:rsidR="00491A8C" w:rsidRPr="005C0B4E" w:rsidRDefault="00491A8C" w:rsidP="00491A8C">
      <w:pPr>
        <w:keepNext/>
        <w:spacing w:before="240" w:after="240"/>
        <w:ind w:left="426" w:hanging="426"/>
        <w:jc w:val="both"/>
        <w:rPr>
          <w:b/>
          <w:sz w:val="24"/>
          <w:szCs w:val="24"/>
        </w:rPr>
        <w:sectPr w:rsidR="00491A8C" w:rsidRPr="005C0B4E" w:rsidSect="000C3C46">
          <w:footerReference w:type="defaul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ECBABBD" w14:textId="77777777" w:rsidR="00491A8C" w:rsidRPr="005C0B4E" w:rsidRDefault="00491A8C" w:rsidP="00CC774E">
      <w:pPr>
        <w:spacing w:after="120"/>
        <w:jc w:val="both"/>
        <w:rPr>
          <w:sz w:val="24"/>
          <w:szCs w:val="24"/>
          <w:vertAlign w:val="superscript"/>
        </w:rPr>
        <w:sectPr w:rsidR="00491A8C" w:rsidRPr="005C0B4E" w:rsidSect="000C3C46">
          <w:endnotePr>
            <w:numFmt w:val="decimal"/>
          </w:endnotePr>
          <w:type w:val="continuous"/>
          <w:pgSz w:w="11906" w:h="16838" w:code="9"/>
          <w:pgMar w:top="1134" w:right="1134" w:bottom="1134" w:left="1134" w:header="567" w:footer="217" w:gutter="0"/>
          <w:cols w:space="720"/>
          <w:titlePg/>
        </w:sectPr>
      </w:pPr>
    </w:p>
    <w:p w14:paraId="36881B19" w14:textId="77777777" w:rsidR="00491A8C" w:rsidRPr="005C0B4E" w:rsidRDefault="00491A8C" w:rsidP="00491A8C">
      <w:pPr>
        <w:tabs>
          <w:tab w:val="left" w:pos="426"/>
        </w:tabs>
        <w:spacing w:before="240" w:after="240"/>
        <w:jc w:val="both"/>
        <w:outlineLvl w:val="0"/>
        <w:rPr>
          <w:b/>
          <w:sz w:val="24"/>
          <w:szCs w:val="24"/>
        </w:rPr>
      </w:pPr>
      <w:r w:rsidRPr="005C0B4E">
        <w:rPr>
          <w:b/>
          <w:sz w:val="24"/>
          <w:szCs w:val="24"/>
        </w:rPr>
        <w:lastRenderedPageBreak/>
        <w:t>5</w:t>
      </w:r>
      <w:r w:rsidRPr="005C0B4E">
        <w:rPr>
          <w:b/>
          <w:sz w:val="24"/>
          <w:szCs w:val="24"/>
        </w:rPr>
        <w:tab/>
        <w:t>AREAS OF SPECIALISATION</w:t>
      </w:r>
    </w:p>
    <w:p w14:paraId="1E8452B8" w14:textId="77777777" w:rsidR="00491A8C" w:rsidRPr="005C0B4E" w:rsidRDefault="00491A8C" w:rsidP="00491A8C">
      <w:pPr>
        <w:widowControl w:val="0"/>
        <w:spacing w:after="240"/>
        <w:jc w:val="both"/>
        <w:rPr>
          <w:sz w:val="24"/>
          <w:szCs w:val="24"/>
        </w:rPr>
      </w:pPr>
      <w:r w:rsidRPr="005C0B4E">
        <w:rPr>
          <w:sz w:val="24"/>
          <w:szCs w:val="24"/>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5C0B4E">
        <w:rPr>
          <w:sz w:val="24"/>
          <w:szCs w:val="24"/>
        </w:rPr>
        <w:sym w:font="Wingdings" w:char="F0FC"/>
      </w:r>
      <w:r w:rsidRPr="005C0B4E">
        <w:rPr>
          <w:sz w:val="24"/>
          <w:szCs w:val="24"/>
        </w:rPr>
        <w:t xml:space="preserve">) in the box corresponding to the specialisation in which it has significant experience. </w:t>
      </w:r>
    </w:p>
    <w:tbl>
      <w:tblPr>
        <w:tblW w:w="925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7"/>
        <w:gridCol w:w="6631"/>
      </w:tblGrid>
      <w:tr w:rsidR="00491A8C" w:rsidRPr="005C0B4E" w14:paraId="721AF9D3" w14:textId="77777777" w:rsidTr="00491A8C">
        <w:trPr>
          <w:trHeight w:val="460"/>
        </w:trPr>
        <w:tc>
          <w:tcPr>
            <w:tcW w:w="2627" w:type="dxa"/>
            <w:vAlign w:val="center"/>
          </w:tcPr>
          <w:p w14:paraId="55661F01" w14:textId="77777777" w:rsidR="00491A8C" w:rsidRPr="005C0B4E" w:rsidRDefault="00491A8C" w:rsidP="00491A8C">
            <w:pPr>
              <w:widowControl w:val="0"/>
              <w:spacing w:before="120" w:after="120"/>
              <w:jc w:val="both"/>
              <w:rPr>
                <w:sz w:val="24"/>
                <w:szCs w:val="24"/>
              </w:rPr>
            </w:pPr>
          </w:p>
        </w:tc>
        <w:tc>
          <w:tcPr>
            <w:tcW w:w="6631" w:type="dxa"/>
            <w:shd w:val="pct5" w:color="auto" w:fill="FFFFFF"/>
            <w:vAlign w:val="center"/>
          </w:tcPr>
          <w:p w14:paraId="49C0521D" w14:textId="77777777" w:rsidR="00491A8C" w:rsidRPr="005C0B4E" w:rsidRDefault="00491A8C" w:rsidP="00491A8C">
            <w:pPr>
              <w:spacing w:before="120" w:after="120"/>
              <w:jc w:val="center"/>
              <w:rPr>
                <w:sz w:val="24"/>
                <w:szCs w:val="24"/>
              </w:rPr>
            </w:pPr>
            <w:r w:rsidRPr="005C0B4E">
              <w:rPr>
                <w:sz w:val="24"/>
                <w:szCs w:val="24"/>
              </w:rPr>
              <w:t>Consultant</w:t>
            </w:r>
          </w:p>
        </w:tc>
      </w:tr>
      <w:tr w:rsidR="00491A8C" w:rsidRPr="005C0B4E" w14:paraId="38DC8295" w14:textId="77777777" w:rsidTr="00491A8C">
        <w:trPr>
          <w:trHeight w:val="460"/>
        </w:trPr>
        <w:tc>
          <w:tcPr>
            <w:tcW w:w="2627" w:type="dxa"/>
            <w:vAlign w:val="center"/>
          </w:tcPr>
          <w:p w14:paraId="0FEF04F2" w14:textId="77777777" w:rsidR="00491A8C" w:rsidRPr="005C0B4E" w:rsidRDefault="00491A8C" w:rsidP="00491A8C">
            <w:pPr>
              <w:widowControl w:val="0"/>
              <w:spacing w:before="120" w:after="120"/>
              <w:jc w:val="both"/>
              <w:rPr>
                <w:sz w:val="24"/>
                <w:szCs w:val="24"/>
              </w:rPr>
            </w:pPr>
            <w:r w:rsidRPr="005C0B4E">
              <w:rPr>
                <w:sz w:val="24"/>
                <w:szCs w:val="24"/>
              </w:rPr>
              <w:t>Relevant specialisation 1</w:t>
            </w:r>
          </w:p>
        </w:tc>
        <w:tc>
          <w:tcPr>
            <w:tcW w:w="6631" w:type="dxa"/>
            <w:vAlign w:val="center"/>
          </w:tcPr>
          <w:p w14:paraId="5F9D83F7" w14:textId="77777777" w:rsidR="00491A8C" w:rsidRPr="005C0B4E" w:rsidRDefault="00491A8C" w:rsidP="00491A8C">
            <w:pPr>
              <w:widowControl w:val="0"/>
              <w:spacing w:before="120" w:after="120"/>
              <w:jc w:val="center"/>
              <w:rPr>
                <w:sz w:val="24"/>
                <w:szCs w:val="24"/>
              </w:rPr>
            </w:pPr>
          </w:p>
        </w:tc>
      </w:tr>
    </w:tbl>
    <w:p w14:paraId="7E8A5E86" w14:textId="77777777" w:rsidR="00491A8C" w:rsidRPr="005C0B4E" w:rsidRDefault="00491A8C" w:rsidP="00491A8C">
      <w:pPr>
        <w:tabs>
          <w:tab w:val="left" w:pos="426"/>
        </w:tabs>
        <w:spacing w:before="240" w:after="240"/>
        <w:jc w:val="both"/>
        <w:outlineLvl w:val="0"/>
        <w:rPr>
          <w:b/>
          <w:sz w:val="24"/>
          <w:szCs w:val="24"/>
        </w:rPr>
      </w:pPr>
      <w:r w:rsidRPr="005C0B4E">
        <w:rPr>
          <w:b/>
          <w:sz w:val="24"/>
          <w:szCs w:val="24"/>
        </w:rPr>
        <w:t>6</w:t>
      </w:r>
      <w:r w:rsidRPr="005C0B4E">
        <w:rPr>
          <w:b/>
          <w:sz w:val="24"/>
          <w:szCs w:val="24"/>
        </w:rPr>
        <w:tab/>
      </w:r>
      <w:proofErr w:type="gramStart"/>
      <w:r w:rsidRPr="005C0B4E">
        <w:rPr>
          <w:b/>
          <w:sz w:val="24"/>
          <w:szCs w:val="24"/>
        </w:rPr>
        <w:t>EXPERIENCE</w:t>
      </w:r>
      <w:proofErr w:type="gramEnd"/>
    </w:p>
    <w:p w14:paraId="1D593710" w14:textId="77777777" w:rsidR="00491A8C" w:rsidRPr="005C0B4E" w:rsidRDefault="00491A8C" w:rsidP="00491A8C">
      <w:pPr>
        <w:widowControl w:val="0"/>
        <w:spacing w:after="240"/>
        <w:jc w:val="both"/>
        <w:rPr>
          <w:sz w:val="24"/>
          <w:szCs w:val="24"/>
        </w:rPr>
      </w:pPr>
      <w:r w:rsidRPr="005C0B4E">
        <w:rPr>
          <w:sz w:val="24"/>
          <w:szCs w:val="24"/>
        </w:rPr>
        <w:t xml:space="preserve">summarise the main projects related to this contract carried out over the past </w:t>
      </w:r>
      <w:r w:rsidR="00EB3336">
        <w:rPr>
          <w:sz w:val="24"/>
          <w:szCs w:val="24"/>
        </w:rPr>
        <w:t>3</w:t>
      </w:r>
      <w:r w:rsidRPr="005C0B4E">
        <w:rPr>
          <w:sz w:val="24"/>
          <w:szCs w:val="24"/>
        </w:rPr>
        <w:t xml:space="preserve"> years</w:t>
      </w:r>
      <w:r w:rsidRPr="005C0B4E">
        <w:rPr>
          <w:sz w:val="24"/>
          <w:szCs w:val="24"/>
          <w:vertAlign w:val="superscript"/>
        </w:rPr>
        <w:endnoteReference w:id="3"/>
      </w:r>
      <w:r w:rsidRPr="005C0B4E">
        <w:rPr>
          <w:sz w:val="24"/>
          <w:szCs w:val="24"/>
        </w:rPr>
        <w:t xml:space="preserve"> by the legal entity or entities making this tender. The number of references </w:t>
      </w:r>
      <w:r w:rsidR="00B5054F">
        <w:rPr>
          <w:sz w:val="24"/>
          <w:szCs w:val="24"/>
        </w:rPr>
        <w:t xml:space="preserve">to be provided must not exceed </w:t>
      </w:r>
      <w:r w:rsidR="009C4229">
        <w:rPr>
          <w:sz w:val="24"/>
          <w:szCs w:val="24"/>
        </w:rPr>
        <w:t>5</w:t>
      </w:r>
      <w:r w:rsidRPr="005C0B4E">
        <w:rPr>
          <w:sz w:val="24"/>
          <w:szCs w:val="24"/>
        </w:rPr>
        <w:t xml:space="preserve"> for the entire tender. </w:t>
      </w:r>
    </w:p>
    <w:p w14:paraId="02A22860" w14:textId="77777777" w:rsidR="00491A8C" w:rsidRPr="005C0B4E" w:rsidRDefault="00491A8C" w:rsidP="00491A8C">
      <w:pPr>
        <w:keepNext/>
        <w:tabs>
          <w:tab w:val="left" w:pos="360"/>
        </w:tabs>
        <w:spacing w:before="240" w:after="240"/>
        <w:jc w:val="both"/>
        <w:outlineLvl w:val="0"/>
        <w:rPr>
          <w:b/>
          <w:sz w:val="24"/>
          <w:szCs w:val="24"/>
        </w:rPr>
      </w:pPr>
      <w:r w:rsidRPr="005C0B4E">
        <w:rPr>
          <w:b/>
          <w:sz w:val="24"/>
          <w:szCs w:val="24"/>
        </w:rPr>
        <w:t>8</w:t>
      </w:r>
      <w:r w:rsidRPr="005C0B4E">
        <w:rPr>
          <w:b/>
          <w:sz w:val="24"/>
          <w:szCs w:val="24"/>
        </w:rPr>
        <w:tab/>
      </w:r>
      <w:proofErr w:type="gramStart"/>
      <w:r w:rsidRPr="005C0B4E">
        <w:rPr>
          <w:b/>
          <w:sz w:val="24"/>
          <w:szCs w:val="24"/>
        </w:rPr>
        <w:t>STATEMENT</w:t>
      </w:r>
      <w:proofErr w:type="gramEnd"/>
    </w:p>
    <w:p w14:paraId="21F389E6" w14:textId="77777777" w:rsidR="00491A8C" w:rsidRPr="005C0B4E" w:rsidRDefault="00491A8C" w:rsidP="00491A8C">
      <w:pPr>
        <w:keepNext/>
        <w:keepLines/>
        <w:widowControl w:val="0"/>
        <w:spacing w:after="240"/>
        <w:jc w:val="both"/>
        <w:rPr>
          <w:sz w:val="24"/>
          <w:szCs w:val="24"/>
        </w:rPr>
      </w:pPr>
      <w:r w:rsidRPr="005C0B4E">
        <w:rPr>
          <w:sz w:val="24"/>
          <w:szCs w:val="24"/>
        </w:rPr>
        <w:t xml:space="preserve">I, the undersigned, being the authorised signatory of the above </w:t>
      </w:r>
      <w:r w:rsidR="00D50C4A" w:rsidRPr="005C0B4E">
        <w:rPr>
          <w:sz w:val="24"/>
          <w:szCs w:val="24"/>
        </w:rPr>
        <w:t>tenderer, hereby</w:t>
      </w:r>
      <w:r w:rsidRPr="005C0B4E">
        <w:rPr>
          <w:sz w:val="24"/>
          <w:szCs w:val="24"/>
        </w:rPr>
        <w:t xml:space="preserve">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p>
    <w:p w14:paraId="16FDF7AE" w14:textId="77777777" w:rsidR="00491A8C" w:rsidRPr="005C0B4E" w:rsidRDefault="00491A8C" w:rsidP="009A1E6A">
      <w:pPr>
        <w:widowControl w:val="0"/>
        <w:numPr>
          <w:ilvl w:val="0"/>
          <w:numId w:val="8"/>
        </w:numPr>
        <w:spacing w:after="240"/>
        <w:ind w:left="709" w:hanging="283"/>
        <w:jc w:val="both"/>
        <w:rPr>
          <w:sz w:val="24"/>
          <w:szCs w:val="24"/>
        </w:rPr>
      </w:pPr>
      <w:r w:rsidRPr="005C0B4E">
        <w:rPr>
          <w:sz w:val="24"/>
          <w:szCs w:val="24"/>
        </w:rPr>
        <w:t>Key experts -</w:t>
      </w:r>
      <w:r w:rsidR="002E08FA">
        <w:rPr>
          <w:sz w:val="24"/>
          <w:szCs w:val="24"/>
        </w:rPr>
        <w:t xml:space="preserve"> </w:t>
      </w:r>
      <w:r w:rsidRPr="005C0B4E">
        <w:rPr>
          <w:sz w:val="24"/>
          <w:szCs w:val="24"/>
        </w:rPr>
        <w:t>(comprising a list of the key experts and their CVs), if required</w:t>
      </w:r>
    </w:p>
    <w:p w14:paraId="28137E64" w14:textId="77777777" w:rsidR="00491A8C" w:rsidRPr="005C0B4E" w:rsidRDefault="00491A8C" w:rsidP="009A1E6A">
      <w:pPr>
        <w:widowControl w:val="0"/>
        <w:numPr>
          <w:ilvl w:val="0"/>
          <w:numId w:val="8"/>
        </w:numPr>
        <w:spacing w:after="240"/>
        <w:ind w:left="709" w:hanging="283"/>
        <w:jc w:val="both"/>
        <w:rPr>
          <w:sz w:val="24"/>
          <w:szCs w:val="24"/>
        </w:rPr>
      </w:pPr>
      <w:r w:rsidRPr="005C0B4E">
        <w:rPr>
          <w:sz w:val="24"/>
          <w:szCs w:val="24"/>
        </w:rPr>
        <w:t>Statements of exclusivity and availability signed by each of the key experts, if required</w:t>
      </w:r>
    </w:p>
    <w:p w14:paraId="0EE4944E" w14:textId="77777777" w:rsidR="00491A8C" w:rsidRPr="00CC774E" w:rsidRDefault="00491A8C" w:rsidP="00491A8C">
      <w:pPr>
        <w:spacing w:after="240"/>
        <w:jc w:val="both"/>
        <w:rPr>
          <w:color w:val="000000"/>
          <w:sz w:val="22"/>
          <w:szCs w:val="22"/>
        </w:rPr>
      </w:pPr>
      <w:r w:rsidRPr="00CC774E">
        <w:rPr>
          <w:sz w:val="22"/>
          <w:szCs w:val="22"/>
        </w:rPr>
        <w:t xml:space="preserve">This tender is subject to acceptance within the validity period stipulated in clause 6 of the instructions to tenderers. </w:t>
      </w:r>
    </w:p>
    <w:p w14:paraId="721A1CDF" w14:textId="77777777" w:rsidR="00491A8C" w:rsidRPr="00CC774E" w:rsidRDefault="00491A8C" w:rsidP="00491A8C">
      <w:pPr>
        <w:spacing w:after="240"/>
        <w:jc w:val="both"/>
        <w:rPr>
          <w:color w:val="000000"/>
          <w:sz w:val="22"/>
          <w:szCs w:val="22"/>
        </w:rPr>
      </w:pPr>
      <w:r w:rsidRPr="00CC774E">
        <w:rPr>
          <w:color w:val="000000"/>
          <w:sz w:val="22"/>
          <w:szCs w:val="22"/>
        </w:rPr>
        <w:t>We understand that our tender may be rejected if we propose key experts who have been involved in preparing this project or employ them as advisers in the preparation of our tender. We also understand that this may mean exclusion from other tender procedures and contracts funded by the EU/EDF.</w:t>
      </w:r>
    </w:p>
    <w:p w14:paraId="6ED27B1D" w14:textId="77777777" w:rsidR="00491A8C" w:rsidRPr="00CC774E" w:rsidRDefault="00491A8C" w:rsidP="00491A8C">
      <w:pPr>
        <w:spacing w:after="240"/>
        <w:jc w:val="both"/>
        <w:rPr>
          <w:color w:val="000000"/>
          <w:sz w:val="22"/>
          <w:szCs w:val="22"/>
        </w:rPr>
      </w:pPr>
      <w:r w:rsidRPr="00CC774E">
        <w:rPr>
          <w:color w:val="000000"/>
          <w:sz w:val="22"/>
          <w:szCs w:val="22"/>
        </w:rPr>
        <w:t>We understand that entities upon whose capacity we rely with regard to economic and financial criteria, become jointly and severally liable for the performance of the contract.</w:t>
      </w:r>
    </w:p>
    <w:p w14:paraId="1BC9FB27" w14:textId="77777777" w:rsidR="00491A8C" w:rsidRPr="00CC774E" w:rsidRDefault="00491A8C" w:rsidP="00491A8C">
      <w:pPr>
        <w:spacing w:after="240"/>
        <w:jc w:val="both"/>
        <w:outlineLvl w:val="0"/>
        <w:rPr>
          <w:color w:val="000000"/>
          <w:sz w:val="22"/>
          <w:szCs w:val="22"/>
        </w:rPr>
      </w:pPr>
      <w:r w:rsidRPr="00CC774E">
        <w:rPr>
          <w:color w:val="000000"/>
          <w:sz w:val="22"/>
          <w:szCs w:val="22"/>
        </w:rPr>
        <w:t>Signed on behalf of the tenderer</w:t>
      </w:r>
    </w:p>
    <w:tbl>
      <w:tblPr>
        <w:tblW w:w="0" w:type="auto"/>
        <w:tblInd w:w="-352" w:type="dxa"/>
        <w:tblLayout w:type="fixed"/>
        <w:tblCellMar>
          <w:left w:w="0" w:type="dxa"/>
          <w:right w:w="0" w:type="dxa"/>
        </w:tblCellMar>
        <w:tblLook w:val="0000" w:firstRow="0" w:lastRow="0" w:firstColumn="0" w:lastColumn="0" w:noHBand="0" w:noVBand="0"/>
      </w:tblPr>
      <w:tblGrid>
        <w:gridCol w:w="2344"/>
        <w:gridCol w:w="5216"/>
      </w:tblGrid>
      <w:tr w:rsidR="00491A8C" w:rsidRPr="005C0B4E" w14:paraId="3823D21E"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2EB4C523" w14:textId="77777777" w:rsidR="00491A8C" w:rsidRPr="00B5054F" w:rsidRDefault="00491A8C" w:rsidP="00491A8C">
            <w:pPr>
              <w:spacing w:before="120" w:after="120"/>
              <w:rPr>
                <w:b/>
                <w:color w:val="000000"/>
                <w:sz w:val="16"/>
                <w:szCs w:val="16"/>
              </w:rPr>
            </w:pPr>
            <w:r w:rsidRPr="00B5054F">
              <w:rPr>
                <w:b/>
                <w:color w:val="000000"/>
                <w:sz w:val="16"/>
                <w:szCs w:val="16"/>
              </w:rPr>
              <w:t>Name</w:t>
            </w:r>
          </w:p>
        </w:tc>
        <w:tc>
          <w:tcPr>
            <w:tcW w:w="5216" w:type="dxa"/>
            <w:tcBorders>
              <w:top w:val="single" w:sz="6" w:space="0" w:color="000000"/>
              <w:left w:val="single" w:sz="6" w:space="0" w:color="000000"/>
              <w:bottom w:val="single" w:sz="6" w:space="0" w:color="000000"/>
              <w:right w:val="single" w:sz="6" w:space="0" w:color="000000"/>
            </w:tcBorders>
          </w:tcPr>
          <w:p w14:paraId="67FB8B81" w14:textId="77777777" w:rsidR="00491A8C" w:rsidRPr="00B5054F" w:rsidRDefault="00491A8C" w:rsidP="00491A8C">
            <w:pPr>
              <w:spacing w:before="120" w:after="120"/>
              <w:rPr>
                <w:b/>
                <w:color w:val="000000"/>
                <w:sz w:val="16"/>
                <w:szCs w:val="16"/>
              </w:rPr>
            </w:pPr>
          </w:p>
        </w:tc>
      </w:tr>
      <w:tr w:rsidR="00491A8C" w:rsidRPr="005C0B4E" w14:paraId="2CD082A9"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5140A536" w14:textId="77777777" w:rsidR="00491A8C" w:rsidRPr="00B5054F" w:rsidRDefault="00491A8C" w:rsidP="00491A8C">
            <w:pPr>
              <w:spacing w:before="120" w:after="120"/>
              <w:rPr>
                <w:b/>
                <w:color w:val="000000"/>
                <w:sz w:val="16"/>
                <w:szCs w:val="16"/>
              </w:rPr>
            </w:pPr>
            <w:r w:rsidRPr="00B5054F">
              <w:rPr>
                <w:b/>
                <w:color w:val="000000"/>
                <w:sz w:val="16"/>
                <w:szCs w:val="16"/>
              </w:rPr>
              <w:t>Signature</w:t>
            </w:r>
          </w:p>
        </w:tc>
        <w:tc>
          <w:tcPr>
            <w:tcW w:w="5216" w:type="dxa"/>
            <w:tcBorders>
              <w:top w:val="single" w:sz="6" w:space="0" w:color="000000"/>
              <w:left w:val="single" w:sz="6" w:space="0" w:color="000000"/>
              <w:bottom w:val="single" w:sz="6" w:space="0" w:color="000000"/>
              <w:right w:val="single" w:sz="6" w:space="0" w:color="000000"/>
            </w:tcBorders>
          </w:tcPr>
          <w:p w14:paraId="380EDA11" w14:textId="77777777" w:rsidR="00491A8C" w:rsidRPr="00B5054F" w:rsidRDefault="00491A8C" w:rsidP="00491A8C">
            <w:pPr>
              <w:spacing w:before="120" w:after="120"/>
              <w:rPr>
                <w:b/>
                <w:color w:val="000000"/>
                <w:sz w:val="16"/>
                <w:szCs w:val="16"/>
              </w:rPr>
            </w:pPr>
          </w:p>
        </w:tc>
      </w:tr>
      <w:tr w:rsidR="00491A8C" w:rsidRPr="005C0B4E" w14:paraId="7C5A09E3"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563167FB" w14:textId="77777777" w:rsidR="00491A8C" w:rsidRPr="00B5054F" w:rsidRDefault="00491A8C" w:rsidP="00491A8C">
            <w:pPr>
              <w:spacing w:before="120" w:after="120"/>
              <w:rPr>
                <w:b/>
                <w:color w:val="000000"/>
                <w:sz w:val="16"/>
                <w:szCs w:val="16"/>
              </w:rPr>
            </w:pPr>
            <w:r w:rsidRPr="00B5054F">
              <w:rPr>
                <w:b/>
                <w:color w:val="000000"/>
                <w:sz w:val="16"/>
                <w:szCs w:val="16"/>
              </w:rPr>
              <w:t>Date</w:t>
            </w:r>
          </w:p>
        </w:tc>
        <w:tc>
          <w:tcPr>
            <w:tcW w:w="5216" w:type="dxa"/>
            <w:tcBorders>
              <w:top w:val="single" w:sz="6" w:space="0" w:color="000000"/>
              <w:left w:val="single" w:sz="6" w:space="0" w:color="000000"/>
              <w:bottom w:val="single" w:sz="6" w:space="0" w:color="000000"/>
              <w:right w:val="single" w:sz="6" w:space="0" w:color="000000"/>
            </w:tcBorders>
          </w:tcPr>
          <w:p w14:paraId="406EF92D" w14:textId="77777777" w:rsidR="00491A8C" w:rsidRPr="00B5054F" w:rsidRDefault="00491A8C" w:rsidP="00491A8C">
            <w:pPr>
              <w:spacing w:before="120" w:after="120"/>
              <w:rPr>
                <w:b/>
                <w:color w:val="000000"/>
                <w:sz w:val="16"/>
                <w:szCs w:val="16"/>
              </w:rPr>
            </w:pPr>
          </w:p>
        </w:tc>
      </w:tr>
    </w:tbl>
    <w:p w14:paraId="253A41CD" w14:textId="77777777" w:rsidR="00491A8C" w:rsidRPr="005C0B4E" w:rsidRDefault="00491A8C" w:rsidP="00D05D7B">
      <w:pPr>
        <w:tabs>
          <w:tab w:val="left" w:pos="360"/>
        </w:tabs>
        <w:spacing w:before="240" w:after="240"/>
        <w:jc w:val="center"/>
        <w:rPr>
          <w:b/>
          <w:sz w:val="24"/>
          <w:szCs w:val="24"/>
        </w:rPr>
      </w:pPr>
      <w:r w:rsidRPr="005C0B4E">
        <w:rPr>
          <w:b/>
          <w:sz w:val="24"/>
          <w:szCs w:val="24"/>
        </w:rPr>
        <w:lastRenderedPageBreak/>
        <w:t>FORMAT FOR THE DECLARATION REFERRED TO IN POINT 7</w:t>
      </w:r>
      <w:r w:rsidRPr="005C0B4E">
        <w:rPr>
          <w:b/>
          <w:sz w:val="24"/>
          <w:szCs w:val="24"/>
        </w:rPr>
        <w:br/>
        <w:t>OF THE TENDER SUBMISSION FORM</w:t>
      </w:r>
      <w:r w:rsidRPr="005C0B4E">
        <w:rPr>
          <w:b/>
          <w:sz w:val="24"/>
          <w:szCs w:val="24"/>
        </w:rPr>
        <w:br/>
      </w:r>
    </w:p>
    <w:p w14:paraId="46FB2486" w14:textId="77777777" w:rsidR="00491A8C" w:rsidRPr="005C0B4E" w:rsidRDefault="00D05D7B" w:rsidP="00491A8C">
      <w:pPr>
        <w:widowControl w:val="0"/>
        <w:spacing w:after="120"/>
        <w:rPr>
          <w:sz w:val="24"/>
          <w:szCs w:val="24"/>
        </w:rPr>
      </w:pPr>
      <w:r w:rsidRPr="005C0B4E">
        <w:rPr>
          <w:sz w:val="24"/>
          <w:szCs w:val="24"/>
        </w:rPr>
        <w:t>IGAD CLIMATE PREDICTION AND APPLICATIONS CENTRE</w:t>
      </w:r>
      <w:r w:rsidR="00491A8C" w:rsidRPr="005C0B4E">
        <w:rPr>
          <w:sz w:val="24"/>
          <w:szCs w:val="24"/>
          <w:highlight w:val="yellow"/>
        </w:rPr>
        <w:t xml:space="preserve"> </w:t>
      </w:r>
    </w:p>
    <w:p w14:paraId="2BB4F45C" w14:textId="77777777" w:rsidR="00491A8C" w:rsidRPr="005C0B4E" w:rsidRDefault="00491A8C" w:rsidP="00491A8C">
      <w:pPr>
        <w:widowControl w:val="0"/>
        <w:spacing w:after="120"/>
        <w:outlineLvl w:val="0"/>
        <w:rPr>
          <w:b/>
          <w:sz w:val="24"/>
          <w:szCs w:val="24"/>
        </w:rPr>
      </w:pPr>
    </w:p>
    <w:p w14:paraId="580F326E" w14:textId="77777777" w:rsidR="00491A8C" w:rsidRPr="005C0B4E" w:rsidRDefault="00491A8C" w:rsidP="00491A8C">
      <w:pPr>
        <w:widowControl w:val="0"/>
        <w:spacing w:after="120"/>
        <w:outlineLvl w:val="0"/>
        <w:rPr>
          <w:b/>
          <w:sz w:val="24"/>
          <w:szCs w:val="24"/>
        </w:rPr>
      </w:pPr>
      <w:r w:rsidRPr="005C0B4E">
        <w:rPr>
          <w:b/>
          <w:sz w:val="24"/>
          <w:szCs w:val="24"/>
        </w:rPr>
        <w:t>TENDERER’S DECLARATION</w:t>
      </w:r>
    </w:p>
    <w:p w14:paraId="5A0E8AF7" w14:textId="77777777" w:rsidR="00491A8C" w:rsidRPr="005C0B4E" w:rsidRDefault="00491A8C" w:rsidP="00491A8C">
      <w:pPr>
        <w:widowControl w:val="0"/>
        <w:spacing w:after="120"/>
        <w:outlineLvl w:val="0"/>
        <w:rPr>
          <w:sz w:val="24"/>
          <w:szCs w:val="24"/>
        </w:rPr>
      </w:pPr>
      <w:r w:rsidRPr="005C0B4E">
        <w:rPr>
          <w:sz w:val="24"/>
          <w:szCs w:val="24"/>
        </w:rPr>
        <w:t>Dear Sir/Madam</w:t>
      </w:r>
    </w:p>
    <w:p w14:paraId="7AF5F9DF" w14:textId="77777777" w:rsidR="00491A8C" w:rsidRPr="005C0B4E" w:rsidRDefault="00491A8C" w:rsidP="00491A8C">
      <w:pPr>
        <w:widowControl w:val="0"/>
        <w:spacing w:after="120"/>
        <w:jc w:val="both"/>
        <w:rPr>
          <w:sz w:val="24"/>
          <w:szCs w:val="24"/>
        </w:rPr>
      </w:pPr>
      <w:r w:rsidRPr="005C0B4E">
        <w:rPr>
          <w:sz w:val="24"/>
          <w:szCs w:val="24"/>
        </w:rPr>
        <w:t>In response to your letter of invitation for the above contract we, &gt;, hereby declare that we:</w:t>
      </w:r>
      <w:r w:rsidRPr="005C0B4E" w:rsidDel="00F818AC">
        <w:rPr>
          <w:sz w:val="24"/>
          <w:szCs w:val="24"/>
        </w:rPr>
        <w:t xml:space="preserve">  </w:t>
      </w:r>
    </w:p>
    <w:p w14:paraId="497FDF8A"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are submitting this tender [ </w:t>
      </w:r>
      <w:r w:rsidR="009C4229">
        <w:rPr>
          <w:sz w:val="24"/>
          <w:szCs w:val="24"/>
        </w:rPr>
        <w:t>/</w:t>
      </w:r>
      <w:r w:rsidRPr="005C0B4E">
        <w:rPr>
          <w:sz w:val="24"/>
          <w:szCs w:val="24"/>
        </w:rPr>
        <w:t xml:space="preserve">on an individual </w:t>
      </w:r>
      <w:r w:rsidR="00A134B8" w:rsidRPr="005C0B4E">
        <w:rPr>
          <w:sz w:val="24"/>
          <w:szCs w:val="24"/>
        </w:rPr>
        <w:t>basis]</w:t>
      </w:r>
      <w:r w:rsidRPr="005C0B4E">
        <w:rPr>
          <w:sz w:val="24"/>
          <w:szCs w:val="24"/>
          <w:vertAlign w:val="superscript"/>
        </w:rPr>
        <w:t>*</w:t>
      </w:r>
      <w:r w:rsidRPr="005C0B4E">
        <w:rPr>
          <w:sz w:val="24"/>
          <w:szCs w:val="24"/>
        </w:rPr>
        <w:t xml:space="preserve"> </w:t>
      </w:r>
      <w:r w:rsidRPr="005C0B4E">
        <w:rPr>
          <w:sz w:val="24"/>
          <w:szCs w:val="24"/>
          <w:vertAlign w:val="superscript"/>
        </w:rPr>
        <w:t>*</w:t>
      </w:r>
      <w:r w:rsidRPr="005C0B4E">
        <w:rPr>
          <w:sz w:val="24"/>
          <w:szCs w:val="24"/>
        </w:rPr>
        <w:t xml:space="preserve"> for this contract. We confirm that we are not participating in any other tender for the same contract in any form (as a member, leader, in a consortium or as an individual candidate);</w:t>
      </w:r>
    </w:p>
    <w:p w14:paraId="49AF90F7"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2.5.4. of the practical </w:t>
      </w:r>
      <w:r w:rsidR="00A134B8" w:rsidRPr="005C0B4E">
        <w:rPr>
          <w:sz w:val="24"/>
          <w:szCs w:val="24"/>
        </w:rPr>
        <w:t>guide.</w:t>
      </w:r>
    </w:p>
    <w:p w14:paraId="6F5939C8"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will inform the contracting authority immediately if there is any change in the above circumstances at any stage during the implementation of the </w:t>
      </w:r>
      <w:r w:rsidR="00A134B8" w:rsidRPr="005C0B4E">
        <w:rPr>
          <w:sz w:val="24"/>
          <w:szCs w:val="24"/>
        </w:rPr>
        <w:t>tasks.</w:t>
      </w:r>
      <w:r w:rsidRPr="005C0B4E">
        <w:rPr>
          <w:sz w:val="24"/>
          <w:szCs w:val="24"/>
        </w:rPr>
        <w:t xml:space="preserve"> </w:t>
      </w:r>
    </w:p>
    <w:p w14:paraId="4D0A96A1"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fully recognise and accept that if the above-mentioned persons participate in spite of being in any of the situations listed in Section 2.6.10.1.1. of the practical guide or </w:t>
      </w:r>
      <w:r w:rsidR="00A134B8" w:rsidRPr="005C0B4E">
        <w:rPr>
          <w:sz w:val="24"/>
          <w:szCs w:val="24"/>
        </w:rPr>
        <w:t>if the</w:t>
      </w:r>
      <w:r w:rsidRPr="005C0B4E">
        <w:rPr>
          <w:sz w:val="24"/>
          <w:szCs w:val="24"/>
        </w:rPr>
        <w:t xml:space="preserve"> declarations or information provided prove to be </w:t>
      </w:r>
      <w:proofErr w:type="gramStart"/>
      <w:r w:rsidRPr="005C0B4E">
        <w:rPr>
          <w:sz w:val="24"/>
          <w:szCs w:val="24"/>
        </w:rPr>
        <w:t>false</w:t>
      </w:r>
      <w:proofErr w:type="gramEnd"/>
      <w:r w:rsidRPr="005C0B4E">
        <w:rPr>
          <w:sz w:val="24"/>
          <w:szCs w:val="24"/>
        </w:rPr>
        <w:t xml:space="preserve"> they may be subject to rejection from this procedure and to administrative sanctions in the form of exclusion and financial penalties up to 10</w:t>
      </w:r>
      <w:r w:rsidRPr="005C0B4E">
        <w:rPr>
          <w:w w:val="50"/>
          <w:sz w:val="24"/>
          <w:szCs w:val="24"/>
        </w:rPr>
        <w:t> </w:t>
      </w:r>
      <w:r w:rsidRPr="005C0B4E">
        <w:rPr>
          <w:sz w:val="24"/>
          <w:szCs w:val="24"/>
        </w:rPr>
        <w:t>% of the total estimated value of the contract being awarded and that this information may be published on the Commission website in accordance with the Financial Regulation in force;</w:t>
      </w:r>
    </w:p>
    <w:p w14:paraId="2A418AC3"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are aware that, for the purposes of safeguarding the EU’s financial interests, our personal data may be transferred to internal audit services, to the European Court of Auditors, to the Financial Irregularities Panel or to the European Anti-Fraud Office.</w:t>
      </w:r>
    </w:p>
    <w:p w14:paraId="2F752060" w14:textId="77777777" w:rsidR="00491A8C" w:rsidRPr="005C0B4E" w:rsidRDefault="00491A8C" w:rsidP="00491A8C">
      <w:pPr>
        <w:widowControl w:val="0"/>
        <w:tabs>
          <w:tab w:val="left" w:pos="360"/>
        </w:tabs>
        <w:spacing w:after="120"/>
        <w:jc w:val="both"/>
        <w:rPr>
          <w:sz w:val="24"/>
          <w:szCs w:val="24"/>
        </w:rPr>
      </w:pPr>
      <w:r w:rsidRPr="005C0B4E">
        <w:rPr>
          <w:sz w:val="24"/>
          <w:szCs w:val="24"/>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3B67CBEE" w14:textId="77777777" w:rsidR="00491A8C" w:rsidRPr="005C0B4E" w:rsidRDefault="00491A8C" w:rsidP="00491A8C">
      <w:pPr>
        <w:widowControl w:val="0"/>
        <w:spacing w:after="120"/>
        <w:jc w:val="both"/>
        <w:rPr>
          <w:sz w:val="24"/>
          <w:szCs w:val="24"/>
        </w:rPr>
      </w:pPr>
      <w:r w:rsidRPr="005C0B4E">
        <w:rPr>
          <w:sz w:val="24"/>
          <w:szCs w:val="24"/>
        </w:rPr>
        <w:t>We understand that if we fail to respond within the delay after receiving the notification of award, or if the information provided is proved false, the award may be considered null and void.</w:t>
      </w:r>
    </w:p>
    <w:p w14:paraId="18074720" w14:textId="77777777" w:rsidR="00491A8C" w:rsidRPr="005C0B4E" w:rsidRDefault="00491A8C" w:rsidP="00491A8C">
      <w:pPr>
        <w:spacing w:after="240"/>
        <w:jc w:val="center"/>
        <w:rPr>
          <w:b/>
          <w:sz w:val="24"/>
          <w:szCs w:val="24"/>
        </w:rPr>
      </w:pPr>
    </w:p>
    <w:p w14:paraId="6A404C0C" w14:textId="77777777" w:rsidR="00D05D7B" w:rsidRDefault="00D05D7B" w:rsidP="00CC774E">
      <w:pPr>
        <w:spacing w:after="240"/>
        <w:rPr>
          <w:b/>
          <w:sz w:val="24"/>
          <w:szCs w:val="24"/>
        </w:rPr>
      </w:pPr>
    </w:p>
    <w:p w14:paraId="3FB255C1" w14:textId="77777777" w:rsidR="009C4229" w:rsidRPr="005C0B4E" w:rsidRDefault="009C4229" w:rsidP="00CC774E">
      <w:pPr>
        <w:spacing w:after="240"/>
        <w:rPr>
          <w:b/>
          <w:sz w:val="24"/>
          <w:szCs w:val="24"/>
        </w:rPr>
      </w:pPr>
    </w:p>
    <w:p w14:paraId="3790AE72" w14:textId="77777777" w:rsidR="00491A8C" w:rsidRPr="005C0B4E" w:rsidRDefault="00491A8C" w:rsidP="00491A8C">
      <w:pPr>
        <w:spacing w:after="240"/>
        <w:jc w:val="center"/>
        <w:rPr>
          <w:b/>
          <w:sz w:val="24"/>
          <w:szCs w:val="24"/>
        </w:rPr>
      </w:pPr>
      <w:r w:rsidRPr="005C0B4E">
        <w:rPr>
          <w:b/>
          <w:sz w:val="24"/>
          <w:szCs w:val="24"/>
        </w:rPr>
        <w:lastRenderedPageBreak/>
        <w:t>DECLARATION ON HONOUR ON EXCLUSION AND SELECTION CRITERIA</w:t>
      </w:r>
    </w:p>
    <w:p w14:paraId="44812361" w14:textId="77777777" w:rsidR="00491A8C" w:rsidRPr="005C0B4E" w:rsidRDefault="00491A8C" w:rsidP="00491A8C">
      <w:pPr>
        <w:spacing w:before="240" w:after="240"/>
        <w:jc w:val="center"/>
        <w:rPr>
          <w:b/>
          <w:noProof/>
          <w:sz w:val="24"/>
          <w:szCs w:val="24"/>
        </w:rPr>
      </w:pPr>
      <w:r w:rsidRPr="005C0B4E">
        <w:rPr>
          <w:b/>
          <w:noProof/>
          <w:sz w:val="24"/>
          <w:szCs w:val="24"/>
        </w:rPr>
        <w:t>Declaration on honour on</w:t>
      </w:r>
      <w:r w:rsidRPr="005C0B4E">
        <w:rPr>
          <w:b/>
          <w:noProof/>
          <w:sz w:val="24"/>
          <w:szCs w:val="24"/>
        </w:rPr>
        <w:br/>
        <w:t>exclusion criteria and selection criteria</w:t>
      </w:r>
    </w:p>
    <w:p w14:paraId="29372385" w14:textId="77777777" w:rsidR="00491A8C" w:rsidRPr="005C0B4E" w:rsidRDefault="00491A8C" w:rsidP="00491A8C">
      <w:pPr>
        <w:spacing w:before="100" w:beforeAutospacing="1" w:after="100" w:afterAutospacing="1"/>
        <w:jc w:val="both"/>
        <w:rPr>
          <w:noProof/>
          <w:sz w:val="24"/>
          <w:szCs w:val="24"/>
        </w:rPr>
      </w:pPr>
      <w:r w:rsidRPr="005C0B4E">
        <w:rPr>
          <w:noProof/>
          <w:sz w:val="24"/>
          <w:szCs w:val="24"/>
        </w:rPr>
        <w:t>The undersigned [</w:t>
      </w:r>
      <w:r w:rsidRPr="005C0B4E">
        <w:rPr>
          <w:i/>
          <w:noProof/>
          <w:sz w:val="24"/>
          <w:szCs w:val="24"/>
          <w:highlight w:val="lightGray"/>
        </w:rPr>
        <w:t>insert name of the signatory of this form</w:t>
      </w:r>
      <w:r w:rsidRPr="005C0B4E">
        <w:rPr>
          <w:noProof/>
          <w:sz w:val="24"/>
          <w:szCs w:val="24"/>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491A8C" w:rsidRPr="005C0B4E" w14:paraId="6178A5AB" w14:textId="77777777" w:rsidTr="00491A8C">
        <w:tc>
          <w:tcPr>
            <w:tcW w:w="3369" w:type="dxa"/>
            <w:shd w:val="clear" w:color="auto" w:fill="auto"/>
          </w:tcPr>
          <w:p w14:paraId="435A72A4" w14:textId="77777777" w:rsidR="00491A8C" w:rsidRPr="005C0B4E" w:rsidRDefault="00491A8C" w:rsidP="00491A8C">
            <w:pPr>
              <w:jc w:val="both"/>
              <w:rPr>
                <w:noProof/>
                <w:sz w:val="24"/>
                <w:szCs w:val="24"/>
              </w:rPr>
            </w:pPr>
            <w:r w:rsidRPr="005C0B4E">
              <w:rPr>
                <w:noProof/>
                <w:sz w:val="24"/>
                <w:szCs w:val="24"/>
              </w:rPr>
              <w:t>(</w:t>
            </w:r>
            <w:r w:rsidRPr="005C0B4E">
              <w:rPr>
                <w:i/>
                <w:noProof/>
                <w:sz w:val="24"/>
                <w:szCs w:val="24"/>
              </w:rPr>
              <w:t>only for natural persons</w:t>
            </w:r>
            <w:r w:rsidRPr="005C0B4E">
              <w:rPr>
                <w:noProof/>
                <w:sz w:val="24"/>
                <w:szCs w:val="24"/>
              </w:rPr>
              <w:t>) himself or herself</w:t>
            </w:r>
          </w:p>
        </w:tc>
        <w:tc>
          <w:tcPr>
            <w:tcW w:w="6378" w:type="dxa"/>
            <w:shd w:val="clear" w:color="auto" w:fill="auto"/>
          </w:tcPr>
          <w:p w14:paraId="7FECE8CC" w14:textId="77777777" w:rsidR="00491A8C" w:rsidRPr="005C0B4E" w:rsidRDefault="00491A8C" w:rsidP="00491A8C">
            <w:pPr>
              <w:jc w:val="both"/>
              <w:rPr>
                <w:noProof/>
                <w:sz w:val="24"/>
                <w:szCs w:val="24"/>
              </w:rPr>
            </w:pPr>
            <w:r w:rsidRPr="005C0B4E">
              <w:rPr>
                <w:noProof/>
                <w:sz w:val="24"/>
                <w:szCs w:val="24"/>
              </w:rPr>
              <w:t>(</w:t>
            </w:r>
            <w:r w:rsidRPr="005C0B4E">
              <w:rPr>
                <w:i/>
                <w:noProof/>
                <w:sz w:val="24"/>
                <w:szCs w:val="24"/>
              </w:rPr>
              <w:t>only for legal persons</w:t>
            </w:r>
            <w:r w:rsidRPr="005C0B4E">
              <w:rPr>
                <w:noProof/>
                <w:sz w:val="24"/>
                <w:szCs w:val="24"/>
              </w:rPr>
              <w:t xml:space="preserve">) the following legal person: </w:t>
            </w:r>
          </w:p>
          <w:p w14:paraId="3EABD78A" w14:textId="77777777" w:rsidR="00491A8C" w:rsidRPr="005C0B4E" w:rsidRDefault="00491A8C" w:rsidP="00491A8C">
            <w:pPr>
              <w:jc w:val="both"/>
              <w:rPr>
                <w:noProof/>
                <w:sz w:val="24"/>
                <w:szCs w:val="24"/>
              </w:rPr>
            </w:pPr>
          </w:p>
        </w:tc>
      </w:tr>
      <w:tr w:rsidR="00491A8C" w:rsidRPr="005C0B4E" w14:paraId="2E7AA18F" w14:textId="77777777" w:rsidTr="00491A8C">
        <w:tc>
          <w:tcPr>
            <w:tcW w:w="3369" w:type="dxa"/>
            <w:shd w:val="clear" w:color="auto" w:fill="auto"/>
          </w:tcPr>
          <w:p w14:paraId="6C787779" w14:textId="77777777" w:rsidR="00491A8C" w:rsidRPr="005C0B4E" w:rsidRDefault="00491A8C" w:rsidP="00491A8C">
            <w:pPr>
              <w:jc w:val="both"/>
              <w:rPr>
                <w:sz w:val="24"/>
                <w:szCs w:val="24"/>
              </w:rPr>
            </w:pPr>
            <w:r w:rsidRPr="005C0B4E">
              <w:rPr>
                <w:sz w:val="24"/>
                <w:szCs w:val="24"/>
              </w:rPr>
              <w:t xml:space="preserve">ID or passport number: </w:t>
            </w:r>
          </w:p>
          <w:p w14:paraId="648C3B71" w14:textId="77777777" w:rsidR="00491A8C" w:rsidRPr="005C0B4E" w:rsidRDefault="00491A8C" w:rsidP="00491A8C">
            <w:pPr>
              <w:jc w:val="both"/>
              <w:rPr>
                <w:noProof/>
                <w:sz w:val="24"/>
                <w:szCs w:val="24"/>
              </w:rPr>
            </w:pPr>
          </w:p>
          <w:p w14:paraId="72D139D6" w14:textId="77777777" w:rsidR="00491A8C" w:rsidRPr="005C0B4E" w:rsidRDefault="00491A8C" w:rsidP="00491A8C">
            <w:pPr>
              <w:jc w:val="both"/>
              <w:rPr>
                <w:noProof/>
                <w:sz w:val="24"/>
                <w:szCs w:val="24"/>
              </w:rPr>
            </w:pPr>
            <w:r w:rsidRPr="005C0B4E">
              <w:rPr>
                <w:noProof/>
                <w:sz w:val="24"/>
                <w:szCs w:val="24"/>
              </w:rPr>
              <w:t>(‘the person’)</w:t>
            </w:r>
          </w:p>
        </w:tc>
        <w:tc>
          <w:tcPr>
            <w:tcW w:w="6378" w:type="dxa"/>
            <w:shd w:val="clear" w:color="auto" w:fill="auto"/>
          </w:tcPr>
          <w:p w14:paraId="5FA4B423" w14:textId="77777777" w:rsidR="00491A8C" w:rsidRPr="005C0B4E" w:rsidRDefault="00491A8C" w:rsidP="00491A8C">
            <w:pPr>
              <w:rPr>
                <w:b/>
                <w:sz w:val="24"/>
                <w:szCs w:val="24"/>
              </w:rPr>
            </w:pPr>
            <w:r w:rsidRPr="005C0B4E">
              <w:rPr>
                <w:sz w:val="24"/>
                <w:szCs w:val="24"/>
              </w:rPr>
              <w:t>Full official name:</w:t>
            </w:r>
          </w:p>
          <w:p w14:paraId="4C9F840C" w14:textId="77777777" w:rsidR="00491A8C" w:rsidRPr="005C0B4E" w:rsidRDefault="00491A8C" w:rsidP="00491A8C">
            <w:pPr>
              <w:rPr>
                <w:sz w:val="24"/>
                <w:szCs w:val="24"/>
              </w:rPr>
            </w:pPr>
            <w:r w:rsidRPr="005C0B4E">
              <w:rPr>
                <w:sz w:val="24"/>
                <w:szCs w:val="24"/>
              </w:rPr>
              <w:t xml:space="preserve">Official legal form: </w:t>
            </w:r>
          </w:p>
          <w:p w14:paraId="1E999854" w14:textId="77777777" w:rsidR="00491A8C" w:rsidRPr="005C0B4E" w:rsidRDefault="00491A8C" w:rsidP="00491A8C">
            <w:pPr>
              <w:rPr>
                <w:b/>
                <w:sz w:val="24"/>
                <w:szCs w:val="24"/>
              </w:rPr>
            </w:pPr>
            <w:r w:rsidRPr="005C0B4E">
              <w:rPr>
                <w:sz w:val="24"/>
                <w:szCs w:val="24"/>
              </w:rPr>
              <w:t>Statutory registration number</w:t>
            </w:r>
            <w:r w:rsidRPr="005C0B4E">
              <w:rPr>
                <w:b/>
                <w:sz w:val="24"/>
                <w:szCs w:val="24"/>
              </w:rPr>
              <w:t xml:space="preserve">: </w:t>
            </w:r>
          </w:p>
          <w:p w14:paraId="05758B70" w14:textId="77777777" w:rsidR="00491A8C" w:rsidRPr="005C0B4E" w:rsidRDefault="00491A8C" w:rsidP="00491A8C">
            <w:pPr>
              <w:rPr>
                <w:b/>
                <w:sz w:val="24"/>
                <w:szCs w:val="24"/>
              </w:rPr>
            </w:pPr>
            <w:r w:rsidRPr="005C0B4E">
              <w:rPr>
                <w:sz w:val="24"/>
                <w:szCs w:val="24"/>
              </w:rPr>
              <w:t xml:space="preserve">Full official address: </w:t>
            </w:r>
          </w:p>
          <w:p w14:paraId="0972EEA7" w14:textId="77777777" w:rsidR="00491A8C" w:rsidRPr="005C0B4E" w:rsidRDefault="00491A8C" w:rsidP="00491A8C">
            <w:pPr>
              <w:rPr>
                <w:sz w:val="24"/>
                <w:szCs w:val="24"/>
              </w:rPr>
            </w:pPr>
            <w:r w:rsidRPr="005C0B4E">
              <w:rPr>
                <w:sz w:val="24"/>
                <w:szCs w:val="24"/>
              </w:rPr>
              <w:t xml:space="preserve">VAT registration number: </w:t>
            </w:r>
          </w:p>
          <w:p w14:paraId="193A4188" w14:textId="77777777" w:rsidR="00491A8C" w:rsidRPr="005C0B4E" w:rsidRDefault="00491A8C" w:rsidP="00491A8C">
            <w:pPr>
              <w:rPr>
                <w:noProof/>
                <w:sz w:val="24"/>
                <w:szCs w:val="24"/>
              </w:rPr>
            </w:pPr>
          </w:p>
          <w:p w14:paraId="6AF0AF1B" w14:textId="77777777" w:rsidR="00491A8C" w:rsidRPr="005C0B4E" w:rsidRDefault="00491A8C" w:rsidP="00491A8C">
            <w:pPr>
              <w:rPr>
                <w:noProof/>
                <w:sz w:val="24"/>
                <w:szCs w:val="24"/>
              </w:rPr>
            </w:pPr>
            <w:r w:rsidRPr="005C0B4E">
              <w:rPr>
                <w:noProof/>
                <w:sz w:val="24"/>
                <w:szCs w:val="24"/>
              </w:rPr>
              <w:t>(‘the person’)</w:t>
            </w:r>
          </w:p>
        </w:tc>
      </w:tr>
    </w:tbl>
    <w:p w14:paraId="3194C371" w14:textId="77777777" w:rsidR="00491A8C" w:rsidRPr="005C0B4E" w:rsidRDefault="00491A8C" w:rsidP="00491A8C">
      <w:pPr>
        <w:jc w:val="both"/>
        <w:rPr>
          <w:i/>
          <w:sz w:val="24"/>
          <w:szCs w:val="24"/>
        </w:rPr>
      </w:pPr>
    </w:p>
    <w:p w14:paraId="331A8D62" w14:textId="77777777" w:rsidR="00491A8C" w:rsidRPr="005C0B4E" w:rsidRDefault="00491A8C" w:rsidP="00491A8C">
      <w:pPr>
        <w:jc w:val="both"/>
        <w:rPr>
          <w:sz w:val="24"/>
          <w:szCs w:val="24"/>
        </w:rPr>
      </w:pPr>
      <w:r w:rsidRPr="005C0B4E">
        <w:rPr>
          <w:sz w:val="24"/>
          <w:szCs w:val="24"/>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AEBF72" w14:textId="77777777" w:rsidR="00491A8C" w:rsidRPr="005C0B4E" w:rsidRDefault="00491A8C" w:rsidP="00491A8C">
      <w:pPr>
        <w:rPr>
          <w:sz w:val="24"/>
          <w:szCs w:val="24"/>
        </w:rPr>
      </w:pPr>
    </w:p>
    <w:p w14:paraId="76F33FE5"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91A8C" w:rsidRPr="005C0B4E" w14:paraId="70BDBD23" w14:textId="77777777" w:rsidTr="00491A8C">
        <w:tc>
          <w:tcPr>
            <w:tcW w:w="2802" w:type="dxa"/>
            <w:shd w:val="clear" w:color="auto" w:fill="auto"/>
          </w:tcPr>
          <w:p w14:paraId="6CE718F8" w14:textId="77777777" w:rsidR="00491A8C" w:rsidRPr="005C0B4E" w:rsidRDefault="00491A8C" w:rsidP="00491A8C">
            <w:pPr>
              <w:spacing w:before="100" w:beforeAutospacing="1" w:after="100" w:afterAutospacing="1"/>
              <w:jc w:val="center"/>
              <w:rPr>
                <w:b/>
                <w:sz w:val="24"/>
                <w:szCs w:val="24"/>
              </w:rPr>
            </w:pPr>
            <w:r w:rsidRPr="005C0B4E">
              <w:rPr>
                <w:b/>
                <w:sz w:val="24"/>
                <w:szCs w:val="24"/>
              </w:rPr>
              <w:t>Date of the declaration</w:t>
            </w:r>
          </w:p>
        </w:tc>
        <w:tc>
          <w:tcPr>
            <w:tcW w:w="6662" w:type="dxa"/>
            <w:shd w:val="clear" w:color="auto" w:fill="auto"/>
          </w:tcPr>
          <w:p w14:paraId="78B5C7C5"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318A6C16" w14:textId="77777777" w:rsidTr="00491A8C">
        <w:tc>
          <w:tcPr>
            <w:tcW w:w="2802" w:type="dxa"/>
            <w:shd w:val="clear" w:color="auto" w:fill="auto"/>
          </w:tcPr>
          <w:p w14:paraId="3A0DC932" w14:textId="77777777" w:rsidR="00491A8C" w:rsidRPr="005C0B4E" w:rsidRDefault="00491A8C" w:rsidP="00491A8C">
            <w:pPr>
              <w:spacing w:before="100" w:beforeAutospacing="1" w:after="100" w:afterAutospacing="1"/>
              <w:rPr>
                <w:sz w:val="24"/>
                <w:szCs w:val="24"/>
              </w:rPr>
            </w:pPr>
          </w:p>
        </w:tc>
        <w:tc>
          <w:tcPr>
            <w:tcW w:w="6662" w:type="dxa"/>
            <w:shd w:val="clear" w:color="auto" w:fill="auto"/>
          </w:tcPr>
          <w:p w14:paraId="3DEC6924" w14:textId="77777777" w:rsidR="00491A8C" w:rsidRPr="005C0B4E" w:rsidRDefault="00491A8C" w:rsidP="00491A8C">
            <w:pPr>
              <w:spacing w:before="100" w:beforeAutospacing="1" w:after="100" w:afterAutospacing="1"/>
              <w:rPr>
                <w:sz w:val="24"/>
                <w:szCs w:val="24"/>
              </w:rPr>
            </w:pPr>
          </w:p>
        </w:tc>
      </w:tr>
    </w:tbl>
    <w:p w14:paraId="266151F3" w14:textId="77777777" w:rsidR="00491A8C" w:rsidRPr="005C0B4E" w:rsidRDefault="00491A8C" w:rsidP="00491A8C">
      <w:pPr>
        <w:rPr>
          <w:sz w:val="24"/>
          <w:szCs w:val="24"/>
        </w:rPr>
      </w:pPr>
    </w:p>
    <w:p w14:paraId="7E919577"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I – Situations of exclusion concerning the person</w:t>
      </w:r>
    </w:p>
    <w:p w14:paraId="321FED4B" w14:textId="77777777" w:rsidR="00491A8C" w:rsidRPr="005C0B4E" w:rsidRDefault="00491A8C" w:rsidP="00491A8C">
      <w:pPr>
        <w:rPr>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491A8C" w:rsidRPr="005C0B4E" w14:paraId="3098D581" w14:textId="77777777" w:rsidTr="00491A8C">
        <w:tc>
          <w:tcPr>
            <w:tcW w:w="8238" w:type="dxa"/>
            <w:shd w:val="clear" w:color="auto" w:fill="auto"/>
          </w:tcPr>
          <w:p w14:paraId="0DDF21DA" w14:textId="77777777" w:rsidR="00491A8C" w:rsidRPr="005C0B4E" w:rsidRDefault="00491A8C" w:rsidP="009A1E6A">
            <w:pPr>
              <w:numPr>
                <w:ilvl w:val="0"/>
                <w:numId w:val="11"/>
              </w:numPr>
              <w:spacing w:before="40" w:after="40"/>
              <w:jc w:val="both"/>
              <w:rPr>
                <w:noProof/>
                <w:sz w:val="24"/>
                <w:szCs w:val="24"/>
              </w:rPr>
            </w:pPr>
            <w:r w:rsidRPr="005C0B4E">
              <w:rPr>
                <w:noProof/>
                <w:sz w:val="24"/>
                <w:szCs w:val="24"/>
              </w:rPr>
              <w:t xml:space="preserve"> declares that the above-mentioned person is in one of the following situations:</w:t>
            </w:r>
          </w:p>
        </w:tc>
        <w:tc>
          <w:tcPr>
            <w:tcW w:w="812" w:type="dxa"/>
            <w:shd w:val="clear" w:color="auto" w:fill="auto"/>
          </w:tcPr>
          <w:p w14:paraId="4422663C" w14:textId="77777777" w:rsidR="00491A8C" w:rsidRPr="005C0B4E" w:rsidRDefault="00491A8C" w:rsidP="00491A8C">
            <w:pPr>
              <w:spacing w:before="40" w:after="40"/>
              <w:ind w:left="142"/>
              <w:jc w:val="both"/>
              <w:rPr>
                <w:noProof/>
                <w:sz w:val="24"/>
                <w:szCs w:val="24"/>
              </w:rPr>
            </w:pPr>
            <w:r w:rsidRPr="005C0B4E">
              <w:rPr>
                <w:noProof/>
                <w:sz w:val="24"/>
                <w:szCs w:val="24"/>
              </w:rPr>
              <w:t>YES</w:t>
            </w:r>
          </w:p>
        </w:tc>
        <w:tc>
          <w:tcPr>
            <w:tcW w:w="705" w:type="dxa"/>
            <w:shd w:val="clear" w:color="auto" w:fill="auto"/>
          </w:tcPr>
          <w:p w14:paraId="76B8F4EB" w14:textId="77777777" w:rsidR="00491A8C" w:rsidRPr="005C0B4E" w:rsidRDefault="00491A8C" w:rsidP="00491A8C">
            <w:pPr>
              <w:spacing w:before="40" w:after="40"/>
              <w:ind w:left="142"/>
              <w:jc w:val="both"/>
              <w:rPr>
                <w:noProof/>
                <w:sz w:val="24"/>
                <w:szCs w:val="24"/>
              </w:rPr>
            </w:pPr>
            <w:r w:rsidRPr="005C0B4E">
              <w:rPr>
                <w:noProof/>
                <w:sz w:val="24"/>
                <w:szCs w:val="24"/>
              </w:rPr>
              <w:t>NO</w:t>
            </w:r>
          </w:p>
        </w:tc>
      </w:tr>
      <w:tr w:rsidR="00491A8C" w:rsidRPr="005C0B4E" w14:paraId="3F11F1F8" w14:textId="77777777" w:rsidTr="00491A8C">
        <w:tc>
          <w:tcPr>
            <w:tcW w:w="8238" w:type="dxa"/>
            <w:shd w:val="clear" w:color="auto" w:fill="auto"/>
          </w:tcPr>
          <w:p w14:paraId="724392B2"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255FB8E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6444D0F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0C130DFD" w14:textId="77777777" w:rsidTr="00491A8C">
        <w:tc>
          <w:tcPr>
            <w:tcW w:w="8238" w:type="dxa"/>
            <w:shd w:val="clear" w:color="auto" w:fill="auto"/>
          </w:tcPr>
          <w:p w14:paraId="2E7C8732"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7A5B434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bookmarkStart w:id="13" w:name="Check1"/>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bookmarkEnd w:id="13"/>
          </w:p>
        </w:tc>
        <w:tc>
          <w:tcPr>
            <w:tcW w:w="705" w:type="dxa"/>
            <w:shd w:val="clear" w:color="auto" w:fill="auto"/>
          </w:tcPr>
          <w:p w14:paraId="1A3205B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EAD1BB6" w14:textId="77777777" w:rsidTr="00491A8C">
        <w:tc>
          <w:tcPr>
            <w:tcW w:w="8238" w:type="dxa"/>
            <w:shd w:val="clear" w:color="auto" w:fill="auto"/>
          </w:tcPr>
          <w:p w14:paraId="520C4CB8"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w:t>
            </w:r>
            <w:r w:rsidRPr="005C0B4E">
              <w:rPr>
                <w:noProof/>
                <w:sz w:val="24"/>
                <w:szCs w:val="24"/>
                <w:lang w:eastAsia="zh-CN"/>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3CE81652" w14:textId="77777777" w:rsidR="00491A8C" w:rsidRPr="005C0B4E" w:rsidRDefault="00491A8C" w:rsidP="00491A8C">
            <w:pPr>
              <w:spacing w:before="240" w:after="120"/>
              <w:jc w:val="both"/>
              <w:rPr>
                <w:noProof/>
                <w:sz w:val="24"/>
                <w:szCs w:val="24"/>
              </w:rPr>
            </w:pPr>
          </w:p>
        </w:tc>
      </w:tr>
      <w:tr w:rsidR="00491A8C" w:rsidRPr="005C0B4E" w14:paraId="753213FD" w14:textId="77777777" w:rsidTr="00491A8C">
        <w:tc>
          <w:tcPr>
            <w:tcW w:w="8238" w:type="dxa"/>
            <w:shd w:val="clear" w:color="auto" w:fill="auto"/>
          </w:tcPr>
          <w:p w14:paraId="420CD961" w14:textId="77777777" w:rsidR="00491A8C" w:rsidRPr="005C0B4E" w:rsidRDefault="00491A8C" w:rsidP="00491A8C">
            <w:pPr>
              <w:spacing w:before="40" w:after="40"/>
              <w:ind w:left="709"/>
              <w:jc w:val="both"/>
              <w:rPr>
                <w:noProof/>
                <w:sz w:val="24"/>
                <w:szCs w:val="24"/>
                <w:lang w:eastAsia="zh-CN"/>
              </w:rPr>
            </w:pPr>
            <w:bookmarkStart w:id="14" w:name="_DV_C368"/>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fraudulently or negligently misrepresenting information required for the verification of the absence of grounds for exclusion or the fulfilment of eligibility or selection criteria or in the performance of a contract or an agreement;</w:t>
            </w:r>
            <w:bookmarkEnd w:id="14"/>
          </w:p>
        </w:tc>
        <w:tc>
          <w:tcPr>
            <w:tcW w:w="812" w:type="dxa"/>
            <w:shd w:val="clear" w:color="auto" w:fill="auto"/>
          </w:tcPr>
          <w:p w14:paraId="01FC23E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0FAEBB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59ABDAAE" w14:textId="77777777" w:rsidTr="00491A8C">
        <w:tc>
          <w:tcPr>
            <w:tcW w:w="8238" w:type="dxa"/>
            <w:shd w:val="clear" w:color="auto" w:fill="auto"/>
          </w:tcPr>
          <w:p w14:paraId="1D35C474" w14:textId="77777777" w:rsidR="00491A8C" w:rsidRPr="005C0B4E" w:rsidRDefault="00491A8C" w:rsidP="00491A8C">
            <w:pPr>
              <w:spacing w:before="40" w:after="40"/>
              <w:ind w:left="709"/>
              <w:jc w:val="both"/>
              <w:rPr>
                <w:noProof/>
                <w:sz w:val="24"/>
                <w:szCs w:val="24"/>
                <w:lang w:eastAsia="zh-CN"/>
              </w:rPr>
            </w:pPr>
            <w:bookmarkStart w:id="15" w:name="_DV_C369"/>
            <w:r w:rsidRPr="005C0B4E">
              <w:rPr>
                <w:color w:val="000000"/>
                <w:sz w:val="24"/>
                <w:szCs w:val="24"/>
                <w:lang w:eastAsia="zh-CN"/>
              </w:rPr>
              <w:t>(ii) entering into agreement with other persons with the aim of distorting competition;</w:t>
            </w:r>
            <w:bookmarkEnd w:id="15"/>
          </w:p>
        </w:tc>
        <w:tc>
          <w:tcPr>
            <w:tcW w:w="812" w:type="dxa"/>
            <w:shd w:val="clear" w:color="auto" w:fill="auto"/>
          </w:tcPr>
          <w:p w14:paraId="32BE4D3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9A4FDD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7732A016" w14:textId="77777777" w:rsidTr="00491A8C">
        <w:tc>
          <w:tcPr>
            <w:tcW w:w="8238" w:type="dxa"/>
            <w:shd w:val="clear" w:color="auto" w:fill="auto"/>
          </w:tcPr>
          <w:p w14:paraId="30F1256C" w14:textId="77777777" w:rsidR="00491A8C" w:rsidRPr="005C0B4E" w:rsidRDefault="00491A8C" w:rsidP="00491A8C">
            <w:pPr>
              <w:spacing w:before="40" w:after="40"/>
              <w:ind w:left="709"/>
              <w:jc w:val="both"/>
              <w:rPr>
                <w:noProof/>
                <w:sz w:val="24"/>
                <w:szCs w:val="24"/>
                <w:lang w:eastAsia="zh-CN"/>
              </w:rPr>
            </w:pPr>
            <w:bookmarkStart w:id="16" w:name="_DV_C371"/>
            <w:r w:rsidRPr="005C0B4E">
              <w:rPr>
                <w:color w:val="000000"/>
                <w:sz w:val="24"/>
                <w:szCs w:val="24"/>
                <w:lang w:eastAsia="zh-CN"/>
              </w:rPr>
              <w:t>(iii) violating intellectual property rights;</w:t>
            </w:r>
            <w:bookmarkEnd w:id="16"/>
          </w:p>
        </w:tc>
        <w:tc>
          <w:tcPr>
            <w:tcW w:w="812" w:type="dxa"/>
            <w:shd w:val="clear" w:color="auto" w:fill="auto"/>
          </w:tcPr>
          <w:p w14:paraId="2E355C6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5026AFC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E0406CE" w14:textId="77777777" w:rsidTr="00491A8C">
        <w:tc>
          <w:tcPr>
            <w:tcW w:w="8238" w:type="dxa"/>
            <w:shd w:val="clear" w:color="auto" w:fill="auto"/>
          </w:tcPr>
          <w:p w14:paraId="6C3465AC" w14:textId="77777777" w:rsidR="00491A8C" w:rsidRPr="005C0B4E" w:rsidRDefault="00491A8C" w:rsidP="00491A8C">
            <w:pPr>
              <w:spacing w:before="40" w:after="40"/>
              <w:ind w:left="709"/>
              <w:jc w:val="both"/>
              <w:rPr>
                <w:noProof/>
                <w:sz w:val="24"/>
                <w:szCs w:val="24"/>
                <w:lang w:eastAsia="zh-CN"/>
              </w:rPr>
            </w:pPr>
            <w:bookmarkStart w:id="17" w:name="_DV_C372"/>
            <w:r w:rsidRPr="005C0B4E">
              <w:rPr>
                <w:color w:val="000000"/>
                <w:sz w:val="24"/>
                <w:szCs w:val="24"/>
                <w:lang w:eastAsia="zh-CN"/>
              </w:rPr>
              <w:t>(iv) attempting to influence the decision-making process of the contracting authority during the award procedure;</w:t>
            </w:r>
            <w:bookmarkEnd w:id="17"/>
          </w:p>
        </w:tc>
        <w:tc>
          <w:tcPr>
            <w:tcW w:w="812" w:type="dxa"/>
            <w:shd w:val="clear" w:color="auto" w:fill="auto"/>
          </w:tcPr>
          <w:p w14:paraId="312D771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383E6DB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8B2FA1B" w14:textId="77777777" w:rsidTr="00491A8C">
        <w:tc>
          <w:tcPr>
            <w:tcW w:w="8238" w:type="dxa"/>
            <w:shd w:val="clear" w:color="auto" w:fill="auto"/>
          </w:tcPr>
          <w:p w14:paraId="0B85FA4F" w14:textId="77777777" w:rsidR="00491A8C" w:rsidRPr="005C0B4E" w:rsidRDefault="00491A8C" w:rsidP="00491A8C">
            <w:pPr>
              <w:spacing w:before="40" w:after="40"/>
              <w:ind w:left="709"/>
              <w:jc w:val="both"/>
              <w:rPr>
                <w:color w:val="000000"/>
                <w:sz w:val="24"/>
                <w:szCs w:val="24"/>
                <w:lang w:eastAsia="zh-CN"/>
              </w:rPr>
            </w:pPr>
            <w:bookmarkStart w:id="18" w:name="_DV_C373"/>
            <w:r w:rsidRPr="005C0B4E">
              <w:rPr>
                <w:color w:val="000000"/>
                <w:sz w:val="24"/>
                <w:szCs w:val="24"/>
              </w:rPr>
              <w:t xml:space="preserve">(v) attempting to obtain confidential information that may confer upon </w:t>
            </w:r>
            <w:proofErr w:type="gramStart"/>
            <w:r w:rsidRPr="005C0B4E">
              <w:rPr>
                <w:color w:val="000000"/>
                <w:sz w:val="24"/>
                <w:szCs w:val="24"/>
              </w:rPr>
              <w:t>it</w:t>
            </w:r>
            <w:proofErr w:type="gramEnd"/>
            <w:r w:rsidRPr="005C0B4E">
              <w:rPr>
                <w:color w:val="000000"/>
                <w:sz w:val="24"/>
                <w:szCs w:val="24"/>
              </w:rPr>
              <w:t xml:space="preserve"> undue advantages in the award procedure</w:t>
            </w:r>
            <w:bookmarkEnd w:id="18"/>
            <w:r w:rsidRPr="005C0B4E">
              <w:rPr>
                <w:b/>
                <w:i/>
                <w:color w:val="000000"/>
                <w:sz w:val="24"/>
                <w:szCs w:val="24"/>
              </w:rPr>
              <w:t xml:space="preserve">; </w:t>
            </w:r>
          </w:p>
        </w:tc>
        <w:tc>
          <w:tcPr>
            <w:tcW w:w="812" w:type="dxa"/>
            <w:shd w:val="clear" w:color="auto" w:fill="auto"/>
          </w:tcPr>
          <w:p w14:paraId="2DE06AA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1567C31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270C79C" w14:textId="77777777" w:rsidTr="00491A8C">
        <w:tc>
          <w:tcPr>
            <w:tcW w:w="8238" w:type="dxa"/>
            <w:shd w:val="clear" w:color="auto" w:fill="auto"/>
          </w:tcPr>
          <w:p w14:paraId="1531A79E" w14:textId="77777777" w:rsidR="00491A8C" w:rsidRPr="005C0B4E" w:rsidRDefault="00491A8C" w:rsidP="009A1E6A">
            <w:pPr>
              <w:numPr>
                <w:ilvl w:val="0"/>
                <w:numId w:val="10"/>
              </w:numPr>
              <w:spacing w:before="40" w:after="40"/>
              <w:ind w:left="357" w:hanging="357"/>
              <w:jc w:val="both"/>
              <w:rPr>
                <w:color w:val="000000"/>
                <w:sz w:val="24"/>
                <w:szCs w:val="24"/>
              </w:rPr>
            </w:pPr>
            <w:r w:rsidRPr="005C0B4E">
              <w:rPr>
                <w:noProof/>
                <w:sz w:val="24"/>
                <w:szCs w:val="24"/>
                <w:lang w:eastAsia="zh-CN"/>
              </w:rPr>
              <w:t>it has been established by a final judgement that the person is guilty of any of the following:</w:t>
            </w:r>
          </w:p>
        </w:tc>
        <w:tc>
          <w:tcPr>
            <w:tcW w:w="1517" w:type="dxa"/>
            <w:gridSpan w:val="2"/>
            <w:shd w:val="clear" w:color="auto" w:fill="auto"/>
          </w:tcPr>
          <w:p w14:paraId="2CF808A7" w14:textId="77777777" w:rsidR="00491A8C" w:rsidRPr="005C0B4E" w:rsidRDefault="00491A8C" w:rsidP="00491A8C">
            <w:pPr>
              <w:spacing w:before="240" w:after="120"/>
              <w:jc w:val="both"/>
              <w:rPr>
                <w:noProof/>
                <w:sz w:val="24"/>
                <w:szCs w:val="24"/>
              </w:rPr>
            </w:pPr>
          </w:p>
        </w:tc>
      </w:tr>
      <w:tr w:rsidR="00491A8C" w:rsidRPr="005C0B4E" w14:paraId="70CD1645" w14:textId="77777777" w:rsidTr="00491A8C">
        <w:tc>
          <w:tcPr>
            <w:tcW w:w="8238" w:type="dxa"/>
            <w:shd w:val="clear" w:color="auto" w:fill="auto"/>
          </w:tcPr>
          <w:p w14:paraId="7BA67672" w14:textId="77777777" w:rsidR="00491A8C" w:rsidRPr="005C0B4E" w:rsidRDefault="00491A8C" w:rsidP="00491A8C">
            <w:pPr>
              <w:spacing w:before="40" w:after="40"/>
              <w:ind w:left="709"/>
              <w:jc w:val="both"/>
              <w:rPr>
                <w:noProof/>
                <w:sz w:val="24"/>
                <w:szCs w:val="24"/>
                <w:lang w:eastAsia="zh-CN"/>
              </w:rPr>
            </w:pPr>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 within the meaning of Article 3 of Directive (EU) 2017/1371 and Article 1 of the Convention on the protection of the European Communities' financial interests, drawn up by the Council Act of 26 July 1995</w:t>
            </w:r>
            <w:bookmarkStart w:id="19" w:name="_DV_C378"/>
            <w:r w:rsidRPr="005C0B4E">
              <w:rPr>
                <w:color w:val="000000"/>
                <w:sz w:val="24"/>
                <w:szCs w:val="24"/>
                <w:lang w:eastAsia="zh-CN"/>
              </w:rPr>
              <w:t>;</w:t>
            </w:r>
            <w:bookmarkEnd w:id="19"/>
          </w:p>
        </w:tc>
        <w:tc>
          <w:tcPr>
            <w:tcW w:w="812" w:type="dxa"/>
            <w:shd w:val="clear" w:color="auto" w:fill="auto"/>
          </w:tcPr>
          <w:p w14:paraId="3C1AFE4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7298F3C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5AA7567" w14:textId="77777777" w:rsidTr="00491A8C">
        <w:tc>
          <w:tcPr>
            <w:tcW w:w="8238" w:type="dxa"/>
            <w:shd w:val="clear" w:color="auto" w:fill="auto"/>
          </w:tcPr>
          <w:p w14:paraId="06DC5460" w14:textId="77777777" w:rsidR="00491A8C" w:rsidRPr="005C0B4E" w:rsidRDefault="00491A8C" w:rsidP="00491A8C">
            <w:pPr>
              <w:spacing w:before="40" w:after="40"/>
              <w:ind w:left="709"/>
              <w:jc w:val="both"/>
              <w:rPr>
                <w:noProof/>
                <w:sz w:val="24"/>
                <w:szCs w:val="24"/>
                <w:lang w:eastAsia="zh-CN"/>
              </w:rPr>
            </w:pPr>
            <w:bookmarkStart w:id="20" w:name="_DV_C379"/>
            <w:r w:rsidRPr="005C0B4E">
              <w:rPr>
                <w:color w:val="000000"/>
                <w:sz w:val="24"/>
                <w:szCs w:val="24"/>
                <w:lang w:eastAsia="zh-CN"/>
              </w:rPr>
              <w:t>(ii) corruption, as defined in Article 4(2) of Directive (EU) 2017/1371 or active corruption within the meaning of Article 3 of the Convention on the fight against corruption involving officials of the European Communities or officials of Member States</w:t>
            </w:r>
            <w:bookmarkStart w:id="21" w:name="_DV_C381"/>
            <w:bookmarkEnd w:id="20"/>
            <w:r w:rsidRPr="005C0B4E">
              <w:rPr>
                <w:color w:val="000000"/>
                <w:sz w:val="24"/>
                <w:szCs w:val="24"/>
                <w:lang w:eastAsia="zh-CN"/>
              </w:rPr>
              <w:t xml:space="preserve"> of the European Union, drawn up by the Council Act of 26 May 1997, or conduct referred to in Article 2(1) of Council Framework Decision 2003/568/JHA</w:t>
            </w:r>
            <w:bookmarkStart w:id="22" w:name="_DV_C383"/>
            <w:bookmarkEnd w:id="21"/>
            <w:r w:rsidRPr="005C0B4E">
              <w:rPr>
                <w:color w:val="000000"/>
                <w:sz w:val="24"/>
                <w:szCs w:val="24"/>
                <w:lang w:eastAsia="zh-CN"/>
              </w:rPr>
              <w:t>, as well as corruption as defined in other applicable laws;</w:t>
            </w:r>
            <w:bookmarkEnd w:id="22"/>
          </w:p>
        </w:tc>
        <w:tc>
          <w:tcPr>
            <w:tcW w:w="812" w:type="dxa"/>
            <w:shd w:val="clear" w:color="auto" w:fill="auto"/>
          </w:tcPr>
          <w:p w14:paraId="4D9D8B5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FF85A3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0E2C1C26" w14:textId="77777777" w:rsidTr="00491A8C">
        <w:tc>
          <w:tcPr>
            <w:tcW w:w="8238" w:type="dxa"/>
            <w:shd w:val="clear" w:color="auto" w:fill="auto"/>
          </w:tcPr>
          <w:p w14:paraId="5766E6CE" w14:textId="77777777" w:rsidR="00491A8C" w:rsidRPr="005C0B4E" w:rsidRDefault="00491A8C" w:rsidP="00491A8C">
            <w:pPr>
              <w:spacing w:before="40" w:after="40"/>
              <w:ind w:left="709"/>
              <w:jc w:val="both"/>
              <w:rPr>
                <w:noProof/>
                <w:sz w:val="24"/>
                <w:szCs w:val="24"/>
                <w:lang w:eastAsia="zh-CN"/>
              </w:rPr>
            </w:pPr>
            <w:bookmarkStart w:id="23" w:name="_DV_C384"/>
            <w:r w:rsidRPr="005C0B4E">
              <w:rPr>
                <w:color w:val="000000"/>
                <w:sz w:val="24"/>
                <w:szCs w:val="24"/>
              </w:rPr>
              <w:t>(iii)</w:t>
            </w:r>
            <w:bookmarkStart w:id="24" w:name="_DV_M250"/>
            <w:bookmarkEnd w:id="23"/>
            <w:bookmarkEnd w:id="24"/>
            <w:r w:rsidRPr="005C0B4E">
              <w:rPr>
                <w:color w:val="000000"/>
                <w:sz w:val="24"/>
                <w:szCs w:val="24"/>
              </w:rPr>
              <w:t xml:space="preserve"> conduct related to a criminal organisation, </w:t>
            </w:r>
            <w:bookmarkStart w:id="25" w:name="_DV_C385"/>
            <w:r w:rsidRPr="005C0B4E">
              <w:rPr>
                <w:color w:val="000000"/>
                <w:sz w:val="24"/>
                <w:szCs w:val="24"/>
              </w:rPr>
              <w:t>as referred to in Article 2 of Council Framework Decision 2008/841/JHA</w:t>
            </w:r>
            <w:bookmarkStart w:id="26" w:name="_DV_C387"/>
            <w:bookmarkEnd w:id="25"/>
            <w:r w:rsidRPr="005C0B4E">
              <w:rPr>
                <w:color w:val="000000"/>
                <w:sz w:val="24"/>
                <w:szCs w:val="24"/>
              </w:rPr>
              <w:t>;</w:t>
            </w:r>
            <w:bookmarkEnd w:id="26"/>
          </w:p>
        </w:tc>
        <w:tc>
          <w:tcPr>
            <w:tcW w:w="812" w:type="dxa"/>
            <w:shd w:val="clear" w:color="auto" w:fill="auto"/>
          </w:tcPr>
          <w:p w14:paraId="21B1466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8E5AD0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71D7E86" w14:textId="77777777" w:rsidTr="00491A8C">
        <w:tc>
          <w:tcPr>
            <w:tcW w:w="8238" w:type="dxa"/>
            <w:shd w:val="clear" w:color="auto" w:fill="auto"/>
          </w:tcPr>
          <w:p w14:paraId="4D40842B" w14:textId="77777777" w:rsidR="00491A8C" w:rsidRPr="005C0B4E" w:rsidRDefault="00491A8C" w:rsidP="00491A8C">
            <w:pPr>
              <w:spacing w:before="40" w:after="40"/>
              <w:ind w:left="709"/>
              <w:jc w:val="both"/>
              <w:rPr>
                <w:noProof/>
                <w:sz w:val="24"/>
                <w:szCs w:val="24"/>
                <w:lang w:eastAsia="zh-CN"/>
              </w:rPr>
            </w:pPr>
            <w:r w:rsidRPr="005C0B4E">
              <w:rPr>
                <w:color w:val="000000"/>
                <w:sz w:val="24"/>
                <w:szCs w:val="24"/>
                <w:lang w:eastAsia="zh-CN"/>
              </w:rPr>
              <w:t>(iv)</w:t>
            </w:r>
            <w:bookmarkStart w:id="27" w:name="_DV_M251"/>
            <w:bookmarkEnd w:id="27"/>
            <w:r w:rsidRPr="005C0B4E">
              <w:rPr>
                <w:color w:val="000000"/>
                <w:sz w:val="24"/>
                <w:szCs w:val="24"/>
                <w:lang w:eastAsia="zh-CN"/>
              </w:rPr>
              <w:t xml:space="preserve"> </w:t>
            </w:r>
            <w:r w:rsidRPr="005C0B4E">
              <w:rPr>
                <w:bCs/>
                <w:iCs/>
                <w:sz w:val="24"/>
                <w:szCs w:val="24"/>
                <w:lang w:eastAsia="zh-CN"/>
              </w:rPr>
              <w:t>money laundering</w:t>
            </w:r>
            <w:bookmarkStart w:id="28" w:name="_DV_C391"/>
            <w:r w:rsidRPr="005C0B4E">
              <w:rPr>
                <w:color w:val="000000"/>
                <w:sz w:val="24"/>
                <w:szCs w:val="24"/>
                <w:lang w:eastAsia="zh-CN"/>
              </w:rPr>
              <w:t xml:space="preserve"> or</w:t>
            </w:r>
            <w:bookmarkStart w:id="29" w:name="_DV_M252"/>
            <w:bookmarkEnd w:id="28"/>
            <w:bookmarkEnd w:id="29"/>
            <w:r w:rsidRPr="005C0B4E">
              <w:rPr>
                <w:bCs/>
                <w:iCs/>
                <w:sz w:val="24"/>
                <w:szCs w:val="24"/>
                <w:lang w:eastAsia="zh-CN"/>
              </w:rPr>
              <w:t xml:space="preserve"> terrorist financing,</w:t>
            </w:r>
            <w:r w:rsidRPr="005C0B4E">
              <w:rPr>
                <w:sz w:val="24"/>
                <w:szCs w:val="24"/>
                <w:lang w:eastAsia="zh-CN"/>
              </w:rPr>
              <w:t xml:space="preserve"> </w:t>
            </w:r>
            <w:bookmarkStart w:id="30" w:name="_DV_C392"/>
            <w:r w:rsidRPr="005C0B4E">
              <w:rPr>
                <w:color w:val="000000"/>
                <w:sz w:val="24"/>
                <w:szCs w:val="24"/>
                <w:lang w:eastAsia="zh-CN"/>
              </w:rPr>
              <w:t>within the meaning of Article 1(3), (4) and (5) of Directive (EU) 2015/849 of the European Parliament and of the Council</w:t>
            </w:r>
            <w:bookmarkStart w:id="31" w:name="_DV_C394"/>
            <w:bookmarkEnd w:id="30"/>
            <w:r w:rsidRPr="005C0B4E">
              <w:rPr>
                <w:color w:val="000000"/>
                <w:sz w:val="24"/>
                <w:szCs w:val="24"/>
                <w:lang w:eastAsia="zh-CN"/>
              </w:rPr>
              <w:t>;</w:t>
            </w:r>
            <w:bookmarkEnd w:id="31"/>
          </w:p>
        </w:tc>
        <w:tc>
          <w:tcPr>
            <w:tcW w:w="812" w:type="dxa"/>
            <w:shd w:val="clear" w:color="auto" w:fill="auto"/>
          </w:tcPr>
          <w:p w14:paraId="3F1B3F7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135E638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795A1AC4" w14:textId="77777777" w:rsidTr="00491A8C">
        <w:tc>
          <w:tcPr>
            <w:tcW w:w="8238" w:type="dxa"/>
            <w:shd w:val="clear" w:color="auto" w:fill="auto"/>
          </w:tcPr>
          <w:p w14:paraId="318BA8E8" w14:textId="77777777" w:rsidR="00491A8C" w:rsidRPr="005C0B4E" w:rsidRDefault="00491A8C" w:rsidP="00491A8C">
            <w:pPr>
              <w:spacing w:before="40" w:after="40"/>
              <w:ind w:left="709"/>
              <w:jc w:val="both"/>
              <w:rPr>
                <w:noProof/>
                <w:sz w:val="24"/>
                <w:szCs w:val="24"/>
                <w:lang w:eastAsia="zh-CN"/>
              </w:rPr>
            </w:pPr>
            <w:bookmarkStart w:id="32" w:name="_DV_C395"/>
            <w:r w:rsidRPr="005C0B4E">
              <w:rPr>
                <w:color w:val="000000"/>
                <w:sz w:val="24"/>
                <w:szCs w:val="24"/>
                <w:lang w:eastAsia="zh-CN"/>
              </w:rPr>
              <w:t xml:space="preserve">(v) </w:t>
            </w:r>
            <w:bookmarkStart w:id="33" w:name="_DV_M253"/>
            <w:bookmarkEnd w:id="32"/>
            <w:bookmarkEnd w:id="33"/>
            <w:r w:rsidRPr="005C0B4E">
              <w:rPr>
                <w:bCs/>
                <w:iCs/>
                <w:sz w:val="24"/>
                <w:szCs w:val="24"/>
                <w:lang w:eastAsia="zh-CN"/>
              </w:rPr>
              <w:t>terrorist offences</w:t>
            </w:r>
            <w:bookmarkStart w:id="34" w:name="_DV_C397"/>
            <w:r w:rsidRPr="005C0B4E">
              <w:rPr>
                <w:color w:val="000000"/>
                <w:sz w:val="24"/>
                <w:szCs w:val="24"/>
                <w:lang w:eastAsia="zh-CN"/>
              </w:rPr>
              <w:t xml:space="preserve"> or offences linked to terrorist activities, as defined in Articles 1 and 3 of Council Framework Decision 2002/475/JHA</w:t>
            </w:r>
            <w:bookmarkStart w:id="35" w:name="_DV_C399"/>
            <w:bookmarkEnd w:id="34"/>
            <w:r w:rsidRPr="005C0B4E">
              <w:rPr>
                <w:color w:val="000000"/>
                <w:sz w:val="24"/>
                <w:szCs w:val="24"/>
                <w:lang w:eastAsia="zh-CN"/>
              </w:rPr>
              <w:t>, respectively, or inciting, aiding, abetting or attempting to commit such offences, as referred to in Article 4 of that Decision;</w:t>
            </w:r>
            <w:bookmarkEnd w:id="35"/>
          </w:p>
        </w:tc>
        <w:tc>
          <w:tcPr>
            <w:tcW w:w="812" w:type="dxa"/>
            <w:shd w:val="clear" w:color="auto" w:fill="auto"/>
          </w:tcPr>
          <w:p w14:paraId="55DB980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64645D3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41D5463" w14:textId="77777777" w:rsidTr="00491A8C">
        <w:tc>
          <w:tcPr>
            <w:tcW w:w="8238" w:type="dxa"/>
            <w:shd w:val="clear" w:color="auto" w:fill="auto"/>
          </w:tcPr>
          <w:p w14:paraId="10C1CC17" w14:textId="77777777" w:rsidR="00491A8C" w:rsidRPr="005C0B4E" w:rsidRDefault="00491A8C" w:rsidP="00491A8C">
            <w:pPr>
              <w:spacing w:before="40" w:after="40"/>
              <w:ind w:left="709"/>
              <w:jc w:val="both"/>
              <w:rPr>
                <w:color w:val="000000"/>
                <w:sz w:val="24"/>
                <w:szCs w:val="24"/>
                <w:lang w:eastAsia="zh-CN"/>
              </w:rPr>
            </w:pPr>
            <w:bookmarkStart w:id="36" w:name="_DV_C400"/>
            <w:r w:rsidRPr="005C0B4E">
              <w:rPr>
                <w:color w:val="000000"/>
                <w:sz w:val="24"/>
                <w:szCs w:val="24"/>
                <w:lang w:eastAsia="zh-CN"/>
              </w:rPr>
              <w:t xml:space="preserve">(vi) </w:t>
            </w:r>
            <w:bookmarkStart w:id="37" w:name="_DV_M254"/>
            <w:bookmarkEnd w:id="36"/>
            <w:bookmarkEnd w:id="37"/>
            <w:r w:rsidRPr="005C0B4E">
              <w:rPr>
                <w:bCs/>
                <w:iCs/>
                <w:sz w:val="24"/>
                <w:szCs w:val="24"/>
                <w:lang w:eastAsia="zh-CN"/>
              </w:rPr>
              <w:t>child labour or other offences concerning trafficking in human beings</w:t>
            </w:r>
            <w:r w:rsidRPr="005C0B4E">
              <w:rPr>
                <w:sz w:val="24"/>
                <w:szCs w:val="24"/>
                <w:lang w:eastAsia="zh-CN"/>
              </w:rPr>
              <w:t xml:space="preserve"> </w:t>
            </w:r>
            <w:bookmarkStart w:id="38" w:name="_DV_C402"/>
            <w:r w:rsidRPr="005C0B4E">
              <w:rPr>
                <w:color w:val="000000"/>
                <w:sz w:val="24"/>
                <w:szCs w:val="24"/>
                <w:lang w:eastAsia="zh-CN"/>
              </w:rPr>
              <w:t>as referred to in Article 2 of Directive 2011/36/EU of the European Parliament and of the Council</w:t>
            </w:r>
            <w:bookmarkStart w:id="39" w:name="_DV_C404"/>
            <w:bookmarkEnd w:id="38"/>
            <w:r w:rsidRPr="005C0B4E">
              <w:rPr>
                <w:color w:val="000000"/>
                <w:sz w:val="24"/>
                <w:szCs w:val="24"/>
                <w:lang w:eastAsia="zh-CN"/>
              </w:rPr>
              <w:t>;</w:t>
            </w:r>
            <w:bookmarkEnd w:id="39"/>
          </w:p>
        </w:tc>
        <w:tc>
          <w:tcPr>
            <w:tcW w:w="812" w:type="dxa"/>
            <w:shd w:val="clear" w:color="auto" w:fill="auto"/>
          </w:tcPr>
          <w:p w14:paraId="75BF3DA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4AC614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15E2C23" w14:textId="77777777" w:rsidTr="00491A8C">
        <w:tc>
          <w:tcPr>
            <w:tcW w:w="8238" w:type="dxa"/>
            <w:shd w:val="clear" w:color="auto" w:fill="auto"/>
          </w:tcPr>
          <w:p w14:paraId="143B2126" w14:textId="77777777" w:rsidR="00491A8C" w:rsidRPr="005C0B4E" w:rsidRDefault="00491A8C" w:rsidP="009A1E6A">
            <w:pPr>
              <w:numPr>
                <w:ilvl w:val="0"/>
                <w:numId w:val="10"/>
              </w:numPr>
              <w:spacing w:before="40" w:after="40"/>
              <w:jc w:val="both"/>
              <w:rPr>
                <w:color w:val="000000"/>
                <w:sz w:val="24"/>
                <w:szCs w:val="24"/>
                <w:lang w:eastAsia="zh-CN"/>
              </w:rPr>
            </w:pPr>
            <w:r w:rsidRPr="005C0B4E">
              <w:rPr>
                <w:noProof/>
                <w:sz w:val="24"/>
                <w:szCs w:val="24"/>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5C0B4E">
              <w:rPr>
                <w:color w:val="000000"/>
                <w:sz w:val="24"/>
                <w:szCs w:val="24"/>
                <w:lang w:eastAsia="zh-CN"/>
              </w:rPr>
              <w:t>the European Anti-Fraud Office (OLAF)</w:t>
            </w:r>
            <w:r w:rsidRPr="005C0B4E">
              <w:rPr>
                <w:noProof/>
                <w:sz w:val="24"/>
                <w:szCs w:val="24"/>
                <w:lang w:eastAsia="zh-CN"/>
              </w:rPr>
              <w:t xml:space="preserve"> or the Court of Auditors; </w:t>
            </w:r>
          </w:p>
        </w:tc>
        <w:tc>
          <w:tcPr>
            <w:tcW w:w="812" w:type="dxa"/>
            <w:shd w:val="clear" w:color="auto" w:fill="auto"/>
          </w:tcPr>
          <w:p w14:paraId="3B7377B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57C450D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A88CD74" w14:textId="77777777" w:rsidTr="00491A8C">
        <w:tc>
          <w:tcPr>
            <w:tcW w:w="8238" w:type="dxa"/>
            <w:shd w:val="clear" w:color="auto" w:fill="auto"/>
          </w:tcPr>
          <w:p w14:paraId="34D00100" w14:textId="77777777" w:rsidR="00491A8C" w:rsidRPr="005C0B4E" w:rsidRDefault="00491A8C" w:rsidP="009A1E6A">
            <w:pPr>
              <w:numPr>
                <w:ilvl w:val="0"/>
                <w:numId w:val="10"/>
              </w:numPr>
              <w:spacing w:before="40" w:after="40"/>
              <w:jc w:val="both"/>
              <w:rPr>
                <w:noProof/>
                <w:sz w:val="24"/>
                <w:szCs w:val="24"/>
                <w:lang w:eastAsia="zh-CN"/>
              </w:rPr>
            </w:pPr>
            <w:bookmarkStart w:id="40" w:name="_DV_C410"/>
            <w:r w:rsidRPr="005C0B4E">
              <w:rPr>
                <w:color w:val="000000"/>
                <w:sz w:val="24"/>
                <w:szCs w:val="24"/>
                <w:lang w:eastAsia="zh-CN"/>
              </w:rPr>
              <w:lastRenderedPageBreak/>
              <w:t>it has been established by a final judgment or final administrative decision that the person has committed an irregularity within the meaning of Article 1(2) of Council Regulation (EC, Euratom) No 2988/95</w:t>
            </w:r>
            <w:bookmarkEnd w:id="40"/>
            <w:r w:rsidRPr="005C0B4E">
              <w:rPr>
                <w:color w:val="000000"/>
                <w:sz w:val="24"/>
                <w:szCs w:val="24"/>
                <w:lang w:eastAsia="zh-CN"/>
              </w:rPr>
              <w:t>;</w:t>
            </w:r>
          </w:p>
        </w:tc>
        <w:tc>
          <w:tcPr>
            <w:tcW w:w="812" w:type="dxa"/>
            <w:shd w:val="clear" w:color="auto" w:fill="auto"/>
          </w:tcPr>
          <w:p w14:paraId="2AC31F0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1A8990E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35E621F" w14:textId="77777777" w:rsidTr="00491A8C">
        <w:tc>
          <w:tcPr>
            <w:tcW w:w="8238" w:type="dxa"/>
            <w:shd w:val="clear" w:color="auto" w:fill="auto"/>
          </w:tcPr>
          <w:p w14:paraId="5D3EA551" w14:textId="77777777" w:rsidR="00491A8C" w:rsidRPr="005C0B4E" w:rsidRDefault="00491A8C" w:rsidP="009A1E6A">
            <w:pPr>
              <w:numPr>
                <w:ilvl w:val="0"/>
                <w:numId w:val="10"/>
              </w:numPr>
              <w:spacing w:before="40" w:after="40"/>
              <w:jc w:val="both"/>
              <w:rPr>
                <w:color w:val="000000"/>
                <w:sz w:val="24"/>
                <w:szCs w:val="24"/>
                <w:lang w:eastAsia="zh-CN"/>
              </w:rPr>
            </w:pPr>
            <w:r w:rsidRPr="005C0B4E">
              <w:rPr>
                <w:color w:val="000000"/>
                <w:sz w:val="24"/>
                <w:szCs w:val="24"/>
                <w:lang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7590DE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3E7681C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2A24E11" w14:textId="77777777" w:rsidTr="00491A8C">
        <w:tc>
          <w:tcPr>
            <w:tcW w:w="8238" w:type="dxa"/>
            <w:shd w:val="clear" w:color="auto" w:fill="auto"/>
          </w:tcPr>
          <w:p w14:paraId="36E7387F" w14:textId="77777777" w:rsidR="00491A8C" w:rsidRPr="005C0B4E" w:rsidRDefault="00491A8C" w:rsidP="009A1E6A">
            <w:pPr>
              <w:numPr>
                <w:ilvl w:val="0"/>
                <w:numId w:val="10"/>
              </w:numPr>
              <w:spacing w:before="40" w:after="40"/>
              <w:jc w:val="both"/>
              <w:rPr>
                <w:color w:val="000000"/>
                <w:sz w:val="24"/>
                <w:szCs w:val="24"/>
                <w:lang w:eastAsia="zh-CN"/>
              </w:rPr>
            </w:pPr>
            <w:r w:rsidRPr="005C0B4E">
              <w:rPr>
                <w:noProof/>
                <w:sz w:val="24"/>
                <w:szCs w:val="24"/>
                <w:lang w:eastAsia="zh-CN"/>
              </w:rPr>
              <w:t>(</w:t>
            </w:r>
            <w:r w:rsidRPr="005C0B4E">
              <w:rPr>
                <w:i/>
                <w:noProof/>
                <w:sz w:val="24"/>
                <w:szCs w:val="24"/>
                <w:lang w:eastAsia="zh-CN"/>
              </w:rPr>
              <w:t>only for legal persons</w:t>
            </w:r>
            <w:r w:rsidRPr="005C0B4E">
              <w:rPr>
                <w:noProof/>
                <w:sz w:val="24"/>
                <w:szCs w:val="24"/>
                <w:lang w:eastAsia="zh-CN"/>
              </w:rPr>
              <w:t xml:space="preserve">) </w:t>
            </w:r>
            <w:r w:rsidRPr="005C0B4E">
              <w:rPr>
                <w:color w:val="000000"/>
                <w:sz w:val="24"/>
                <w:szCs w:val="24"/>
                <w:lang w:eastAsia="zh-CN"/>
              </w:rPr>
              <w:t>it has been established by a final judgment or final administrative decision that the person has been created with the intent provided for in point (g).</w:t>
            </w:r>
          </w:p>
        </w:tc>
        <w:tc>
          <w:tcPr>
            <w:tcW w:w="812" w:type="dxa"/>
            <w:shd w:val="clear" w:color="auto" w:fill="auto"/>
          </w:tcPr>
          <w:p w14:paraId="5F6F35E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874C47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ABEFBF1" w14:textId="77777777" w:rsidTr="00491A8C">
        <w:tc>
          <w:tcPr>
            <w:tcW w:w="8238" w:type="dxa"/>
            <w:shd w:val="clear" w:color="auto" w:fill="auto"/>
          </w:tcPr>
          <w:p w14:paraId="6799C288" w14:textId="77777777" w:rsidR="00491A8C" w:rsidRPr="005C0B4E" w:rsidRDefault="00491A8C" w:rsidP="009A1E6A">
            <w:pPr>
              <w:numPr>
                <w:ilvl w:val="0"/>
                <w:numId w:val="10"/>
              </w:numPr>
              <w:spacing w:before="40" w:after="40"/>
              <w:jc w:val="both"/>
              <w:rPr>
                <w:color w:val="000000"/>
                <w:sz w:val="24"/>
                <w:szCs w:val="24"/>
                <w:lang w:eastAsia="zh-CN"/>
              </w:rPr>
            </w:pPr>
            <w:r w:rsidRPr="005C0B4E">
              <w:rPr>
                <w:color w:val="000000"/>
                <w:sz w:val="24"/>
                <w:szCs w:val="24"/>
                <w:lang w:eastAsia="zh-CN"/>
              </w:rPr>
              <w:t>for the situations referred to in points (c) to (h) above the person is subject to:</w:t>
            </w:r>
          </w:p>
          <w:p w14:paraId="10C8CBE0" w14:textId="77777777" w:rsidR="00491A8C" w:rsidRPr="005C0B4E" w:rsidRDefault="00491A8C" w:rsidP="00491A8C">
            <w:pPr>
              <w:spacing w:before="40" w:after="40"/>
              <w:ind w:left="360"/>
              <w:jc w:val="both"/>
              <w:rPr>
                <w:color w:val="000000"/>
                <w:sz w:val="24"/>
                <w:szCs w:val="24"/>
                <w:lang w:eastAsia="zh-CN"/>
              </w:rPr>
            </w:pPr>
          </w:p>
          <w:p w14:paraId="02421C82"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w:t>
            </w:r>
            <w:r w:rsidR="00A134B8" w:rsidRPr="005C0B4E">
              <w:rPr>
                <w:color w:val="000000"/>
                <w:sz w:val="24"/>
                <w:szCs w:val="24"/>
                <w:lang w:eastAsia="zh-CN"/>
              </w:rPr>
              <w:t>body.</w:t>
            </w:r>
          </w:p>
          <w:p w14:paraId="3D4C4952"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non-final judgments or non-final administrative decisions which may include disciplinary measures taken by the competent supervisory body responsible for the verification of the application of standards of professional </w:t>
            </w:r>
            <w:r w:rsidR="00A134B8" w:rsidRPr="005C0B4E">
              <w:rPr>
                <w:color w:val="000000"/>
                <w:sz w:val="24"/>
                <w:szCs w:val="24"/>
                <w:lang w:eastAsia="zh-CN"/>
              </w:rPr>
              <w:t>ethics.</w:t>
            </w:r>
          </w:p>
          <w:p w14:paraId="32A59B12"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facts referred to in decisions of entities or persons being entrusted with EU budget implementation </w:t>
            </w:r>
            <w:r w:rsidR="00A134B8" w:rsidRPr="005C0B4E">
              <w:rPr>
                <w:color w:val="000000"/>
                <w:sz w:val="24"/>
                <w:szCs w:val="24"/>
                <w:lang w:eastAsia="zh-CN"/>
              </w:rPr>
              <w:t>tasks.</w:t>
            </w:r>
          </w:p>
          <w:p w14:paraId="163AC893"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information transmitted by Member States implementing Union </w:t>
            </w:r>
            <w:r w:rsidR="00A134B8" w:rsidRPr="005C0B4E">
              <w:rPr>
                <w:color w:val="000000"/>
                <w:sz w:val="24"/>
                <w:szCs w:val="24"/>
                <w:lang w:eastAsia="zh-CN"/>
              </w:rPr>
              <w:t>funds.</w:t>
            </w:r>
          </w:p>
          <w:p w14:paraId="682D6A5E"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decisions of the Commission relating to the infringement of Union competition law or of a national competent authority relating to the infringement of Union or national competition law; or</w:t>
            </w:r>
          </w:p>
          <w:p w14:paraId="3156967B"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decisions of exclusion by an authorising officer of an EU institution, of a European office or of an EU agency or body. </w:t>
            </w:r>
          </w:p>
        </w:tc>
        <w:tc>
          <w:tcPr>
            <w:tcW w:w="812" w:type="dxa"/>
            <w:shd w:val="clear" w:color="auto" w:fill="auto"/>
          </w:tcPr>
          <w:p w14:paraId="61D7A999" w14:textId="77777777" w:rsidR="00491A8C" w:rsidRPr="005C0B4E" w:rsidRDefault="00491A8C" w:rsidP="00491A8C">
            <w:pPr>
              <w:spacing w:before="240" w:after="120"/>
              <w:jc w:val="both"/>
              <w:rPr>
                <w:noProof/>
                <w:sz w:val="24"/>
                <w:szCs w:val="24"/>
              </w:rPr>
            </w:pPr>
          </w:p>
          <w:p w14:paraId="2992464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6B9EB049" w14:textId="77777777" w:rsidR="00491A8C" w:rsidRPr="005C0B4E" w:rsidRDefault="00491A8C" w:rsidP="00491A8C">
            <w:pPr>
              <w:spacing w:before="240" w:after="120"/>
              <w:jc w:val="both"/>
              <w:rPr>
                <w:noProof/>
                <w:sz w:val="24"/>
                <w:szCs w:val="24"/>
              </w:rPr>
            </w:pPr>
          </w:p>
          <w:p w14:paraId="41DDDDF3" w14:textId="77777777" w:rsidR="00491A8C" w:rsidRPr="005C0B4E" w:rsidRDefault="00491A8C" w:rsidP="00491A8C">
            <w:pPr>
              <w:spacing w:before="240" w:after="120"/>
              <w:jc w:val="both"/>
              <w:rPr>
                <w:noProof/>
                <w:sz w:val="24"/>
                <w:szCs w:val="24"/>
              </w:rPr>
            </w:pPr>
          </w:p>
          <w:p w14:paraId="77988FD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32D204EA" w14:textId="77777777" w:rsidR="00491A8C" w:rsidRPr="005C0B4E" w:rsidRDefault="00491A8C" w:rsidP="00491A8C">
            <w:pPr>
              <w:spacing w:before="240" w:after="120"/>
              <w:jc w:val="both"/>
              <w:rPr>
                <w:noProof/>
                <w:sz w:val="24"/>
                <w:szCs w:val="24"/>
              </w:rPr>
            </w:pPr>
          </w:p>
          <w:p w14:paraId="3E1363A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08E2743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7291B34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5A96AAD0" w14:textId="77777777" w:rsidR="00491A8C" w:rsidRPr="005C0B4E" w:rsidRDefault="00491A8C" w:rsidP="00491A8C">
            <w:pPr>
              <w:spacing w:before="240" w:after="120"/>
              <w:jc w:val="both"/>
              <w:rPr>
                <w:noProof/>
                <w:sz w:val="24"/>
                <w:szCs w:val="24"/>
              </w:rPr>
            </w:pPr>
          </w:p>
          <w:p w14:paraId="6123E47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3900D9EA" w14:textId="77777777" w:rsidR="00491A8C" w:rsidRPr="005C0B4E" w:rsidRDefault="00491A8C" w:rsidP="00491A8C">
            <w:pPr>
              <w:spacing w:before="240" w:after="120"/>
              <w:jc w:val="both"/>
              <w:rPr>
                <w:noProof/>
                <w:sz w:val="24"/>
                <w:szCs w:val="24"/>
              </w:rPr>
            </w:pPr>
          </w:p>
          <w:p w14:paraId="70B4A55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5D372749" w14:textId="77777777" w:rsidR="00491A8C" w:rsidRPr="005C0B4E" w:rsidRDefault="00491A8C" w:rsidP="00491A8C">
            <w:pPr>
              <w:spacing w:before="240" w:after="120"/>
              <w:jc w:val="both"/>
              <w:rPr>
                <w:noProof/>
                <w:sz w:val="24"/>
                <w:szCs w:val="24"/>
              </w:rPr>
            </w:pPr>
          </w:p>
          <w:p w14:paraId="27EAF5F6" w14:textId="77777777" w:rsidR="00491A8C" w:rsidRPr="005C0B4E" w:rsidRDefault="00491A8C" w:rsidP="00491A8C">
            <w:pPr>
              <w:spacing w:before="240" w:after="120"/>
              <w:jc w:val="both"/>
              <w:rPr>
                <w:noProof/>
                <w:sz w:val="24"/>
                <w:szCs w:val="24"/>
              </w:rPr>
            </w:pPr>
          </w:p>
          <w:p w14:paraId="7BEA9B0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724B6D3B" w14:textId="77777777" w:rsidR="00491A8C" w:rsidRPr="005C0B4E" w:rsidRDefault="00491A8C" w:rsidP="00491A8C">
            <w:pPr>
              <w:spacing w:before="240" w:after="120"/>
              <w:jc w:val="both"/>
              <w:rPr>
                <w:noProof/>
                <w:sz w:val="24"/>
                <w:szCs w:val="24"/>
              </w:rPr>
            </w:pPr>
          </w:p>
          <w:p w14:paraId="52AA681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6E683DB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30140C3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0C247990" w14:textId="77777777" w:rsidR="00491A8C" w:rsidRPr="005C0B4E" w:rsidRDefault="00491A8C" w:rsidP="00491A8C">
            <w:pPr>
              <w:spacing w:before="240" w:after="120"/>
              <w:jc w:val="both"/>
              <w:rPr>
                <w:noProof/>
                <w:sz w:val="24"/>
                <w:szCs w:val="24"/>
              </w:rPr>
            </w:pPr>
          </w:p>
          <w:p w14:paraId="6E5840E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1BD4298A" w14:textId="77777777" w:rsidR="00491A8C" w:rsidRPr="005C0B4E" w:rsidRDefault="00491A8C" w:rsidP="00491A8C">
      <w:pPr>
        <w:rPr>
          <w:sz w:val="24"/>
          <w:szCs w:val="24"/>
        </w:rPr>
      </w:pPr>
    </w:p>
    <w:p w14:paraId="354A5692" w14:textId="77777777" w:rsidR="00491A8C" w:rsidRPr="005C0B4E" w:rsidRDefault="00491A8C" w:rsidP="00491A8C">
      <w:pPr>
        <w:spacing w:before="360" w:after="240"/>
        <w:outlineLvl w:val="0"/>
        <w:rPr>
          <w:b/>
          <w:bCs/>
          <w:smallCaps/>
          <w:noProof/>
          <w:kern w:val="28"/>
          <w:sz w:val="24"/>
          <w:szCs w:val="24"/>
        </w:rPr>
      </w:pPr>
      <w:r w:rsidRPr="005C0B4E">
        <w:rPr>
          <w:b/>
          <w:bCs/>
          <w:smallCaps/>
          <w:kern w:val="28"/>
          <w:sz w:val="24"/>
          <w:szCs w:val="24"/>
        </w:rPr>
        <w:t>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91A8C" w:rsidRPr="005C0B4E" w14:paraId="72A74226" w14:textId="77777777" w:rsidTr="00491A8C">
        <w:tc>
          <w:tcPr>
            <w:tcW w:w="7747" w:type="dxa"/>
            <w:shd w:val="clear" w:color="auto" w:fill="auto"/>
          </w:tcPr>
          <w:p w14:paraId="7FE7E4CB" w14:textId="77777777" w:rsidR="00491A8C" w:rsidRPr="005C0B4E" w:rsidRDefault="00491A8C" w:rsidP="009A1E6A">
            <w:pPr>
              <w:numPr>
                <w:ilvl w:val="0"/>
                <w:numId w:val="11"/>
              </w:numPr>
              <w:spacing w:before="40" w:after="40"/>
              <w:jc w:val="both"/>
              <w:rPr>
                <w:noProof/>
                <w:sz w:val="24"/>
                <w:szCs w:val="24"/>
              </w:rPr>
            </w:pPr>
            <w:r w:rsidRPr="005C0B4E">
              <w:rPr>
                <w:noProof/>
                <w:sz w:val="24"/>
                <w:szCs w:val="24"/>
              </w:rPr>
              <w:t xml:space="preserve"> declares that a natural or legal person that assumes unlimited liability for the debts of the above-mentioned legal person is in one of the following situations [</w:t>
            </w:r>
            <w:r w:rsidRPr="005C0B4E">
              <w:rPr>
                <w:b/>
                <w:i/>
                <w:noProof/>
                <w:sz w:val="24"/>
                <w:szCs w:val="24"/>
                <w:u w:val="single"/>
              </w:rPr>
              <w:t>If yes, please indicate in annex to this declaration which situation and the name(s) of the concerned person(s) with a brief explanation</w:t>
            </w:r>
            <w:r w:rsidRPr="005C0B4E">
              <w:rPr>
                <w:noProof/>
                <w:sz w:val="24"/>
                <w:szCs w:val="24"/>
              </w:rPr>
              <w:t xml:space="preserve">]: </w:t>
            </w:r>
          </w:p>
        </w:tc>
        <w:tc>
          <w:tcPr>
            <w:tcW w:w="670" w:type="dxa"/>
            <w:shd w:val="clear" w:color="auto" w:fill="auto"/>
          </w:tcPr>
          <w:p w14:paraId="7E414411"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14" w:type="dxa"/>
          </w:tcPr>
          <w:p w14:paraId="28DD37FD"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0" w:type="dxa"/>
            <w:shd w:val="clear" w:color="auto" w:fill="auto"/>
          </w:tcPr>
          <w:p w14:paraId="49B9A978"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5BF9CD55" w14:textId="77777777" w:rsidTr="00491A8C">
        <w:tc>
          <w:tcPr>
            <w:tcW w:w="7747" w:type="dxa"/>
            <w:shd w:val="clear" w:color="auto" w:fill="auto"/>
            <w:vAlign w:val="center"/>
          </w:tcPr>
          <w:p w14:paraId="15A198AE"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Situation (a) above (bankruptcy)</w:t>
            </w:r>
          </w:p>
        </w:tc>
        <w:tc>
          <w:tcPr>
            <w:tcW w:w="670" w:type="dxa"/>
            <w:shd w:val="clear" w:color="auto" w:fill="auto"/>
            <w:vAlign w:val="center"/>
          </w:tcPr>
          <w:p w14:paraId="736AFBD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14" w:type="dxa"/>
          </w:tcPr>
          <w:p w14:paraId="6A4C3C8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shd w:val="clear" w:color="auto" w:fill="auto"/>
            <w:vAlign w:val="center"/>
          </w:tcPr>
          <w:p w14:paraId="09BABD3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089F54CC" w14:textId="77777777" w:rsidTr="00491A8C">
        <w:tc>
          <w:tcPr>
            <w:tcW w:w="7747" w:type="dxa"/>
            <w:shd w:val="clear" w:color="auto" w:fill="auto"/>
            <w:vAlign w:val="center"/>
          </w:tcPr>
          <w:p w14:paraId="1947145E"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Situation (b) above (breach in payment of taxes or social security contributions)</w:t>
            </w:r>
          </w:p>
        </w:tc>
        <w:tc>
          <w:tcPr>
            <w:tcW w:w="670" w:type="dxa"/>
            <w:shd w:val="clear" w:color="auto" w:fill="auto"/>
            <w:vAlign w:val="center"/>
          </w:tcPr>
          <w:p w14:paraId="56E50F7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14" w:type="dxa"/>
          </w:tcPr>
          <w:p w14:paraId="2C90619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shd w:val="clear" w:color="auto" w:fill="auto"/>
            <w:vAlign w:val="center"/>
          </w:tcPr>
          <w:p w14:paraId="39FBB6C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6384D68C"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91A8C" w:rsidRPr="005C0B4E" w14:paraId="554F86BC" w14:textId="77777777" w:rsidTr="00491A8C">
        <w:tc>
          <w:tcPr>
            <w:tcW w:w="8327" w:type="dxa"/>
            <w:shd w:val="clear" w:color="auto" w:fill="auto"/>
          </w:tcPr>
          <w:p w14:paraId="7A279ACA" w14:textId="77777777" w:rsidR="00491A8C" w:rsidRPr="005C0B4E" w:rsidRDefault="00491A8C" w:rsidP="009A1E6A">
            <w:pPr>
              <w:numPr>
                <w:ilvl w:val="0"/>
                <w:numId w:val="11"/>
              </w:numPr>
              <w:spacing w:before="40" w:after="40"/>
              <w:contextualSpacing/>
              <w:jc w:val="both"/>
              <w:rPr>
                <w:noProof/>
                <w:sz w:val="24"/>
                <w:szCs w:val="24"/>
              </w:rPr>
            </w:pPr>
            <w:r w:rsidRPr="005C0B4E">
              <w:rPr>
                <w:noProof/>
                <w:sz w:val="24"/>
                <w:szCs w:val="24"/>
              </w:rPr>
              <w:lastRenderedPageBreak/>
              <w:t xml:space="preserve"> declares that the above-mentioned  person:</w:t>
            </w:r>
          </w:p>
        </w:tc>
        <w:tc>
          <w:tcPr>
            <w:tcW w:w="670" w:type="dxa"/>
            <w:shd w:val="clear" w:color="auto" w:fill="auto"/>
          </w:tcPr>
          <w:p w14:paraId="5C6A20BB"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759" w:type="dxa"/>
            <w:shd w:val="clear" w:color="auto" w:fill="auto"/>
          </w:tcPr>
          <w:p w14:paraId="6E768EC1" w14:textId="77777777" w:rsidR="00491A8C" w:rsidRPr="005C0B4E" w:rsidRDefault="00491A8C" w:rsidP="00491A8C">
            <w:pPr>
              <w:spacing w:before="240" w:after="120"/>
              <w:jc w:val="both"/>
              <w:rPr>
                <w:noProof/>
                <w:sz w:val="24"/>
                <w:szCs w:val="24"/>
              </w:rPr>
            </w:pPr>
            <w:r w:rsidRPr="005C0B4E">
              <w:rPr>
                <w:noProof/>
                <w:sz w:val="24"/>
                <w:szCs w:val="24"/>
              </w:rPr>
              <w:t>NO</w:t>
            </w:r>
          </w:p>
        </w:tc>
      </w:tr>
      <w:tr w:rsidR="00491A8C" w:rsidRPr="005C0B4E" w14:paraId="5BF68D00" w14:textId="77777777" w:rsidTr="00491A8C">
        <w:tc>
          <w:tcPr>
            <w:tcW w:w="8327" w:type="dxa"/>
            <w:shd w:val="clear" w:color="auto" w:fill="auto"/>
          </w:tcPr>
          <w:p w14:paraId="66F0C79D"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E26D2C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59" w:type="dxa"/>
            <w:shd w:val="clear" w:color="auto" w:fill="auto"/>
          </w:tcPr>
          <w:p w14:paraId="72705EE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1C8C3037"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V – Remedial measures</w:t>
      </w:r>
    </w:p>
    <w:p w14:paraId="49226115" w14:textId="77777777" w:rsidR="00491A8C" w:rsidRPr="005C0B4E" w:rsidRDefault="00491A8C" w:rsidP="00491A8C">
      <w:pPr>
        <w:spacing w:before="120" w:after="120"/>
        <w:jc w:val="both"/>
        <w:rPr>
          <w:color w:val="000000"/>
          <w:sz w:val="24"/>
          <w:szCs w:val="24"/>
        </w:rPr>
      </w:pPr>
      <w:r w:rsidRPr="005C0B4E">
        <w:rPr>
          <w:noProof/>
          <w:sz w:val="24"/>
          <w:szCs w:val="24"/>
        </w:rPr>
        <w:t xml:space="preserve">If the person declares one of the </w:t>
      </w:r>
      <w:r w:rsidRPr="005C0B4E">
        <w:rPr>
          <w:bCs/>
          <w:iCs/>
          <w:color w:val="000000"/>
          <w:sz w:val="24"/>
          <w:szCs w:val="24"/>
        </w:rPr>
        <w:t xml:space="preserve">situations of exclusion listed above, it </w:t>
      </w:r>
      <w:r w:rsidRPr="005C0B4E">
        <w:rPr>
          <w:color w:val="000000"/>
          <w:sz w:val="24"/>
          <w:szCs w:val="24"/>
        </w:rPr>
        <w:t>must indicate measures it has taken to remedy the exclusion situation, thus demonstrating</w:t>
      </w:r>
      <w:r w:rsidRPr="005C0B4E">
        <w:rPr>
          <w:bCs/>
          <w:iCs/>
          <w:color w:val="000000"/>
          <w:sz w:val="24"/>
          <w:szCs w:val="24"/>
        </w:rPr>
        <w:t xml:space="preserve"> its reliability. This may include </w:t>
      </w:r>
      <w:r w:rsidR="00A134B8" w:rsidRPr="005C0B4E">
        <w:rPr>
          <w:bCs/>
          <w:iCs/>
          <w:color w:val="000000"/>
          <w:sz w:val="24"/>
          <w:szCs w:val="24"/>
        </w:rPr>
        <w:t>e.g.,</w:t>
      </w:r>
      <w:r w:rsidRPr="005C0B4E">
        <w:rPr>
          <w:bCs/>
          <w:iCs/>
          <w:color w:val="000000"/>
          <w:sz w:val="24"/>
          <w:szCs w:val="24"/>
        </w:rPr>
        <w:t xml:space="preserve">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5C0B4E">
        <w:rPr>
          <w:color w:val="000000"/>
          <w:sz w:val="24"/>
          <w:szCs w:val="24"/>
        </w:rPr>
        <w:t>. This does not apply for situations referred in point (d) of this declaration.</w:t>
      </w:r>
    </w:p>
    <w:p w14:paraId="46F337D3"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VI – Evidence upon request</w:t>
      </w:r>
    </w:p>
    <w:p w14:paraId="7BB16148" w14:textId="77777777" w:rsidR="00491A8C" w:rsidRPr="005C0B4E" w:rsidRDefault="00491A8C" w:rsidP="00491A8C">
      <w:pPr>
        <w:spacing w:before="120" w:after="120"/>
        <w:ind w:firstLine="11"/>
        <w:jc w:val="both"/>
        <w:rPr>
          <w:noProof/>
          <w:sz w:val="24"/>
          <w:szCs w:val="24"/>
        </w:rPr>
      </w:pPr>
      <w:r w:rsidRPr="005C0B4E">
        <w:rPr>
          <w:noProof/>
          <w:sz w:val="24"/>
          <w:szCs w:val="24"/>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5EEDF9DF" w14:textId="77777777" w:rsidR="00491A8C" w:rsidRPr="005C0B4E" w:rsidRDefault="00491A8C" w:rsidP="00491A8C">
      <w:pPr>
        <w:spacing w:before="120" w:after="120"/>
        <w:ind w:firstLine="11"/>
        <w:jc w:val="both"/>
        <w:rPr>
          <w:noProof/>
          <w:sz w:val="24"/>
          <w:szCs w:val="24"/>
        </w:rPr>
      </w:pPr>
      <w:r w:rsidRPr="005C0B4E">
        <w:rPr>
          <w:noProof/>
          <w:sz w:val="24"/>
          <w:szCs w:val="24"/>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A97BD72" w14:textId="77777777" w:rsidR="00491A8C" w:rsidRPr="005C0B4E" w:rsidRDefault="00491A8C" w:rsidP="00491A8C">
      <w:pPr>
        <w:spacing w:before="100" w:beforeAutospacing="1" w:after="100" w:afterAutospacing="1"/>
        <w:ind w:left="284"/>
        <w:jc w:val="both"/>
        <w:rPr>
          <w:noProof/>
          <w:sz w:val="24"/>
          <w:szCs w:val="24"/>
          <w:lang w:eastAsia="zh-CN"/>
        </w:rPr>
      </w:pPr>
      <w:r w:rsidRPr="005C0B4E">
        <w:rPr>
          <w:noProof/>
          <w:sz w:val="24"/>
          <w:szCs w:val="24"/>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A4BABA9" w14:textId="77777777" w:rsidR="00491A8C" w:rsidRPr="005C0B4E" w:rsidRDefault="00491A8C" w:rsidP="00491A8C">
      <w:pPr>
        <w:tabs>
          <w:tab w:val="left" w:pos="-480"/>
          <w:tab w:val="left" w:pos="-142"/>
          <w:tab w:val="left" w:pos="426"/>
          <w:tab w:val="left" w:pos="4680"/>
          <w:tab w:val="left" w:pos="8400"/>
        </w:tabs>
        <w:spacing w:before="100" w:beforeAutospacing="1" w:after="100" w:afterAutospacing="1"/>
        <w:ind w:left="284"/>
        <w:jc w:val="both"/>
        <w:rPr>
          <w:noProof/>
          <w:snapToGrid w:val="0"/>
          <w:sz w:val="24"/>
          <w:szCs w:val="24"/>
          <w:lang w:eastAsia="en-US"/>
        </w:rPr>
      </w:pPr>
      <w:r w:rsidRPr="005C0B4E">
        <w:rPr>
          <w:noProof/>
          <w:sz w:val="24"/>
          <w:szCs w:val="24"/>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5C0B4E">
        <w:rPr>
          <w:noProof/>
          <w:snapToGrid w:val="0"/>
          <w:sz w:val="24"/>
          <w:szCs w:val="24"/>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40545CB"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9533696" w14:textId="77777777" w:rsidR="00491A8C" w:rsidRPr="005C0B4E" w:rsidRDefault="00491A8C" w:rsidP="00491A8C">
      <w:pPr>
        <w:spacing w:before="100" w:beforeAutospacing="1" w:after="100" w:afterAutospacing="1"/>
        <w:jc w:val="both"/>
        <w:rPr>
          <w:sz w:val="24"/>
          <w:szCs w:val="24"/>
        </w:rPr>
      </w:pPr>
      <w:r w:rsidRPr="005C0B4E">
        <w:rPr>
          <w:sz w:val="24"/>
          <w:szCs w:val="24"/>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91A8C" w:rsidRPr="005C0B4E" w14:paraId="35CE35D2" w14:textId="77777777" w:rsidTr="00491A8C">
        <w:tc>
          <w:tcPr>
            <w:tcW w:w="4786" w:type="dxa"/>
            <w:shd w:val="clear" w:color="auto" w:fill="auto"/>
          </w:tcPr>
          <w:p w14:paraId="08622164" w14:textId="77777777" w:rsidR="00491A8C" w:rsidRPr="005C0B4E" w:rsidRDefault="00491A8C" w:rsidP="00491A8C">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37A7A769"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7A42B24E" w14:textId="77777777" w:rsidTr="00491A8C">
        <w:tc>
          <w:tcPr>
            <w:tcW w:w="4786" w:type="dxa"/>
            <w:shd w:val="clear" w:color="auto" w:fill="auto"/>
          </w:tcPr>
          <w:p w14:paraId="42F3887D" w14:textId="77777777" w:rsidR="00491A8C" w:rsidRPr="005C0B4E" w:rsidRDefault="00491A8C" w:rsidP="00491A8C">
            <w:pPr>
              <w:spacing w:before="100" w:beforeAutospacing="1" w:after="100" w:afterAutospacing="1"/>
              <w:rPr>
                <w:sz w:val="24"/>
                <w:szCs w:val="24"/>
              </w:rPr>
            </w:pPr>
            <w:r w:rsidRPr="005C0B4E">
              <w:rPr>
                <w:i/>
                <w:sz w:val="24"/>
                <w:szCs w:val="24"/>
                <w:highlight w:val="lightGray"/>
              </w:rPr>
              <w:t>Insert as many lines as necessary.</w:t>
            </w:r>
          </w:p>
        </w:tc>
        <w:tc>
          <w:tcPr>
            <w:tcW w:w="4678" w:type="dxa"/>
            <w:shd w:val="clear" w:color="auto" w:fill="auto"/>
          </w:tcPr>
          <w:p w14:paraId="13C7FD07" w14:textId="77777777" w:rsidR="00491A8C" w:rsidRPr="005C0B4E" w:rsidRDefault="00491A8C" w:rsidP="00491A8C">
            <w:pPr>
              <w:spacing w:before="100" w:beforeAutospacing="1" w:after="100" w:afterAutospacing="1"/>
              <w:rPr>
                <w:sz w:val="24"/>
                <w:szCs w:val="24"/>
              </w:rPr>
            </w:pPr>
          </w:p>
        </w:tc>
      </w:tr>
    </w:tbl>
    <w:p w14:paraId="6BBF6673" w14:textId="77777777" w:rsidR="00491A8C" w:rsidRPr="005C0B4E" w:rsidRDefault="00491A8C" w:rsidP="00491A8C">
      <w:pPr>
        <w:spacing w:before="360" w:after="240"/>
        <w:outlineLvl w:val="0"/>
        <w:rPr>
          <w:b/>
          <w:bCs/>
          <w:i/>
          <w:smallCaps/>
          <w:kern w:val="28"/>
          <w:sz w:val="24"/>
          <w:szCs w:val="24"/>
        </w:rPr>
      </w:pPr>
      <w:r w:rsidRPr="005C0B4E">
        <w:rPr>
          <w:b/>
          <w:bCs/>
          <w:smallCaps/>
          <w:noProof/>
          <w:kern w:val="28"/>
          <w:sz w:val="24"/>
          <w:szCs w:val="24"/>
        </w:rPr>
        <w:t>VII – Selection criteria</w:t>
      </w:r>
      <w:r w:rsidRPr="005C0B4E">
        <w:rPr>
          <w:b/>
          <w:bCs/>
          <w:i/>
          <w:smallCaps/>
          <w:kern w:val="28"/>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491A8C" w:rsidRPr="005C0B4E" w14:paraId="3FE36BA5" w14:textId="77777777" w:rsidTr="00491A8C">
        <w:tc>
          <w:tcPr>
            <w:tcW w:w="7344" w:type="dxa"/>
            <w:shd w:val="clear" w:color="auto" w:fill="auto"/>
          </w:tcPr>
          <w:p w14:paraId="28CA3D65" w14:textId="77777777" w:rsidR="00491A8C" w:rsidRPr="005C0B4E" w:rsidRDefault="00491A8C" w:rsidP="009A1E6A">
            <w:pPr>
              <w:numPr>
                <w:ilvl w:val="0"/>
                <w:numId w:val="14"/>
              </w:numPr>
              <w:spacing w:before="120" w:after="120"/>
              <w:jc w:val="both"/>
              <w:rPr>
                <w:noProof/>
                <w:sz w:val="24"/>
                <w:szCs w:val="24"/>
              </w:rPr>
            </w:pPr>
            <w:r w:rsidRPr="005C0B4E">
              <w:rPr>
                <w:noProof/>
                <w:sz w:val="24"/>
                <w:szCs w:val="24"/>
              </w:rPr>
              <w:t>declares that the above-mentioned person complies with the selection criteria applicable to it individually as provided in the tender documents:</w:t>
            </w:r>
          </w:p>
        </w:tc>
        <w:tc>
          <w:tcPr>
            <w:tcW w:w="704" w:type="dxa"/>
            <w:shd w:val="clear" w:color="auto" w:fill="auto"/>
          </w:tcPr>
          <w:p w14:paraId="71A209A8"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08" w:type="dxa"/>
            <w:shd w:val="clear" w:color="auto" w:fill="auto"/>
          </w:tcPr>
          <w:p w14:paraId="7059542F"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0" w:type="dxa"/>
            <w:shd w:val="clear" w:color="auto" w:fill="auto"/>
          </w:tcPr>
          <w:p w14:paraId="2DFF8D7B"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1088F562" w14:textId="77777777" w:rsidTr="00491A8C">
        <w:tc>
          <w:tcPr>
            <w:tcW w:w="7344" w:type="dxa"/>
            <w:shd w:val="clear" w:color="auto" w:fill="auto"/>
          </w:tcPr>
          <w:p w14:paraId="12A5691E"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has the legal and regulatory capacity to pursue the professional activity needed for performing the contract as required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6EBE650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1935F80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46784F5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7FE41700" w14:textId="77777777" w:rsidTr="00491A8C">
        <w:tc>
          <w:tcPr>
            <w:tcW w:w="7344" w:type="dxa"/>
            <w:shd w:val="clear" w:color="auto" w:fill="auto"/>
          </w:tcPr>
          <w:p w14:paraId="713A613A"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fulfills the applicable economic and financial criteria indicated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67B0E9D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09082CB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19A8E84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0E8F2245" w14:textId="77777777" w:rsidTr="00491A8C">
        <w:tc>
          <w:tcPr>
            <w:tcW w:w="7344" w:type="dxa"/>
            <w:shd w:val="clear" w:color="auto" w:fill="auto"/>
          </w:tcPr>
          <w:p w14:paraId="6C535D13"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fulfills the applicable technical and professional criteria indicated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5526885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4248E40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0161588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24226D03" w14:textId="77777777" w:rsidR="00491A8C" w:rsidRPr="005C0B4E" w:rsidRDefault="00491A8C" w:rsidP="00491A8C">
      <w:pPr>
        <w:rPr>
          <w:b/>
          <w:i/>
          <w:color w:val="0070C0"/>
          <w:sz w:val="24"/>
          <w:szCs w:val="24"/>
        </w:rPr>
      </w:pPr>
    </w:p>
    <w:p w14:paraId="57BCD70E" w14:textId="77777777" w:rsidR="00491A8C" w:rsidRPr="005C0B4E" w:rsidRDefault="00491A8C" w:rsidP="00491A8C">
      <w:pPr>
        <w:rPr>
          <w:sz w:val="24"/>
          <w:szCs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91A8C" w:rsidRPr="005C0B4E" w14:paraId="245D09AF" w14:textId="77777777" w:rsidTr="00491A8C">
        <w:tc>
          <w:tcPr>
            <w:tcW w:w="7344" w:type="dxa"/>
            <w:shd w:val="clear" w:color="auto" w:fill="auto"/>
          </w:tcPr>
          <w:p w14:paraId="029316CF" w14:textId="77777777" w:rsidR="00491A8C" w:rsidRPr="005C0B4E" w:rsidRDefault="00491A8C" w:rsidP="009A1E6A">
            <w:pPr>
              <w:numPr>
                <w:ilvl w:val="0"/>
                <w:numId w:val="14"/>
              </w:numPr>
              <w:spacing w:before="120" w:after="120"/>
              <w:jc w:val="both"/>
              <w:rPr>
                <w:noProof/>
                <w:sz w:val="24"/>
                <w:szCs w:val="24"/>
              </w:rPr>
            </w:pPr>
            <w:r w:rsidRPr="005C0B4E">
              <w:rPr>
                <w:noProof/>
                <w:sz w:val="24"/>
                <w:szCs w:val="24"/>
              </w:rPr>
              <w:t xml:space="preserve"> if the above-mentioned person is the </w:t>
            </w:r>
            <w:r w:rsidRPr="005C0B4E">
              <w:rPr>
                <w:b/>
                <w:noProof/>
                <w:sz w:val="24"/>
                <w:szCs w:val="24"/>
              </w:rPr>
              <w:t>sole tenderer</w:t>
            </w:r>
            <w:r w:rsidRPr="005C0B4E">
              <w:rPr>
                <w:noProof/>
                <w:sz w:val="24"/>
                <w:szCs w:val="24"/>
              </w:rPr>
              <w:t xml:space="preserve"> or the </w:t>
            </w:r>
            <w:r w:rsidRPr="005C0B4E">
              <w:rPr>
                <w:b/>
                <w:noProof/>
                <w:sz w:val="24"/>
                <w:szCs w:val="24"/>
              </w:rPr>
              <w:t>leader in case of consortium</w:t>
            </w:r>
            <w:r w:rsidRPr="005C0B4E">
              <w:rPr>
                <w:noProof/>
                <w:sz w:val="24"/>
                <w:szCs w:val="24"/>
              </w:rPr>
              <w:t>, declares that:</w:t>
            </w:r>
          </w:p>
        </w:tc>
        <w:tc>
          <w:tcPr>
            <w:tcW w:w="704" w:type="dxa"/>
            <w:shd w:val="clear" w:color="auto" w:fill="auto"/>
          </w:tcPr>
          <w:p w14:paraId="5FDEAF68"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02" w:type="dxa"/>
            <w:shd w:val="clear" w:color="auto" w:fill="auto"/>
          </w:tcPr>
          <w:p w14:paraId="7CFC0910"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6" w:type="dxa"/>
            <w:gridSpan w:val="2"/>
            <w:shd w:val="clear" w:color="auto" w:fill="auto"/>
          </w:tcPr>
          <w:p w14:paraId="6BF4AB50"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46191688" w14:textId="77777777" w:rsidTr="00491A8C">
        <w:tc>
          <w:tcPr>
            <w:tcW w:w="7344" w:type="dxa"/>
            <w:shd w:val="clear" w:color="auto" w:fill="auto"/>
          </w:tcPr>
          <w:p w14:paraId="20494E86"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37563D4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gridSpan w:val="2"/>
            <w:shd w:val="clear" w:color="auto" w:fill="auto"/>
          </w:tcPr>
          <w:p w14:paraId="0278A08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68B36AE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4B823E7D" w14:textId="77777777" w:rsidR="00491A8C" w:rsidRPr="005C0B4E" w:rsidRDefault="00491A8C" w:rsidP="00491A8C">
      <w:pPr>
        <w:spacing w:before="360" w:after="240"/>
        <w:outlineLvl w:val="0"/>
        <w:rPr>
          <w:b/>
          <w:bCs/>
          <w:i/>
          <w:smallCaps/>
          <w:kern w:val="28"/>
          <w:sz w:val="24"/>
          <w:szCs w:val="24"/>
        </w:rPr>
      </w:pPr>
      <w:r w:rsidRPr="005C0B4E">
        <w:rPr>
          <w:b/>
          <w:bCs/>
          <w:smallCaps/>
          <w:noProof/>
          <w:kern w:val="28"/>
          <w:sz w:val="24"/>
          <w:szCs w:val="24"/>
        </w:rPr>
        <w:t>VIII – Evidence for selection</w:t>
      </w:r>
    </w:p>
    <w:p w14:paraId="5EA42E81" w14:textId="77777777" w:rsidR="00491A8C" w:rsidRPr="005C0B4E" w:rsidRDefault="00491A8C" w:rsidP="00491A8C">
      <w:pPr>
        <w:spacing w:before="100" w:beforeAutospacing="1" w:after="100" w:afterAutospacing="1"/>
        <w:jc w:val="both"/>
        <w:rPr>
          <w:noProof/>
          <w:sz w:val="24"/>
          <w:szCs w:val="24"/>
        </w:rPr>
      </w:pPr>
      <w:r w:rsidRPr="005C0B4E">
        <w:rPr>
          <w:sz w:val="24"/>
          <w:szCs w:val="24"/>
        </w:rPr>
        <w:t xml:space="preserve">The signatory declares </w:t>
      </w:r>
      <w:r w:rsidRPr="005C0B4E">
        <w:rPr>
          <w:noProof/>
          <w:sz w:val="24"/>
          <w:szCs w:val="24"/>
        </w:rPr>
        <w:t>that the above-mentioned person is able to provide the necessary supporting documents listed in the relevant sections of the tender documents and which are not available electronically upon request and without delay.</w:t>
      </w:r>
    </w:p>
    <w:p w14:paraId="5B98F6AF"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163C8007"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91A8C" w:rsidRPr="005C0B4E" w14:paraId="73755A35" w14:textId="77777777" w:rsidTr="00491A8C">
        <w:tc>
          <w:tcPr>
            <w:tcW w:w="4786" w:type="dxa"/>
            <w:shd w:val="clear" w:color="auto" w:fill="auto"/>
          </w:tcPr>
          <w:p w14:paraId="2A0847F6" w14:textId="77777777" w:rsidR="00491A8C" w:rsidRPr="005C0B4E" w:rsidRDefault="00491A8C" w:rsidP="00491A8C">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1ABD83C8"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18C65989" w14:textId="77777777" w:rsidTr="00491A8C">
        <w:tc>
          <w:tcPr>
            <w:tcW w:w="4786" w:type="dxa"/>
            <w:shd w:val="clear" w:color="auto" w:fill="auto"/>
          </w:tcPr>
          <w:p w14:paraId="78129930" w14:textId="77777777" w:rsidR="00491A8C" w:rsidRPr="005C0B4E" w:rsidRDefault="00491A8C" w:rsidP="00491A8C">
            <w:pPr>
              <w:spacing w:before="100" w:beforeAutospacing="1" w:after="100" w:afterAutospacing="1"/>
              <w:rPr>
                <w:sz w:val="24"/>
                <w:szCs w:val="24"/>
              </w:rPr>
            </w:pPr>
            <w:r w:rsidRPr="005C0B4E">
              <w:rPr>
                <w:i/>
                <w:sz w:val="24"/>
                <w:szCs w:val="24"/>
                <w:highlight w:val="lightGray"/>
              </w:rPr>
              <w:t>Insert as many lines as necessary.</w:t>
            </w:r>
          </w:p>
        </w:tc>
        <w:tc>
          <w:tcPr>
            <w:tcW w:w="4678" w:type="dxa"/>
            <w:shd w:val="clear" w:color="auto" w:fill="auto"/>
          </w:tcPr>
          <w:p w14:paraId="7C8BC30A" w14:textId="77777777" w:rsidR="00491A8C" w:rsidRPr="005C0B4E" w:rsidRDefault="00491A8C" w:rsidP="00491A8C">
            <w:pPr>
              <w:spacing w:before="100" w:beforeAutospacing="1" w:after="100" w:afterAutospacing="1"/>
              <w:rPr>
                <w:sz w:val="24"/>
                <w:szCs w:val="24"/>
              </w:rPr>
            </w:pPr>
          </w:p>
        </w:tc>
      </w:tr>
    </w:tbl>
    <w:p w14:paraId="0C659CD6" w14:textId="77777777" w:rsidR="00491A8C" w:rsidRPr="005C0B4E" w:rsidRDefault="00491A8C" w:rsidP="00491A8C">
      <w:pPr>
        <w:spacing w:before="40" w:after="40"/>
        <w:jc w:val="both"/>
        <w:rPr>
          <w:noProof/>
          <w:sz w:val="24"/>
          <w:szCs w:val="24"/>
        </w:rPr>
      </w:pPr>
    </w:p>
    <w:p w14:paraId="313E7CD5" w14:textId="77777777" w:rsidR="00491A8C" w:rsidRPr="005C0B4E" w:rsidRDefault="00491A8C" w:rsidP="00491A8C">
      <w:pPr>
        <w:spacing w:before="40" w:after="40"/>
        <w:jc w:val="both"/>
        <w:rPr>
          <w:b/>
          <w:i/>
          <w:noProof/>
          <w:sz w:val="24"/>
          <w:szCs w:val="24"/>
        </w:rPr>
      </w:pPr>
      <w:r w:rsidRPr="005C0B4E">
        <w:rPr>
          <w:b/>
          <w:i/>
          <w:noProof/>
          <w:sz w:val="24"/>
          <w:szCs w:val="24"/>
        </w:rPr>
        <w:t>The above-mentioned person must immediately inform the contracting authority of any changes in the situations as declared.</w:t>
      </w:r>
    </w:p>
    <w:p w14:paraId="4547CEF8" w14:textId="77777777" w:rsidR="00491A8C" w:rsidRPr="005C0B4E" w:rsidRDefault="00491A8C" w:rsidP="00491A8C">
      <w:pPr>
        <w:spacing w:before="40" w:after="40"/>
        <w:jc w:val="both"/>
        <w:rPr>
          <w:b/>
          <w:i/>
          <w:noProof/>
          <w:sz w:val="24"/>
          <w:szCs w:val="24"/>
        </w:rPr>
      </w:pPr>
    </w:p>
    <w:p w14:paraId="6EDBE6E5" w14:textId="77777777" w:rsidR="00491A8C" w:rsidRPr="005C0B4E" w:rsidRDefault="00491A8C" w:rsidP="00491A8C">
      <w:pPr>
        <w:spacing w:before="40" w:after="40"/>
        <w:jc w:val="both"/>
        <w:rPr>
          <w:b/>
          <w:i/>
          <w:noProof/>
          <w:sz w:val="24"/>
          <w:szCs w:val="24"/>
        </w:rPr>
      </w:pPr>
      <w:r w:rsidRPr="005C0B4E">
        <w:rPr>
          <w:b/>
          <w:i/>
          <w:noProof/>
          <w:sz w:val="24"/>
          <w:szCs w:val="24"/>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535C120" w14:textId="77777777" w:rsidR="00491A8C" w:rsidRPr="005C0B4E" w:rsidRDefault="00491A8C" w:rsidP="00491A8C">
      <w:pPr>
        <w:spacing w:before="40" w:after="40"/>
        <w:jc w:val="both"/>
        <w:rPr>
          <w:noProof/>
          <w:sz w:val="24"/>
          <w:szCs w:val="24"/>
        </w:rPr>
      </w:pPr>
    </w:p>
    <w:p w14:paraId="7A3EABAF" w14:textId="77777777" w:rsidR="00491A8C" w:rsidRPr="005C0B4E" w:rsidRDefault="00491A8C" w:rsidP="00491A8C">
      <w:pPr>
        <w:tabs>
          <w:tab w:val="left" w:pos="4395"/>
          <w:tab w:val="left" w:pos="7797"/>
        </w:tabs>
        <w:spacing w:before="40" w:after="40"/>
        <w:jc w:val="both"/>
        <w:rPr>
          <w:noProof/>
          <w:sz w:val="24"/>
          <w:szCs w:val="24"/>
        </w:rPr>
      </w:pPr>
      <w:r w:rsidRPr="005C0B4E">
        <w:rPr>
          <w:noProof/>
          <w:sz w:val="24"/>
          <w:szCs w:val="24"/>
        </w:rPr>
        <w:t>Full name</w:t>
      </w:r>
      <w:r w:rsidRPr="005C0B4E">
        <w:rPr>
          <w:noProof/>
          <w:sz w:val="24"/>
          <w:szCs w:val="24"/>
        </w:rPr>
        <w:tab/>
        <w:t>Date</w:t>
      </w:r>
      <w:r w:rsidR="00D05D7B" w:rsidRPr="005C0B4E">
        <w:rPr>
          <w:noProof/>
          <w:sz w:val="24"/>
          <w:szCs w:val="24"/>
        </w:rPr>
        <w:t xml:space="preserve">                                    </w:t>
      </w:r>
      <w:r w:rsidRPr="005C0B4E">
        <w:rPr>
          <w:noProof/>
          <w:sz w:val="24"/>
          <w:szCs w:val="24"/>
        </w:rPr>
        <w:t>Signature</w:t>
      </w:r>
    </w:p>
    <w:p w14:paraId="514D4837" w14:textId="77777777" w:rsidR="00D05D7B" w:rsidRPr="00D05D7B" w:rsidRDefault="00D05D7B" w:rsidP="00D05D7B">
      <w:pPr>
        <w:pageBreakBefore/>
        <w:tabs>
          <w:tab w:val="left" w:pos="1701"/>
          <w:tab w:val="left" w:pos="2552"/>
        </w:tabs>
        <w:spacing w:before="240" w:after="240"/>
        <w:rPr>
          <w:b/>
          <w:caps/>
          <w:sz w:val="24"/>
          <w:szCs w:val="24"/>
        </w:rPr>
      </w:pPr>
      <w:r w:rsidRPr="00D05D7B">
        <w:rPr>
          <w:b/>
          <w:caps/>
          <w:sz w:val="24"/>
          <w:szCs w:val="24"/>
        </w:rPr>
        <w:lastRenderedPageBreak/>
        <w:t>Statement of exclusivity and availability</w:t>
      </w:r>
      <w:r w:rsidRPr="00D05D7B">
        <w:rPr>
          <w:b/>
          <w:caps/>
          <w:sz w:val="24"/>
          <w:szCs w:val="24"/>
          <w:vertAlign w:val="superscript"/>
        </w:rPr>
        <w:endnoteReference w:id="4"/>
      </w:r>
      <w:r w:rsidRPr="00D05D7B">
        <w:rPr>
          <w:b/>
          <w:caps/>
          <w:sz w:val="24"/>
          <w:szCs w:val="24"/>
        </w:rPr>
        <w:br/>
      </w:r>
      <w:r w:rsidRPr="00D05D7B">
        <w:rPr>
          <w:b/>
          <w:caps/>
          <w:sz w:val="24"/>
          <w:szCs w:val="24"/>
        </w:rPr>
        <w:br/>
        <w:t xml:space="preserve">Publication </w:t>
      </w:r>
      <w:proofErr w:type="gramStart"/>
      <w:r w:rsidRPr="00D05D7B">
        <w:rPr>
          <w:b/>
          <w:caps/>
          <w:sz w:val="24"/>
          <w:szCs w:val="24"/>
        </w:rPr>
        <w:t>ref:_</w:t>
      </w:r>
      <w:proofErr w:type="gramEnd"/>
      <w:r w:rsidRPr="00D05D7B">
        <w:rPr>
          <w:b/>
          <w:caps/>
          <w:sz w:val="24"/>
          <w:szCs w:val="24"/>
        </w:rPr>
        <w:t>___________________</w:t>
      </w:r>
    </w:p>
    <w:p w14:paraId="1CD858B3" w14:textId="77777777" w:rsidR="00D05D7B" w:rsidRPr="00D05D7B" w:rsidRDefault="00D05D7B" w:rsidP="00D05D7B">
      <w:pPr>
        <w:tabs>
          <w:tab w:val="left" w:pos="1701"/>
        </w:tabs>
        <w:spacing w:after="240"/>
        <w:jc w:val="both"/>
        <w:rPr>
          <w:sz w:val="24"/>
          <w:szCs w:val="24"/>
        </w:rPr>
      </w:pPr>
      <w:r w:rsidRPr="00D05D7B">
        <w:rPr>
          <w:sz w:val="24"/>
          <w:szCs w:val="24"/>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5D7B" w:rsidRPr="00D05D7B" w14:paraId="5A6535A6" w14:textId="77777777" w:rsidTr="007F47BC">
        <w:trPr>
          <w:jc w:val="center"/>
        </w:trPr>
        <w:tc>
          <w:tcPr>
            <w:tcW w:w="2696" w:type="dxa"/>
          </w:tcPr>
          <w:p w14:paraId="32CF8207" w14:textId="77777777" w:rsidR="00D05D7B" w:rsidRPr="00D05D7B" w:rsidRDefault="00D05D7B" w:rsidP="00D05D7B">
            <w:pPr>
              <w:tabs>
                <w:tab w:val="left" w:pos="1701"/>
              </w:tabs>
              <w:spacing w:before="40" w:after="40"/>
              <w:jc w:val="center"/>
              <w:rPr>
                <w:b/>
                <w:sz w:val="24"/>
                <w:szCs w:val="24"/>
              </w:rPr>
            </w:pPr>
            <w:r w:rsidRPr="00D05D7B">
              <w:rPr>
                <w:b/>
                <w:sz w:val="24"/>
                <w:szCs w:val="24"/>
              </w:rPr>
              <w:t>From</w:t>
            </w:r>
          </w:p>
        </w:tc>
        <w:tc>
          <w:tcPr>
            <w:tcW w:w="2124" w:type="dxa"/>
          </w:tcPr>
          <w:p w14:paraId="5DBC0675" w14:textId="77777777" w:rsidR="00D05D7B" w:rsidRPr="00D05D7B" w:rsidRDefault="00D05D7B" w:rsidP="00D05D7B">
            <w:pPr>
              <w:tabs>
                <w:tab w:val="left" w:pos="1701"/>
              </w:tabs>
              <w:spacing w:before="40" w:after="40"/>
              <w:jc w:val="center"/>
              <w:rPr>
                <w:b/>
                <w:sz w:val="24"/>
                <w:szCs w:val="24"/>
              </w:rPr>
            </w:pPr>
            <w:r w:rsidRPr="00D05D7B">
              <w:rPr>
                <w:b/>
                <w:sz w:val="24"/>
                <w:szCs w:val="24"/>
              </w:rPr>
              <w:t>To</w:t>
            </w:r>
          </w:p>
        </w:tc>
        <w:tc>
          <w:tcPr>
            <w:tcW w:w="2410" w:type="dxa"/>
            <w:shd w:val="clear" w:color="auto" w:fill="auto"/>
          </w:tcPr>
          <w:p w14:paraId="11508E06" w14:textId="77777777" w:rsidR="00D05D7B" w:rsidRPr="00D05D7B" w:rsidRDefault="00D05D7B" w:rsidP="00D05D7B">
            <w:pPr>
              <w:jc w:val="center"/>
              <w:rPr>
                <w:b/>
                <w:sz w:val="24"/>
                <w:szCs w:val="24"/>
              </w:rPr>
            </w:pPr>
            <w:r w:rsidRPr="00D05D7B">
              <w:rPr>
                <w:b/>
                <w:sz w:val="24"/>
                <w:szCs w:val="24"/>
              </w:rPr>
              <w:t>Availability</w:t>
            </w:r>
          </w:p>
        </w:tc>
      </w:tr>
      <w:tr w:rsidR="00D05D7B" w:rsidRPr="00D05D7B" w14:paraId="3E62FC3F" w14:textId="77777777" w:rsidTr="007F47BC">
        <w:trPr>
          <w:jc w:val="center"/>
        </w:trPr>
        <w:tc>
          <w:tcPr>
            <w:tcW w:w="2696" w:type="dxa"/>
          </w:tcPr>
          <w:p w14:paraId="77C8075B" w14:textId="77777777" w:rsidR="00D05D7B" w:rsidRPr="00D05D7B" w:rsidRDefault="00D05D7B" w:rsidP="00D05D7B">
            <w:pPr>
              <w:tabs>
                <w:tab w:val="left" w:pos="1701"/>
              </w:tabs>
              <w:spacing w:before="40" w:after="40"/>
              <w:jc w:val="center"/>
              <w:rPr>
                <w:sz w:val="24"/>
                <w:szCs w:val="24"/>
              </w:rPr>
            </w:pPr>
          </w:p>
        </w:tc>
        <w:tc>
          <w:tcPr>
            <w:tcW w:w="2124" w:type="dxa"/>
          </w:tcPr>
          <w:p w14:paraId="4FCF1708" w14:textId="77777777"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56B37A2D" w14:textId="77777777" w:rsidR="00D05D7B" w:rsidRPr="00D05D7B" w:rsidRDefault="00D05D7B" w:rsidP="00D05D7B">
            <w:pPr>
              <w:rPr>
                <w:sz w:val="24"/>
                <w:szCs w:val="24"/>
              </w:rPr>
            </w:pPr>
          </w:p>
        </w:tc>
      </w:tr>
      <w:tr w:rsidR="00D05D7B" w:rsidRPr="00D05D7B" w14:paraId="76BF4F8D" w14:textId="77777777" w:rsidTr="007F47BC">
        <w:trPr>
          <w:jc w:val="center"/>
        </w:trPr>
        <w:tc>
          <w:tcPr>
            <w:tcW w:w="2696" w:type="dxa"/>
          </w:tcPr>
          <w:p w14:paraId="7673C5F0" w14:textId="77777777" w:rsidR="00D05D7B" w:rsidRPr="00D05D7B" w:rsidRDefault="00D05D7B" w:rsidP="00D05D7B">
            <w:pPr>
              <w:tabs>
                <w:tab w:val="left" w:pos="1701"/>
              </w:tabs>
              <w:spacing w:before="40" w:after="40"/>
              <w:jc w:val="center"/>
              <w:rPr>
                <w:sz w:val="24"/>
                <w:szCs w:val="24"/>
              </w:rPr>
            </w:pPr>
          </w:p>
        </w:tc>
        <w:tc>
          <w:tcPr>
            <w:tcW w:w="2124" w:type="dxa"/>
          </w:tcPr>
          <w:p w14:paraId="527D8C36" w14:textId="77777777"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3578CF8E" w14:textId="77777777" w:rsidR="00D05D7B" w:rsidRPr="00D05D7B" w:rsidRDefault="00D05D7B" w:rsidP="00D05D7B">
            <w:pPr>
              <w:rPr>
                <w:sz w:val="24"/>
                <w:szCs w:val="24"/>
              </w:rPr>
            </w:pPr>
          </w:p>
        </w:tc>
      </w:tr>
      <w:tr w:rsidR="00D05D7B" w:rsidRPr="00D05D7B" w14:paraId="490FD198" w14:textId="77777777" w:rsidTr="007F47BC">
        <w:trPr>
          <w:jc w:val="center"/>
        </w:trPr>
        <w:tc>
          <w:tcPr>
            <w:tcW w:w="2696" w:type="dxa"/>
          </w:tcPr>
          <w:p w14:paraId="245BD3AD" w14:textId="77777777" w:rsidR="00D05D7B" w:rsidRPr="00D05D7B" w:rsidRDefault="00D05D7B" w:rsidP="00D05D7B">
            <w:pPr>
              <w:tabs>
                <w:tab w:val="left" w:pos="1701"/>
              </w:tabs>
              <w:spacing w:before="40" w:after="40"/>
              <w:jc w:val="center"/>
              <w:rPr>
                <w:sz w:val="24"/>
                <w:szCs w:val="24"/>
              </w:rPr>
            </w:pPr>
          </w:p>
        </w:tc>
        <w:tc>
          <w:tcPr>
            <w:tcW w:w="2124" w:type="dxa"/>
          </w:tcPr>
          <w:p w14:paraId="71D46CA3" w14:textId="77777777"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7D588C6B" w14:textId="77777777" w:rsidR="00D05D7B" w:rsidRPr="00D05D7B" w:rsidRDefault="00D05D7B" w:rsidP="00D05D7B">
            <w:pPr>
              <w:rPr>
                <w:sz w:val="24"/>
                <w:szCs w:val="24"/>
              </w:rPr>
            </w:pPr>
          </w:p>
        </w:tc>
      </w:tr>
    </w:tbl>
    <w:p w14:paraId="7EE87D45" w14:textId="77777777" w:rsidR="00D05D7B" w:rsidRPr="00D05D7B" w:rsidRDefault="00D05D7B" w:rsidP="00D05D7B">
      <w:pPr>
        <w:tabs>
          <w:tab w:val="left" w:pos="1701"/>
        </w:tabs>
        <w:spacing w:before="240" w:after="240"/>
        <w:jc w:val="both"/>
        <w:rPr>
          <w:sz w:val="24"/>
          <w:szCs w:val="24"/>
        </w:rPr>
      </w:pPr>
      <w:r w:rsidRPr="00D05D7B">
        <w:rPr>
          <w:sz w:val="24"/>
          <w:szCs w:val="24"/>
        </w:rPr>
        <w:t>I confirm that I do not have a confirmed engagement</w:t>
      </w:r>
      <w:r w:rsidRPr="00D05D7B">
        <w:rPr>
          <w:sz w:val="24"/>
          <w:szCs w:val="24"/>
          <w:vertAlign w:val="superscript"/>
        </w:rPr>
        <w:endnoteReference w:id="5"/>
      </w:r>
      <w:r w:rsidRPr="00D05D7B">
        <w:rPr>
          <w:sz w:val="24"/>
          <w:szCs w:val="24"/>
        </w:rPr>
        <w:t xml:space="preserve"> as key expert in another EU/EDF-funded project, or any other professional activity, incompatible in terms of capacity and timing with the above engagements.</w:t>
      </w:r>
    </w:p>
    <w:p w14:paraId="381AC417" w14:textId="77777777" w:rsidR="00D05D7B" w:rsidRPr="00D05D7B" w:rsidRDefault="00D05D7B" w:rsidP="00D05D7B">
      <w:pPr>
        <w:tabs>
          <w:tab w:val="left" w:pos="1701"/>
        </w:tabs>
        <w:spacing w:after="240"/>
        <w:jc w:val="both"/>
        <w:rPr>
          <w:sz w:val="24"/>
          <w:szCs w:val="24"/>
        </w:rPr>
      </w:pPr>
      <w:r w:rsidRPr="00D05D7B">
        <w:rPr>
          <w:sz w:val="24"/>
          <w:szCs w:val="24"/>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75E1824A" w14:textId="77777777" w:rsidR="00D05D7B" w:rsidRPr="00D05D7B" w:rsidRDefault="00D05D7B" w:rsidP="00D05D7B">
      <w:pPr>
        <w:spacing w:after="240"/>
        <w:jc w:val="both"/>
        <w:rPr>
          <w:sz w:val="24"/>
          <w:szCs w:val="24"/>
        </w:rPr>
      </w:pPr>
      <w:r w:rsidRPr="00D05D7B">
        <w:rPr>
          <w:sz w:val="24"/>
          <w:szCs w:val="24"/>
        </w:rPr>
        <w:t>I also declare that I am not in a situation of conflict of interest or unavailability and commit to inform the tenderer(s) of any change in my situation.</w:t>
      </w:r>
    </w:p>
    <w:p w14:paraId="67504C36" w14:textId="77777777" w:rsidR="00D05D7B" w:rsidRPr="00D05D7B" w:rsidRDefault="00D05D7B" w:rsidP="00D05D7B">
      <w:pPr>
        <w:spacing w:after="240"/>
        <w:jc w:val="both"/>
        <w:rPr>
          <w:sz w:val="24"/>
          <w:szCs w:val="24"/>
        </w:rPr>
      </w:pPr>
      <w:r w:rsidRPr="00D05D7B">
        <w:rPr>
          <w:sz w:val="24"/>
          <w:szCs w:val="24"/>
        </w:rPr>
        <w:t>I acknowledge that I have no contractual relations with the contracting authority and in case of dispute concerning my contract with the contractor I shall address myself to the latter and/or to the competent jurisdictions.</w:t>
      </w:r>
    </w:p>
    <w:p w14:paraId="0E88B339" w14:textId="77777777" w:rsidR="00D05D7B" w:rsidRPr="00D05D7B" w:rsidRDefault="00D05D7B" w:rsidP="00D05D7B">
      <w:pPr>
        <w:spacing w:after="240"/>
        <w:rPr>
          <w:sz w:val="24"/>
          <w:szCs w:val="24"/>
        </w:rPr>
      </w:pPr>
      <w:r w:rsidRPr="00D05D7B">
        <w:rPr>
          <w:sz w:val="24"/>
          <w:szCs w:val="24"/>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5D7B" w:rsidRPr="00D05D7B" w14:paraId="7D828F2A" w14:textId="77777777" w:rsidTr="007F47BC">
        <w:trPr>
          <w:jc w:val="center"/>
        </w:trPr>
        <w:tc>
          <w:tcPr>
            <w:tcW w:w="2696" w:type="dxa"/>
          </w:tcPr>
          <w:p w14:paraId="2D5051FF" w14:textId="77777777" w:rsidR="00D05D7B" w:rsidRPr="00D05D7B" w:rsidRDefault="00D05D7B" w:rsidP="00D05D7B">
            <w:pPr>
              <w:tabs>
                <w:tab w:val="left" w:pos="1701"/>
              </w:tabs>
              <w:spacing w:before="40" w:after="40"/>
              <w:jc w:val="center"/>
              <w:rPr>
                <w:b/>
                <w:sz w:val="24"/>
                <w:szCs w:val="24"/>
              </w:rPr>
            </w:pPr>
            <w:r w:rsidRPr="00D05D7B">
              <w:rPr>
                <w:b/>
                <w:sz w:val="24"/>
                <w:szCs w:val="24"/>
              </w:rPr>
              <w:t>Tender reference</w:t>
            </w:r>
          </w:p>
        </w:tc>
        <w:tc>
          <w:tcPr>
            <w:tcW w:w="2196" w:type="dxa"/>
          </w:tcPr>
          <w:p w14:paraId="7D6677A1" w14:textId="77777777" w:rsidR="00D05D7B" w:rsidRPr="00D05D7B" w:rsidRDefault="00D05D7B" w:rsidP="00D05D7B">
            <w:pPr>
              <w:jc w:val="center"/>
              <w:rPr>
                <w:b/>
                <w:sz w:val="24"/>
                <w:szCs w:val="24"/>
              </w:rPr>
            </w:pPr>
            <w:r w:rsidRPr="00D05D7B">
              <w:rPr>
                <w:b/>
                <w:sz w:val="24"/>
                <w:szCs w:val="24"/>
              </w:rPr>
              <w:t>Submission deadline for the tender</w:t>
            </w:r>
          </w:p>
        </w:tc>
        <w:tc>
          <w:tcPr>
            <w:tcW w:w="2338" w:type="dxa"/>
          </w:tcPr>
          <w:p w14:paraId="5F084D14" w14:textId="77777777" w:rsidR="00D05D7B" w:rsidRPr="005C0B4E" w:rsidRDefault="00D05D7B" w:rsidP="00D05D7B">
            <w:pPr>
              <w:jc w:val="center"/>
              <w:rPr>
                <w:b/>
                <w:sz w:val="24"/>
                <w:szCs w:val="24"/>
              </w:rPr>
            </w:pPr>
            <w:r w:rsidRPr="00D05D7B">
              <w:rPr>
                <w:b/>
                <w:sz w:val="24"/>
                <w:szCs w:val="24"/>
              </w:rPr>
              <w:t>Tendered engagement</w:t>
            </w:r>
          </w:p>
          <w:p w14:paraId="5C81E031" w14:textId="77777777" w:rsidR="00D05D7B" w:rsidRPr="00D05D7B" w:rsidRDefault="00D05D7B" w:rsidP="00D05D7B">
            <w:pPr>
              <w:rPr>
                <w:b/>
                <w:sz w:val="24"/>
                <w:szCs w:val="24"/>
              </w:rPr>
            </w:pPr>
            <w:r w:rsidRPr="005C0B4E">
              <w:rPr>
                <w:b/>
                <w:sz w:val="24"/>
                <w:szCs w:val="24"/>
              </w:rPr>
              <w:t>(Fulltime/Part time)</w:t>
            </w:r>
          </w:p>
        </w:tc>
      </w:tr>
      <w:tr w:rsidR="00D05D7B" w:rsidRPr="00D05D7B" w14:paraId="1A90D84E" w14:textId="77777777" w:rsidTr="007F47BC">
        <w:trPr>
          <w:jc w:val="center"/>
        </w:trPr>
        <w:tc>
          <w:tcPr>
            <w:tcW w:w="2696" w:type="dxa"/>
          </w:tcPr>
          <w:p w14:paraId="14BB3685" w14:textId="77777777" w:rsidR="00D05D7B" w:rsidRPr="00D05D7B" w:rsidRDefault="00D05D7B" w:rsidP="00D05D7B">
            <w:pPr>
              <w:tabs>
                <w:tab w:val="left" w:pos="1701"/>
              </w:tabs>
              <w:spacing w:before="40" w:after="40"/>
              <w:jc w:val="center"/>
              <w:rPr>
                <w:sz w:val="24"/>
                <w:szCs w:val="24"/>
              </w:rPr>
            </w:pPr>
          </w:p>
        </w:tc>
        <w:tc>
          <w:tcPr>
            <w:tcW w:w="2196" w:type="dxa"/>
          </w:tcPr>
          <w:p w14:paraId="6D275452" w14:textId="77777777" w:rsidR="00D05D7B" w:rsidRPr="00D05D7B" w:rsidRDefault="00D05D7B" w:rsidP="00D05D7B">
            <w:pPr>
              <w:tabs>
                <w:tab w:val="left" w:pos="1701"/>
              </w:tabs>
              <w:spacing w:before="40" w:after="40"/>
              <w:jc w:val="center"/>
              <w:rPr>
                <w:sz w:val="24"/>
                <w:szCs w:val="24"/>
              </w:rPr>
            </w:pPr>
          </w:p>
        </w:tc>
        <w:tc>
          <w:tcPr>
            <w:tcW w:w="2338" w:type="dxa"/>
            <w:shd w:val="clear" w:color="auto" w:fill="auto"/>
          </w:tcPr>
          <w:p w14:paraId="18DABCFC" w14:textId="77777777" w:rsidR="00D05D7B" w:rsidRPr="00D05D7B" w:rsidRDefault="00D05D7B" w:rsidP="00D05D7B">
            <w:pPr>
              <w:rPr>
                <w:sz w:val="24"/>
                <w:szCs w:val="24"/>
              </w:rPr>
            </w:pPr>
          </w:p>
        </w:tc>
      </w:tr>
    </w:tbl>
    <w:p w14:paraId="41C6EA20" w14:textId="77777777" w:rsidR="00D05D7B" w:rsidRPr="00D05D7B" w:rsidRDefault="00D05D7B" w:rsidP="00D05D7B">
      <w:pPr>
        <w:spacing w:before="240" w:after="240"/>
        <w:jc w:val="both"/>
        <w:rPr>
          <w:sz w:val="24"/>
          <w:szCs w:val="24"/>
        </w:rPr>
      </w:pPr>
      <w:r w:rsidRPr="00D05D7B">
        <w:rPr>
          <w:sz w:val="24"/>
          <w:szCs w:val="24"/>
        </w:rPr>
        <w:t xml:space="preserve">Should I receive a confirmed engagement I declare that I will accept the first engagement offered to me chronologically. </w:t>
      </w:r>
      <w:proofErr w:type="gramStart"/>
      <w:r w:rsidRPr="00D05D7B">
        <w:rPr>
          <w:sz w:val="24"/>
          <w:szCs w:val="24"/>
        </w:rPr>
        <w:t>Furthermore</w:t>
      </w:r>
      <w:proofErr w:type="gramEnd"/>
      <w:r w:rsidRPr="00D05D7B">
        <w:rPr>
          <w:sz w:val="24"/>
          <w:szCs w:val="24"/>
        </w:rPr>
        <w:t xml:space="preserve"> I will notify the tenderer immediately of my unavailability.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5D7B" w:rsidRPr="00D05D7B" w14:paraId="5D29DD64" w14:textId="77777777" w:rsidTr="007F47BC">
        <w:tc>
          <w:tcPr>
            <w:tcW w:w="1276" w:type="dxa"/>
            <w:shd w:val="pct10" w:color="auto" w:fill="FFFFFF"/>
          </w:tcPr>
          <w:p w14:paraId="07109389" w14:textId="77777777" w:rsidR="00D05D7B" w:rsidRPr="00D05D7B" w:rsidRDefault="00D05D7B" w:rsidP="00D05D7B">
            <w:pPr>
              <w:tabs>
                <w:tab w:val="left" w:pos="1701"/>
              </w:tabs>
              <w:spacing w:before="120" w:after="120"/>
              <w:rPr>
                <w:b/>
                <w:sz w:val="24"/>
                <w:szCs w:val="24"/>
              </w:rPr>
            </w:pPr>
            <w:r w:rsidRPr="00D05D7B">
              <w:rPr>
                <w:b/>
                <w:sz w:val="24"/>
                <w:szCs w:val="24"/>
              </w:rPr>
              <w:t>Name</w:t>
            </w:r>
          </w:p>
        </w:tc>
        <w:tc>
          <w:tcPr>
            <w:tcW w:w="7626" w:type="dxa"/>
          </w:tcPr>
          <w:p w14:paraId="21F8B44E" w14:textId="77777777" w:rsidR="00D05D7B" w:rsidRPr="00D05D7B" w:rsidRDefault="00D05D7B" w:rsidP="00D05D7B">
            <w:pPr>
              <w:tabs>
                <w:tab w:val="left" w:pos="1701"/>
              </w:tabs>
              <w:spacing w:before="120" w:after="120"/>
              <w:rPr>
                <w:sz w:val="24"/>
                <w:szCs w:val="24"/>
              </w:rPr>
            </w:pPr>
          </w:p>
        </w:tc>
      </w:tr>
      <w:tr w:rsidR="00D05D7B" w:rsidRPr="00D05D7B" w14:paraId="7262DD0E" w14:textId="77777777" w:rsidTr="007F47BC">
        <w:tc>
          <w:tcPr>
            <w:tcW w:w="1276" w:type="dxa"/>
            <w:shd w:val="pct10" w:color="auto" w:fill="FFFFFF"/>
          </w:tcPr>
          <w:p w14:paraId="2A1F22FD" w14:textId="77777777" w:rsidR="00D05D7B" w:rsidRPr="00D05D7B" w:rsidRDefault="00D05D7B" w:rsidP="00D05D7B">
            <w:pPr>
              <w:tabs>
                <w:tab w:val="left" w:pos="1701"/>
              </w:tabs>
              <w:spacing w:before="120" w:after="120"/>
              <w:rPr>
                <w:b/>
                <w:sz w:val="24"/>
                <w:szCs w:val="24"/>
              </w:rPr>
            </w:pPr>
            <w:r w:rsidRPr="00D05D7B">
              <w:rPr>
                <w:b/>
                <w:sz w:val="24"/>
                <w:szCs w:val="24"/>
              </w:rPr>
              <w:t>Signature</w:t>
            </w:r>
          </w:p>
        </w:tc>
        <w:tc>
          <w:tcPr>
            <w:tcW w:w="7626" w:type="dxa"/>
          </w:tcPr>
          <w:p w14:paraId="078E1FB3" w14:textId="77777777" w:rsidR="00D05D7B" w:rsidRPr="00D05D7B" w:rsidRDefault="00D05D7B" w:rsidP="00D05D7B">
            <w:pPr>
              <w:tabs>
                <w:tab w:val="left" w:pos="1701"/>
              </w:tabs>
              <w:spacing w:before="120" w:after="120"/>
              <w:rPr>
                <w:sz w:val="24"/>
                <w:szCs w:val="24"/>
              </w:rPr>
            </w:pPr>
          </w:p>
        </w:tc>
      </w:tr>
      <w:tr w:rsidR="00D05D7B" w:rsidRPr="00D05D7B" w14:paraId="3DAB97EA" w14:textId="77777777" w:rsidTr="007F47BC">
        <w:tc>
          <w:tcPr>
            <w:tcW w:w="1276" w:type="dxa"/>
            <w:shd w:val="pct10" w:color="auto" w:fill="FFFFFF"/>
          </w:tcPr>
          <w:p w14:paraId="55C769C8" w14:textId="77777777" w:rsidR="00D05D7B" w:rsidRPr="00D05D7B" w:rsidRDefault="00D05D7B" w:rsidP="00D05D7B">
            <w:pPr>
              <w:tabs>
                <w:tab w:val="left" w:pos="1701"/>
              </w:tabs>
              <w:spacing w:before="120" w:after="120"/>
              <w:rPr>
                <w:b/>
                <w:sz w:val="24"/>
                <w:szCs w:val="24"/>
              </w:rPr>
            </w:pPr>
            <w:r w:rsidRPr="00D05D7B">
              <w:rPr>
                <w:b/>
                <w:sz w:val="24"/>
                <w:szCs w:val="24"/>
              </w:rPr>
              <w:t>Date</w:t>
            </w:r>
          </w:p>
        </w:tc>
        <w:tc>
          <w:tcPr>
            <w:tcW w:w="7626" w:type="dxa"/>
          </w:tcPr>
          <w:p w14:paraId="5E31F5B2" w14:textId="77777777" w:rsidR="00D05D7B" w:rsidRPr="00D05D7B" w:rsidRDefault="00D05D7B" w:rsidP="00D05D7B">
            <w:pPr>
              <w:tabs>
                <w:tab w:val="left" w:pos="1701"/>
              </w:tabs>
              <w:spacing w:before="120" w:after="120"/>
              <w:rPr>
                <w:sz w:val="24"/>
                <w:szCs w:val="24"/>
              </w:rPr>
            </w:pPr>
          </w:p>
        </w:tc>
      </w:tr>
    </w:tbl>
    <w:p w14:paraId="28BCB32D" w14:textId="77777777" w:rsidR="00CC25BB" w:rsidRDefault="00CC25BB" w:rsidP="00A94AD3">
      <w:pPr>
        <w:keepNext/>
        <w:spacing w:after="60"/>
        <w:jc w:val="both"/>
        <w:rPr>
          <w:b/>
          <w:bCs/>
          <w:sz w:val="24"/>
          <w:szCs w:val="24"/>
        </w:rPr>
        <w:sectPr w:rsidR="00CC25BB" w:rsidSect="000C3C46">
          <w:footerReference w:type="even" r:id="rId17"/>
          <w:footerReference w:type="default" r:id="rId18"/>
          <w:headerReference w:type="first" r:id="rId19"/>
          <w:footerReference w:type="first" r:id="rId20"/>
          <w:pgSz w:w="11906" w:h="16838"/>
          <w:pgMar w:top="1440" w:right="1800" w:bottom="270" w:left="1800" w:header="720" w:footer="720" w:gutter="0"/>
          <w:cols w:space="720"/>
          <w:titlePg/>
        </w:sectPr>
      </w:pPr>
    </w:p>
    <w:p w14:paraId="7AEFB536" w14:textId="77777777" w:rsidR="00491A8C" w:rsidRPr="00CC774E" w:rsidRDefault="00086AB9" w:rsidP="00A94AD3">
      <w:pPr>
        <w:keepNext/>
        <w:spacing w:after="60"/>
        <w:jc w:val="both"/>
        <w:rPr>
          <w:b/>
          <w:bCs/>
          <w:sz w:val="24"/>
          <w:szCs w:val="24"/>
        </w:rPr>
      </w:pPr>
      <w:r w:rsidRPr="00CC774E">
        <w:rPr>
          <w:b/>
          <w:bCs/>
          <w:sz w:val="24"/>
          <w:szCs w:val="24"/>
        </w:rPr>
        <w:lastRenderedPageBreak/>
        <w:t>ADMINISTRATIVE COMPLIANCE</w:t>
      </w:r>
    </w:p>
    <w:p w14:paraId="5907C437" w14:textId="77777777" w:rsidR="00491A8C" w:rsidRPr="005C0B4E" w:rsidRDefault="00491A8C" w:rsidP="00A94AD3">
      <w:pPr>
        <w:keepNext/>
        <w:spacing w:after="60"/>
        <w:jc w:val="both"/>
        <w:rPr>
          <w:sz w:val="24"/>
          <w:szCs w:val="24"/>
        </w:rPr>
      </w:pPr>
    </w:p>
    <w:tbl>
      <w:tblPr>
        <w:tblW w:w="99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13"/>
        <w:gridCol w:w="3469"/>
        <w:gridCol w:w="1613"/>
        <w:gridCol w:w="1898"/>
      </w:tblGrid>
      <w:tr w:rsidR="00086AB9" w:rsidRPr="00086AB9" w14:paraId="77BEE804" w14:textId="77777777" w:rsidTr="00CC774E">
        <w:trPr>
          <w:jc w:val="center"/>
        </w:trPr>
        <w:tc>
          <w:tcPr>
            <w:tcW w:w="3013" w:type="dxa"/>
            <w:tcBorders>
              <w:left w:val="single" w:sz="4" w:space="0" w:color="auto"/>
            </w:tcBorders>
            <w:shd w:val="pct5" w:color="auto" w:fill="FFFFFF"/>
            <w:vAlign w:val="center"/>
          </w:tcPr>
          <w:p w14:paraId="19FF4587" w14:textId="77777777" w:rsidR="00086AB9" w:rsidRPr="00086AB9" w:rsidRDefault="00086AB9" w:rsidP="00086AB9">
            <w:pPr>
              <w:widowControl w:val="0"/>
              <w:spacing w:before="120" w:after="120"/>
              <w:ind w:left="141"/>
              <w:jc w:val="both"/>
              <w:rPr>
                <w:b/>
                <w:sz w:val="24"/>
                <w:szCs w:val="24"/>
              </w:rPr>
            </w:pPr>
            <w:r w:rsidRPr="00086AB9">
              <w:rPr>
                <w:b/>
                <w:sz w:val="24"/>
                <w:szCs w:val="24"/>
              </w:rPr>
              <w:t xml:space="preserve">Contract </w:t>
            </w:r>
            <w:r w:rsidR="00A134B8" w:rsidRPr="00086AB9">
              <w:rPr>
                <w:b/>
                <w:sz w:val="24"/>
                <w:szCs w:val="24"/>
              </w:rPr>
              <w:t>title:</w:t>
            </w:r>
            <w:r w:rsidRPr="00086AB9">
              <w:rPr>
                <w:b/>
                <w:sz w:val="24"/>
                <w:szCs w:val="24"/>
              </w:rPr>
              <w:t xml:space="preserve"> </w:t>
            </w:r>
          </w:p>
        </w:tc>
        <w:tc>
          <w:tcPr>
            <w:tcW w:w="3469" w:type="dxa"/>
            <w:vAlign w:val="center"/>
          </w:tcPr>
          <w:p w14:paraId="711B13D2" w14:textId="77777777" w:rsidR="00086AB9" w:rsidRPr="00086AB9" w:rsidRDefault="00086AB9" w:rsidP="00086AB9">
            <w:pPr>
              <w:widowControl w:val="0"/>
              <w:spacing w:before="120" w:after="120"/>
              <w:jc w:val="both"/>
              <w:rPr>
                <w:sz w:val="24"/>
                <w:szCs w:val="24"/>
              </w:rPr>
            </w:pPr>
          </w:p>
        </w:tc>
        <w:tc>
          <w:tcPr>
            <w:tcW w:w="1613" w:type="dxa"/>
            <w:shd w:val="pct5" w:color="auto" w:fill="FFFFFF"/>
          </w:tcPr>
          <w:p w14:paraId="36D45FF1" w14:textId="77777777" w:rsidR="00086AB9" w:rsidRPr="00086AB9" w:rsidRDefault="00A134B8" w:rsidP="00086AB9">
            <w:pPr>
              <w:widowControl w:val="0"/>
              <w:spacing w:before="120" w:after="120"/>
              <w:ind w:left="142"/>
              <w:jc w:val="both"/>
              <w:rPr>
                <w:b/>
                <w:sz w:val="24"/>
                <w:szCs w:val="24"/>
              </w:rPr>
            </w:pPr>
            <w:r w:rsidRPr="00086AB9">
              <w:rPr>
                <w:b/>
                <w:sz w:val="24"/>
                <w:szCs w:val="24"/>
              </w:rPr>
              <w:t>Reference:</w:t>
            </w:r>
          </w:p>
        </w:tc>
        <w:tc>
          <w:tcPr>
            <w:tcW w:w="1898" w:type="dxa"/>
          </w:tcPr>
          <w:p w14:paraId="0C7175BF" w14:textId="77777777" w:rsidR="00086AB9" w:rsidRPr="00086AB9" w:rsidRDefault="00086AB9" w:rsidP="00086AB9">
            <w:pPr>
              <w:widowControl w:val="0"/>
              <w:spacing w:before="120" w:after="120"/>
              <w:ind w:left="33"/>
              <w:jc w:val="both"/>
              <w:rPr>
                <w:sz w:val="24"/>
                <w:szCs w:val="24"/>
              </w:rPr>
            </w:pPr>
          </w:p>
        </w:tc>
      </w:tr>
    </w:tbl>
    <w:p w14:paraId="71D7D42A" w14:textId="77777777" w:rsidR="00491A8C" w:rsidRPr="005C0B4E" w:rsidRDefault="00491A8C" w:rsidP="00A94AD3">
      <w:pPr>
        <w:keepNext/>
        <w:spacing w:after="60"/>
        <w:jc w:val="both"/>
        <w:rPr>
          <w:sz w:val="24"/>
          <w:szCs w:val="24"/>
        </w:rPr>
      </w:pPr>
    </w:p>
    <w:tbl>
      <w:tblPr>
        <w:tblW w:w="13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68"/>
        <w:gridCol w:w="992"/>
        <w:gridCol w:w="425"/>
        <w:gridCol w:w="851"/>
        <w:gridCol w:w="918"/>
        <w:gridCol w:w="1066"/>
        <w:gridCol w:w="494"/>
        <w:gridCol w:w="650"/>
        <w:gridCol w:w="709"/>
        <w:gridCol w:w="709"/>
        <w:gridCol w:w="850"/>
        <w:gridCol w:w="1134"/>
        <w:gridCol w:w="1134"/>
        <w:gridCol w:w="816"/>
        <w:gridCol w:w="1310"/>
        <w:gridCol w:w="670"/>
      </w:tblGrid>
      <w:tr w:rsidR="00F56CE1" w:rsidRPr="00473BFB" w14:paraId="48E6DFF1" w14:textId="77777777" w:rsidTr="00F56CE1">
        <w:trPr>
          <w:cantSplit/>
          <w:trHeight w:val="4310"/>
          <w:tblHeader/>
          <w:jc w:val="center"/>
        </w:trPr>
        <w:tc>
          <w:tcPr>
            <w:tcW w:w="699" w:type="dxa"/>
            <w:shd w:val="pct12" w:color="auto" w:fill="FFFFFF"/>
            <w:textDirection w:val="btLr"/>
            <w:vAlign w:val="center"/>
          </w:tcPr>
          <w:p w14:paraId="572A9EA9" w14:textId="77777777" w:rsidR="00F56CE1" w:rsidRPr="00473BFB" w:rsidRDefault="00F56CE1" w:rsidP="00473BFB">
            <w:pPr>
              <w:keepNext/>
              <w:spacing w:after="60"/>
              <w:jc w:val="both"/>
              <w:rPr>
                <w:sz w:val="18"/>
                <w:szCs w:val="18"/>
              </w:rPr>
            </w:pPr>
            <w:r w:rsidRPr="00473BFB">
              <w:rPr>
                <w:sz w:val="18"/>
                <w:szCs w:val="18"/>
              </w:rPr>
              <w:t>Tender number</w:t>
            </w:r>
          </w:p>
          <w:p w14:paraId="19159196" w14:textId="77777777" w:rsidR="00F56CE1" w:rsidRPr="00473BFB" w:rsidRDefault="00F56CE1" w:rsidP="00473BFB">
            <w:pPr>
              <w:keepNext/>
              <w:spacing w:after="60"/>
              <w:jc w:val="both"/>
              <w:rPr>
                <w:sz w:val="18"/>
                <w:szCs w:val="18"/>
              </w:rPr>
            </w:pPr>
          </w:p>
        </w:tc>
        <w:tc>
          <w:tcPr>
            <w:tcW w:w="568" w:type="dxa"/>
            <w:shd w:val="pct12" w:color="auto" w:fill="FFFFFF"/>
            <w:textDirection w:val="btLr"/>
            <w:vAlign w:val="center"/>
          </w:tcPr>
          <w:p w14:paraId="6B7EF950" w14:textId="77777777" w:rsidR="00F56CE1" w:rsidRPr="00473BFB" w:rsidRDefault="00F56CE1" w:rsidP="00473BFB">
            <w:pPr>
              <w:keepNext/>
              <w:spacing w:after="60"/>
              <w:jc w:val="both"/>
              <w:rPr>
                <w:sz w:val="18"/>
                <w:szCs w:val="18"/>
              </w:rPr>
            </w:pPr>
            <w:proofErr w:type="gramStart"/>
            <w:r w:rsidRPr="00473BFB">
              <w:rPr>
                <w:sz w:val="18"/>
                <w:szCs w:val="18"/>
              </w:rPr>
              <w:t>Tenderer's  name</w:t>
            </w:r>
            <w:proofErr w:type="gramEnd"/>
            <w:r w:rsidRPr="00473BFB">
              <w:rPr>
                <w:sz w:val="18"/>
                <w:szCs w:val="18"/>
              </w:rPr>
              <w:t xml:space="preserve"> (Leader) (Nationality)</w:t>
            </w:r>
          </w:p>
        </w:tc>
        <w:tc>
          <w:tcPr>
            <w:tcW w:w="992" w:type="dxa"/>
            <w:shd w:val="pct12" w:color="auto" w:fill="FFFFFF"/>
            <w:textDirection w:val="btLr"/>
            <w:vAlign w:val="center"/>
          </w:tcPr>
          <w:p w14:paraId="012F5965" w14:textId="77777777" w:rsidR="00F56CE1" w:rsidRPr="00473BFB" w:rsidRDefault="00F56CE1" w:rsidP="00473BFB">
            <w:pPr>
              <w:keepNext/>
              <w:spacing w:after="60"/>
              <w:jc w:val="both"/>
              <w:rPr>
                <w:sz w:val="18"/>
                <w:szCs w:val="18"/>
              </w:rPr>
            </w:pPr>
            <w:r w:rsidRPr="00473BFB">
              <w:rPr>
                <w:sz w:val="18"/>
                <w:szCs w:val="18"/>
              </w:rPr>
              <w:t>Other members of the consortium if any</w:t>
            </w:r>
          </w:p>
          <w:p w14:paraId="10851764" w14:textId="77777777" w:rsidR="00F56CE1" w:rsidRPr="00473BFB" w:rsidRDefault="00F56CE1" w:rsidP="00473BFB">
            <w:pPr>
              <w:keepNext/>
              <w:spacing w:after="60"/>
              <w:jc w:val="both"/>
              <w:rPr>
                <w:sz w:val="18"/>
                <w:szCs w:val="18"/>
              </w:rPr>
            </w:pPr>
            <w:r w:rsidRPr="00473BFB">
              <w:rPr>
                <w:sz w:val="18"/>
                <w:szCs w:val="18"/>
              </w:rPr>
              <w:t>Name (Nationality)</w:t>
            </w:r>
          </w:p>
        </w:tc>
        <w:tc>
          <w:tcPr>
            <w:tcW w:w="425" w:type="dxa"/>
            <w:tcBorders>
              <w:bottom w:val="nil"/>
            </w:tcBorders>
            <w:shd w:val="pct12" w:color="auto" w:fill="FFFFFF"/>
            <w:textDirection w:val="btLr"/>
            <w:vAlign w:val="center"/>
          </w:tcPr>
          <w:p w14:paraId="5CDF046F" w14:textId="77777777" w:rsidR="00F56CE1" w:rsidRPr="00473BFB" w:rsidRDefault="00F56CE1" w:rsidP="00473BFB">
            <w:pPr>
              <w:keepNext/>
              <w:spacing w:after="60"/>
              <w:jc w:val="both"/>
              <w:rPr>
                <w:sz w:val="18"/>
                <w:szCs w:val="18"/>
              </w:rPr>
            </w:pPr>
            <w:r w:rsidRPr="00473BFB">
              <w:rPr>
                <w:sz w:val="18"/>
                <w:szCs w:val="18"/>
              </w:rPr>
              <w:t>Within</w:t>
            </w:r>
            <w:r w:rsidRPr="00473BFB">
              <w:rPr>
                <w:sz w:val="18"/>
                <w:szCs w:val="18"/>
                <w:lang w:val="fr-FR"/>
              </w:rPr>
              <w:t xml:space="preserve"> deadline? </w:t>
            </w:r>
          </w:p>
        </w:tc>
        <w:tc>
          <w:tcPr>
            <w:tcW w:w="851" w:type="dxa"/>
            <w:tcBorders>
              <w:bottom w:val="nil"/>
            </w:tcBorders>
            <w:shd w:val="pct12" w:color="auto" w:fill="FFFFFF"/>
            <w:textDirection w:val="btLr"/>
            <w:vAlign w:val="center"/>
          </w:tcPr>
          <w:p w14:paraId="72BA0900" w14:textId="77777777" w:rsidR="00F56CE1" w:rsidRPr="00473BFB" w:rsidRDefault="00F56CE1" w:rsidP="00473BFB">
            <w:pPr>
              <w:keepNext/>
              <w:spacing w:after="60"/>
              <w:jc w:val="both"/>
              <w:rPr>
                <w:sz w:val="18"/>
                <w:szCs w:val="18"/>
              </w:rPr>
            </w:pPr>
            <w:r w:rsidRPr="00473BFB">
              <w:rPr>
                <w:sz w:val="18"/>
                <w:szCs w:val="18"/>
              </w:rPr>
              <w:t>Tender submission form duly completed and only 1 tender per tenderer?</w:t>
            </w:r>
          </w:p>
        </w:tc>
        <w:tc>
          <w:tcPr>
            <w:tcW w:w="918" w:type="dxa"/>
            <w:tcBorders>
              <w:bottom w:val="nil"/>
            </w:tcBorders>
            <w:shd w:val="pct12" w:color="auto" w:fill="FFFFFF"/>
            <w:textDirection w:val="btLr"/>
            <w:vAlign w:val="center"/>
          </w:tcPr>
          <w:p w14:paraId="65F83218" w14:textId="77777777" w:rsidR="00F56CE1" w:rsidRPr="00473BFB" w:rsidRDefault="00F56CE1" w:rsidP="00473BFB">
            <w:pPr>
              <w:keepNext/>
              <w:spacing w:after="60"/>
              <w:jc w:val="both"/>
              <w:rPr>
                <w:sz w:val="18"/>
                <w:szCs w:val="18"/>
              </w:rPr>
            </w:pPr>
            <w:r w:rsidRPr="00473BFB">
              <w:rPr>
                <w:sz w:val="18"/>
                <w:szCs w:val="18"/>
              </w:rPr>
              <w:t>Eligible nationality (all parties including subcontractors if known)?</w:t>
            </w:r>
          </w:p>
        </w:tc>
        <w:tc>
          <w:tcPr>
            <w:tcW w:w="1066" w:type="dxa"/>
            <w:tcBorders>
              <w:bottom w:val="nil"/>
            </w:tcBorders>
            <w:shd w:val="pct12" w:color="auto" w:fill="FFFFFF"/>
            <w:textDirection w:val="btLr"/>
            <w:vAlign w:val="center"/>
          </w:tcPr>
          <w:p w14:paraId="7DA6AE8A" w14:textId="77777777" w:rsidR="00F56CE1" w:rsidRPr="00473BFB" w:rsidRDefault="00F56CE1" w:rsidP="00473BFB">
            <w:pPr>
              <w:keepNext/>
              <w:spacing w:after="60"/>
              <w:jc w:val="both"/>
              <w:rPr>
                <w:sz w:val="18"/>
                <w:szCs w:val="18"/>
              </w:rPr>
            </w:pPr>
            <w:r w:rsidRPr="00473BFB">
              <w:rPr>
                <w:sz w:val="18"/>
                <w:szCs w:val="18"/>
              </w:rPr>
              <w:t>Tenderer's declaration (signed by each consortium member, if appropriate)?</w:t>
            </w:r>
          </w:p>
        </w:tc>
        <w:tc>
          <w:tcPr>
            <w:tcW w:w="494" w:type="dxa"/>
            <w:tcBorders>
              <w:bottom w:val="nil"/>
            </w:tcBorders>
            <w:shd w:val="pct12" w:color="auto" w:fill="FFFFFF"/>
            <w:textDirection w:val="btLr"/>
            <w:vAlign w:val="center"/>
          </w:tcPr>
          <w:p w14:paraId="7E82CC94" w14:textId="77777777" w:rsidR="00F56CE1" w:rsidRPr="00473BFB" w:rsidRDefault="00F56CE1" w:rsidP="00473BFB">
            <w:pPr>
              <w:keepNext/>
              <w:spacing w:after="60"/>
              <w:jc w:val="both"/>
              <w:rPr>
                <w:sz w:val="18"/>
                <w:szCs w:val="18"/>
              </w:rPr>
            </w:pPr>
            <w:r w:rsidRPr="00473BFB">
              <w:rPr>
                <w:sz w:val="18"/>
                <w:szCs w:val="18"/>
              </w:rPr>
              <w:t>Language as required?</w:t>
            </w:r>
          </w:p>
        </w:tc>
        <w:tc>
          <w:tcPr>
            <w:tcW w:w="650" w:type="dxa"/>
            <w:tcBorders>
              <w:bottom w:val="nil"/>
            </w:tcBorders>
            <w:shd w:val="pct12" w:color="auto" w:fill="FFFFFF"/>
            <w:textDirection w:val="btLr"/>
            <w:vAlign w:val="center"/>
          </w:tcPr>
          <w:p w14:paraId="4A2BF2DF" w14:textId="77777777" w:rsidR="00F56CE1" w:rsidRPr="00473BFB" w:rsidRDefault="00F56CE1" w:rsidP="00473BFB">
            <w:pPr>
              <w:keepNext/>
              <w:spacing w:after="60"/>
              <w:jc w:val="both"/>
              <w:rPr>
                <w:sz w:val="18"/>
                <w:szCs w:val="18"/>
              </w:rPr>
            </w:pPr>
            <w:r w:rsidRPr="00473BFB">
              <w:rPr>
                <w:sz w:val="18"/>
                <w:szCs w:val="18"/>
              </w:rPr>
              <w:t xml:space="preserve">Professional capacity? (OK/a/b/…) </w:t>
            </w:r>
          </w:p>
        </w:tc>
        <w:tc>
          <w:tcPr>
            <w:tcW w:w="709" w:type="dxa"/>
            <w:tcBorders>
              <w:bottom w:val="nil"/>
            </w:tcBorders>
            <w:shd w:val="pct12" w:color="auto" w:fill="FFFFFF"/>
            <w:textDirection w:val="btLr"/>
            <w:vAlign w:val="center"/>
          </w:tcPr>
          <w:p w14:paraId="131144BC" w14:textId="77777777" w:rsidR="00F56CE1" w:rsidRPr="00473BFB" w:rsidRDefault="00F56CE1" w:rsidP="00473BFB">
            <w:pPr>
              <w:keepNext/>
              <w:spacing w:after="60"/>
              <w:jc w:val="both"/>
              <w:rPr>
                <w:sz w:val="18"/>
                <w:szCs w:val="18"/>
              </w:rPr>
            </w:pPr>
            <w:r w:rsidRPr="00473BFB">
              <w:rPr>
                <w:sz w:val="18"/>
                <w:szCs w:val="18"/>
              </w:rPr>
              <w:t>Technical capacity? (OK/a/b/…)</w:t>
            </w:r>
          </w:p>
        </w:tc>
        <w:tc>
          <w:tcPr>
            <w:tcW w:w="709" w:type="dxa"/>
            <w:tcBorders>
              <w:bottom w:val="nil"/>
            </w:tcBorders>
            <w:shd w:val="pct12" w:color="auto" w:fill="FFFFFF"/>
            <w:textDirection w:val="btLr"/>
            <w:vAlign w:val="center"/>
          </w:tcPr>
          <w:p w14:paraId="18868D1B" w14:textId="77777777" w:rsidR="00F56CE1" w:rsidRPr="00473BFB" w:rsidRDefault="00F56CE1" w:rsidP="00473BFB">
            <w:pPr>
              <w:keepNext/>
              <w:spacing w:after="60"/>
              <w:jc w:val="both"/>
              <w:rPr>
                <w:sz w:val="18"/>
                <w:szCs w:val="18"/>
              </w:rPr>
            </w:pPr>
            <w:r w:rsidRPr="00473BFB">
              <w:rPr>
                <w:sz w:val="18"/>
                <w:szCs w:val="18"/>
              </w:rPr>
              <w:t>Organisation &amp; methodology exists?</w:t>
            </w:r>
          </w:p>
        </w:tc>
        <w:tc>
          <w:tcPr>
            <w:tcW w:w="850" w:type="dxa"/>
            <w:shd w:val="pct12" w:color="auto" w:fill="FFFFFF"/>
            <w:textDirection w:val="btLr"/>
            <w:vAlign w:val="center"/>
          </w:tcPr>
          <w:p w14:paraId="7CE0101C" w14:textId="77777777" w:rsidR="00F56CE1" w:rsidRPr="00473BFB" w:rsidRDefault="00F56CE1" w:rsidP="00473BFB">
            <w:pPr>
              <w:keepNext/>
              <w:spacing w:after="60"/>
              <w:jc w:val="both"/>
              <w:rPr>
                <w:sz w:val="18"/>
                <w:szCs w:val="18"/>
              </w:rPr>
            </w:pPr>
            <w:r w:rsidRPr="00473BFB">
              <w:rPr>
                <w:sz w:val="18"/>
                <w:szCs w:val="18"/>
              </w:rPr>
              <w:t xml:space="preserve">Key experts (list + </w:t>
            </w:r>
            <w:proofErr w:type="gramStart"/>
            <w:r w:rsidRPr="00473BFB">
              <w:rPr>
                <w:sz w:val="18"/>
                <w:szCs w:val="18"/>
              </w:rPr>
              <w:t>CVs)(</w:t>
            </w:r>
            <w:proofErr w:type="gramEnd"/>
            <w:r w:rsidRPr="00473BFB">
              <w:rPr>
                <w:sz w:val="18"/>
                <w:szCs w:val="18"/>
              </w:rPr>
              <w:t>For contracts requiring key experts)?</w:t>
            </w:r>
          </w:p>
        </w:tc>
        <w:tc>
          <w:tcPr>
            <w:tcW w:w="1134" w:type="dxa"/>
            <w:shd w:val="pct12" w:color="auto" w:fill="FFFFFF"/>
            <w:textDirection w:val="btLr"/>
            <w:vAlign w:val="center"/>
          </w:tcPr>
          <w:p w14:paraId="3AD6F111" w14:textId="77777777" w:rsidR="00F56CE1" w:rsidRPr="00473BFB" w:rsidRDefault="00F56CE1" w:rsidP="00473BFB">
            <w:pPr>
              <w:keepNext/>
              <w:spacing w:after="60"/>
              <w:jc w:val="both"/>
              <w:rPr>
                <w:sz w:val="18"/>
                <w:szCs w:val="18"/>
              </w:rPr>
            </w:pPr>
            <w:r w:rsidRPr="00473BFB">
              <w:rPr>
                <w:sz w:val="18"/>
                <w:szCs w:val="18"/>
              </w:rPr>
              <w:t xml:space="preserve">Key experts are present in only one tender as key </w:t>
            </w:r>
            <w:proofErr w:type="gramStart"/>
            <w:r w:rsidRPr="00473BFB">
              <w:rPr>
                <w:sz w:val="18"/>
                <w:szCs w:val="18"/>
              </w:rPr>
              <w:t>experts(</w:t>
            </w:r>
            <w:proofErr w:type="gramEnd"/>
            <w:r w:rsidRPr="00473BFB">
              <w:rPr>
                <w:sz w:val="18"/>
                <w:szCs w:val="18"/>
              </w:rPr>
              <w:t>For contracts requiring key experts)?</w:t>
            </w:r>
          </w:p>
        </w:tc>
        <w:tc>
          <w:tcPr>
            <w:tcW w:w="1134" w:type="dxa"/>
            <w:shd w:val="pct12" w:color="auto" w:fill="FFFFFF"/>
            <w:textDirection w:val="btLr"/>
            <w:vAlign w:val="center"/>
          </w:tcPr>
          <w:p w14:paraId="62EAEC6B" w14:textId="77777777" w:rsidR="00F56CE1" w:rsidRPr="00473BFB" w:rsidRDefault="00F56CE1" w:rsidP="00473BFB">
            <w:pPr>
              <w:keepNext/>
              <w:spacing w:after="60"/>
              <w:jc w:val="both"/>
              <w:rPr>
                <w:sz w:val="18"/>
                <w:szCs w:val="18"/>
              </w:rPr>
            </w:pPr>
            <w:r w:rsidRPr="00473BFB">
              <w:rPr>
                <w:sz w:val="18"/>
                <w:szCs w:val="18"/>
              </w:rPr>
              <w:t xml:space="preserve">All key experts have signed statements of exclusivity &amp; </w:t>
            </w:r>
            <w:proofErr w:type="gramStart"/>
            <w:r w:rsidRPr="00473BFB">
              <w:rPr>
                <w:sz w:val="18"/>
                <w:szCs w:val="18"/>
              </w:rPr>
              <w:t>availability(</w:t>
            </w:r>
            <w:proofErr w:type="gramEnd"/>
            <w:r w:rsidRPr="00473BFB">
              <w:rPr>
                <w:sz w:val="18"/>
                <w:szCs w:val="18"/>
              </w:rPr>
              <w:t>For contracts requiring key experts)?</w:t>
            </w:r>
          </w:p>
        </w:tc>
        <w:tc>
          <w:tcPr>
            <w:tcW w:w="816" w:type="dxa"/>
            <w:tcBorders>
              <w:bottom w:val="nil"/>
            </w:tcBorders>
            <w:shd w:val="pct12" w:color="auto" w:fill="FFFFFF"/>
            <w:textDirection w:val="btLr"/>
          </w:tcPr>
          <w:p w14:paraId="717EE8A2" w14:textId="77777777" w:rsidR="00F56CE1" w:rsidRPr="00473BFB" w:rsidRDefault="00F56CE1" w:rsidP="00473BFB">
            <w:pPr>
              <w:keepNext/>
              <w:spacing w:after="60"/>
              <w:jc w:val="both"/>
              <w:rPr>
                <w:sz w:val="18"/>
                <w:szCs w:val="18"/>
              </w:rPr>
            </w:pPr>
            <w:r w:rsidRPr="00473BFB">
              <w:rPr>
                <w:sz w:val="18"/>
                <w:szCs w:val="18"/>
                <w:lang w:val="en-US"/>
              </w:rPr>
              <w:t>Documentary evidence for the references</w:t>
            </w:r>
            <w:r w:rsidRPr="00473BFB">
              <w:rPr>
                <w:sz w:val="18"/>
                <w:szCs w:val="18"/>
                <w:vertAlign w:val="superscript"/>
                <w:lang w:val="fr-FR"/>
              </w:rPr>
              <w:footnoteReference w:id="2"/>
            </w:r>
            <w:r w:rsidRPr="00473BFB">
              <w:rPr>
                <w:sz w:val="18"/>
                <w:szCs w:val="18"/>
                <w:lang w:val="en-US"/>
              </w:rPr>
              <w:t xml:space="preserve"> (If requested at this stage of the procedure)</w:t>
            </w:r>
          </w:p>
        </w:tc>
        <w:tc>
          <w:tcPr>
            <w:tcW w:w="1310" w:type="dxa"/>
            <w:tcBorders>
              <w:bottom w:val="nil"/>
            </w:tcBorders>
            <w:shd w:val="pct12" w:color="auto" w:fill="FFFFFF"/>
            <w:textDirection w:val="btLr"/>
          </w:tcPr>
          <w:p w14:paraId="2CAF88D6" w14:textId="77777777" w:rsidR="00F56CE1" w:rsidRPr="00473BFB" w:rsidRDefault="00F56CE1" w:rsidP="00473BFB">
            <w:pPr>
              <w:keepNext/>
              <w:spacing w:after="60"/>
              <w:jc w:val="both"/>
              <w:rPr>
                <w:sz w:val="18"/>
                <w:szCs w:val="18"/>
              </w:rPr>
            </w:pPr>
            <w:r w:rsidRPr="00473BFB">
              <w:rPr>
                <w:sz w:val="18"/>
                <w:szCs w:val="18"/>
                <w:lang w:val="en-US"/>
              </w:rPr>
              <w:t>Documentary evidence for the exclusion criteria (If requested at this stage of the procedure)</w:t>
            </w:r>
          </w:p>
        </w:tc>
        <w:tc>
          <w:tcPr>
            <w:tcW w:w="670" w:type="dxa"/>
            <w:tcBorders>
              <w:bottom w:val="nil"/>
            </w:tcBorders>
            <w:shd w:val="pct12" w:color="auto" w:fill="FFFFFF"/>
            <w:textDirection w:val="btLr"/>
            <w:vAlign w:val="center"/>
          </w:tcPr>
          <w:p w14:paraId="6521487D" w14:textId="1B09022A" w:rsidR="00F56CE1" w:rsidRPr="00473BFB" w:rsidRDefault="00F56CE1" w:rsidP="00473BFB">
            <w:pPr>
              <w:keepNext/>
              <w:spacing w:after="60"/>
              <w:jc w:val="both"/>
              <w:rPr>
                <w:sz w:val="18"/>
                <w:szCs w:val="18"/>
              </w:rPr>
            </w:pPr>
            <w:r w:rsidRPr="00473BFB">
              <w:rPr>
                <w:sz w:val="18"/>
                <w:szCs w:val="18"/>
              </w:rPr>
              <w:t>Overall</w:t>
            </w:r>
            <w:r>
              <w:rPr>
                <w:sz w:val="18"/>
                <w:szCs w:val="18"/>
              </w:rPr>
              <w:t xml:space="preserve"> </w:t>
            </w:r>
            <w:r w:rsidRPr="00473BFB">
              <w:rPr>
                <w:sz w:val="18"/>
                <w:szCs w:val="18"/>
              </w:rPr>
              <w:t>decision?</w:t>
            </w:r>
            <w:r w:rsidRPr="00473BFB">
              <w:rPr>
                <w:sz w:val="18"/>
                <w:szCs w:val="18"/>
              </w:rPr>
              <w:br/>
              <w:t>(Accept / Reject)</w:t>
            </w:r>
          </w:p>
        </w:tc>
      </w:tr>
      <w:tr w:rsidR="00F56CE1" w:rsidRPr="00473BFB" w14:paraId="1D61B4EC" w14:textId="77777777" w:rsidTr="00F56CE1">
        <w:trPr>
          <w:cantSplit/>
          <w:trHeight w:val="980"/>
          <w:jc w:val="center"/>
        </w:trPr>
        <w:tc>
          <w:tcPr>
            <w:tcW w:w="699" w:type="dxa"/>
            <w:vAlign w:val="center"/>
          </w:tcPr>
          <w:p w14:paraId="5C29F60B" w14:textId="77777777" w:rsidR="00F56CE1" w:rsidRPr="00473BFB" w:rsidRDefault="00F56CE1" w:rsidP="00473BFB">
            <w:pPr>
              <w:keepNext/>
              <w:spacing w:after="60"/>
              <w:jc w:val="both"/>
              <w:rPr>
                <w:sz w:val="24"/>
                <w:szCs w:val="24"/>
              </w:rPr>
            </w:pPr>
            <w:r w:rsidRPr="00473BFB">
              <w:rPr>
                <w:sz w:val="24"/>
                <w:szCs w:val="24"/>
              </w:rPr>
              <w:t>1</w:t>
            </w:r>
          </w:p>
        </w:tc>
        <w:tc>
          <w:tcPr>
            <w:tcW w:w="568" w:type="dxa"/>
          </w:tcPr>
          <w:p w14:paraId="50D0E780" w14:textId="77777777" w:rsidR="00F56CE1" w:rsidRPr="00473BFB" w:rsidRDefault="00F56CE1" w:rsidP="00473BFB">
            <w:pPr>
              <w:keepNext/>
              <w:spacing w:after="60"/>
              <w:jc w:val="both"/>
              <w:rPr>
                <w:sz w:val="24"/>
                <w:szCs w:val="24"/>
              </w:rPr>
            </w:pPr>
          </w:p>
        </w:tc>
        <w:tc>
          <w:tcPr>
            <w:tcW w:w="992" w:type="dxa"/>
          </w:tcPr>
          <w:p w14:paraId="794DFBBA" w14:textId="77777777" w:rsidR="00F56CE1" w:rsidRPr="00473BFB" w:rsidRDefault="00F56CE1" w:rsidP="00473BFB">
            <w:pPr>
              <w:keepNext/>
              <w:spacing w:after="60"/>
              <w:jc w:val="both"/>
              <w:rPr>
                <w:sz w:val="24"/>
                <w:szCs w:val="24"/>
              </w:rPr>
            </w:pPr>
          </w:p>
        </w:tc>
        <w:tc>
          <w:tcPr>
            <w:tcW w:w="425" w:type="dxa"/>
            <w:vAlign w:val="center"/>
          </w:tcPr>
          <w:p w14:paraId="3FBF13CB" w14:textId="77777777" w:rsidR="00F56CE1" w:rsidRPr="00473BFB" w:rsidRDefault="00F56CE1" w:rsidP="00473BFB">
            <w:pPr>
              <w:keepNext/>
              <w:spacing w:after="60"/>
              <w:jc w:val="both"/>
              <w:rPr>
                <w:sz w:val="24"/>
                <w:szCs w:val="24"/>
              </w:rPr>
            </w:pPr>
          </w:p>
        </w:tc>
        <w:tc>
          <w:tcPr>
            <w:tcW w:w="851" w:type="dxa"/>
          </w:tcPr>
          <w:p w14:paraId="20672B17" w14:textId="77777777" w:rsidR="00F56CE1" w:rsidRPr="00473BFB" w:rsidRDefault="00F56CE1" w:rsidP="00473BFB">
            <w:pPr>
              <w:keepNext/>
              <w:spacing w:after="60"/>
              <w:jc w:val="both"/>
              <w:rPr>
                <w:sz w:val="24"/>
                <w:szCs w:val="24"/>
              </w:rPr>
            </w:pPr>
          </w:p>
        </w:tc>
        <w:tc>
          <w:tcPr>
            <w:tcW w:w="918" w:type="dxa"/>
          </w:tcPr>
          <w:p w14:paraId="30ECCAC0" w14:textId="77777777" w:rsidR="00F56CE1" w:rsidRPr="00473BFB" w:rsidRDefault="00F56CE1" w:rsidP="00473BFB">
            <w:pPr>
              <w:keepNext/>
              <w:spacing w:after="60"/>
              <w:jc w:val="both"/>
              <w:rPr>
                <w:sz w:val="24"/>
                <w:szCs w:val="24"/>
              </w:rPr>
            </w:pPr>
          </w:p>
        </w:tc>
        <w:tc>
          <w:tcPr>
            <w:tcW w:w="1066" w:type="dxa"/>
            <w:vAlign w:val="center"/>
          </w:tcPr>
          <w:p w14:paraId="072B06D6" w14:textId="77777777" w:rsidR="00F56CE1" w:rsidRPr="00473BFB" w:rsidRDefault="00F56CE1" w:rsidP="00473BFB">
            <w:pPr>
              <w:keepNext/>
              <w:spacing w:after="60"/>
              <w:jc w:val="both"/>
              <w:rPr>
                <w:sz w:val="24"/>
                <w:szCs w:val="24"/>
              </w:rPr>
            </w:pPr>
          </w:p>
        </w:tc>
        <w:tc>
          <w:tcPr>
            <w:tcW w:w="494" w:type="dxa"/>
            <w:vAlign w:val="center"/>
          </w:tcPr>
          <w:p w14:paraId="18B2067A" w14:textId="77777777" w:rsidR="00F56CE1" w:rsidRPr="00473BFB" w:rsidRDefault="00F56CE1" w:rsidP="00473BFB">
            <w:pPr>
              <w:keepNext/>
              <w:spacing w:after="60"/>
              <w:jc w:val="both"/>
              <w:rPr>
                <w:sz w:val="24"/>
                <w:szCs w:val="24"/>
              </w:rPr>
            </w:pPr>
          </w:p>
        </w:tc>
        <w:tc>
          <w:tcPr>
            <w:tcW w:w="650" w:type="dxa"/>
          </w:tcPr>
          <w:p w14:paraId="5D9529BE" w14:textId="77777777" w:rsidR="00F56CE1" w:rsidRPr="00473BFB" w:rsidRDefault="00F56CE1" w:rsidP="00473BFB">
            <w:pPr>
              <w:keepNext/>
              <w:spacing w:after="60"/>
              <w:jc w:val="both"/>
              <w:rPr>
                <w:sz w:val="24"/>
                <w:szCs w:val="24"/>
              </w:rPr>
            </w:pPr>
          </w:p>
        </w:tc>
        <w:tc>
          <w:tcPr>
            <w:tcW w:w="709" w:type="dxa"/>
          </w:tcPr>
          <w:p w14:paraId="3E6F3FCE" w14:textId="77777777" w:rsidR="00F56CE1" w:rsidRPr="00473BFB" w:rsidRDefault="00F56CE1" w:rsidP="00473BFB">
            <w:pPr>
              <w:keepNext/>
              <w:spacing w:after="60"/>
              <w:jc w:val="both"/>
              <w:rPr>
                <w:sz w:val="24"/>
                <w:szCs w:val="24"/>
              </w:rPr>
            </w:pPr>
          </w:p>
        </w:tc>
        <w:tc>
          <w:tcPr>
            <w:tcW w:w="709" w:type="dxa"/>
            <w:vAlign w:val="center"/>
          </w:tcPr>
          <w:p w14:paraId="4CEFA8B6" w14:textId="77777777" w:rsidR="00F56CE1" w:rsidRPr="00473BFB" w:rsidRDefault="00F56CE1" w:rsidP="00473BFB">
            <w:pPr>
              <w:keepNext/>
              <w:spacing w:after="60"/>
              <w:jc w:val="both"/>
              <w:rPr>
                <w:sz w:val="24"/>
                <w:szCs w:val="24"/>
              </w:rPr>
            </w:pPr>
          </w:p>
        </w:tc>
        <w:tc>
          <w:tcPr>
            <w:tcW w:w="850" w:type="dxa"/>
            <w:vAlign w:val="center"/>
          </w:tcPr>
          <w:p w14:paraId="21283705" w14:textId="77777777" w:rsidR="00F56CE1" w:rsidRPr="00473BFB" w:rsidRDefault="00F56CE1" w:rsidP="00473BFB">
            <w:pPr>
              <w:keepNext/>
              <w:spacing w:after="60"/>
              <w:jc w:val="both"/>
              <w:rPr>
                <w:sz w:val="24"/>
                <w:szCs w:val="24"/>
              </w:rPr>
            </w:pPr>
          </w:p>
        </w:tc>
        <w:tc>
          <w:tcPr>
            <w:tcW w:w="1134" w:type="dxa"/>
            <w:vAlign w:val="center"/>
          </w:tcPr>
          <w:p w14:paraId="1ED379AF" w14:textId="77777777" w:rsidR="00F56CE1" w:rsidRPr="00473BFB" w:rsidRDefault="00F56CE1" w:rsidP="00473BFB">
            <w:pPr>
              <w:keepNext/>
              <w:spacing w:after="60"/>
              <w:jc w:val="both"/>
              <w:rPr>
                <w:sz w:val="24"/>
                <w:szCs w:val="24"/>
              </w:rPr>
            </w:pPr>
          </w:p>
        </w:tc>
        <w:tc>
          <w:tcPr>
            <w:tcW w:w="1134" w:type="dxa"/>
            <w:vAlign w:val="center"/>
          </w:tcPr>
          <w:p w14:paraId="31EFF143" w14:textId="77777777" w:rsidR="00F56CE1" w:rsidRPr="00473BFB" w:rsidRDefault="00F56CE1" w:rsidP="00473BFB">
            <w:pPr>
              <w:keepNext/>
              <w:spacing w:after="60"/>
              <w:jc w:val="both"/>
              <w:rPr>
                <w:sz w:val="24"/>
                <w:szCs w:val="24"/>
              </w:rPr>
            </w:pPr>
          </w:p>
        </w:tc>
        <w:tc>
          <w:tcPr>
            <w:tcW w:w="816" w:type="dxa"/>
          </w:tcPr>
          <w:p w14:paraId="7F9999E2" w14:textId="77777777" w:rsidR="00F56CE1" w:rsidRPr="00473BFB" w:rsidRDefault="00F56CE1" w:rsidP="00473BFB">
            <w:pPr>
              <w:keepNext/>
              <w:spacing w:after="60"/>
              <w:jc w:val="both"/>
              <w:rPr>
                <w:sz w:val="24"/>
                <w:szCs w:val="24"/>
              </w:rPr>
            </w:pPr>
          </w:p>
        </w:tc>
        <w:tc>
          <w:tcPr>
            <w:tcW w:w="1310" w:type="dxa"/>
          </w:tcPr>
          <w:p w14:paraId="42B16704" w14:textId="77777777" w:rsidR="00F56CE1" w:rsidRPr="00473BFB" w:rsidRDefault="00F56CE1" w:rsidP="00473BFB">
            <w:pPr>
              <w:keepNext/>
              <w:spacing w:after="60"/>
              <w:jc w:val="both"/>
              <w:rPr>
                <w:sz w:val="24"/>
                <w:szCs w:val="24"/>
              </w:rPr>
            </w:pPr>
          </w:p>
        </w:tc>
        <w:tc>
          <w:tcPr>
            <w:tcW w:w="670" w:type="dxa"/>
            <w:vAlign w:val="center"/>
          </w:tcPr>
          <w:p w14:paraId="2AC9DE4B" w14:textId="77777777" w:rsidR="00F56CE1" w:rsidRPr="00473BFB" w:rsidRDefault="00F56CE1" w:rsidP="00473BFB">
            <w:pPr>
              <w:keepNext/>
              <w:spacing w:after="60"/>
              <w:jc w:val="both"/>
              <w:rPr>
                <w:sz w:val="24"/>
                <w:szCs w:val="24"/>
              </w:rPr>
            </w:pPr>
          </w:p>
        </w:tc>
      </w:tr>
    </w:tbl>
    <w:p w14:paraId="17743D04" w14:textId="77777777" w:rsidR="00CC25BB" w:rsidRDefault="00CC25BB" w:rsidP="00A94AD3">
      <w:pPr>
        <w:keepNext/>
        <w:spacing w:after="60"/>
        <w:jc w:val="both"/>
        <w:rPr>
          <w:sz w:val="24"/>
          <w:szCs w:val="24"/>
        </w:rPr>
      </w:pPr>
    </w:p>
    <w:p w14:paraId="2AEF8B37" w14:textId="77777777" w:rsidR="00CC25BB" w:rsidRPr="00CC25BB" w:rsidRDefault="00CC25BB" w:rsidP="00CC25BB">
      <w:pPr>
        <w:rPr>
          <w:sz w:val="24"/>
          <w:szCs w:val="24"/>
        </w:rPr>
      </w:pPr>
    </w:p>
    <w:tbl>
      <w:tblPr>
        <w:tblpPr w:leftFromText="180" w:rightFromText="180" w:vertAnchor="text" w:horzAnchor="page" w:tblpX="1461"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712"/>
      </w:tblGrid>
      <w:tr w:rsidR="00CC25BB" w:rsidRPr="00CC25BB" w14:paraId="7B654CE2" w14:textId="77777777" w:rsidTr="00CC25BB">
        <w:tc>
          <w:tcPr>
            <w:tcW w:w="3794" w:type="dxa"/>
            <w:shd w:val="pct10" w:color="auto" w:fill="FFFFFF"/>
          </w:tcPr>
          <w:p w14:paraId="57C96FFD" w14:textId="77777777" w:rsidR="00CC25BB" w:rsidRPr="00CC25BB" w:rsidRDefault="00CC25BB" w:rsidP="00CC25BB">
            <w:pPr>
              <w:tabs>
                <w:tab w:val="left" w:pos="2050"/>
              </w:tabs>
              <w:rPr>
                <w:b/>
                <w:sz w:val="24"/>
                <w:szCs w:val="24"/>
              </w:rPr>
            </w:pPr>
            <w:r w:rsidRPr="00CC25BB">
              <w:rPr>
                <w:b/>
                <w:sz w:val="24"/>
                <w:szCs w:val="24"/>
              </w:rPr>
              <w:lastRenderedPageBreak/>
              <w:t>Chairperson's name</w:t>
            </w:r>
          </w:p>
        </w:tc>
        <w:tc>
          <w:tcPr>
            <w:tcW w:w="4712" w:type="dxa"/>
          </w:tcPr>
          <w:p w14:paraId="65DA1BB1" w14:textId="77777777" w:rsidR="00CC25BB" w:rsidRPr="00CC25BB" w:rsidRDefault="00CC25BB" w:rsidP="00CC25BB">
            <w:pPr>
              <w:tabs>
                <w:tab w:val="left" w:pos="2050"/>
              </w:tabs>
              <w:rPr>
                <w:sz w:val="24"/>
                <w:szCs w:val="24"/>
              </w:rPr>
            </w:pPr>
          </w:p>
        </w:tc>
      </w:tr>
      <w:tr w:rsidR="00CC25BB" w:rsidRPr="00CC25BB" w14:paraId="740287BF" w14:textId="77777777" w:rsidTr="00CC25BB">
        <w:tc>
          <w:tcPr>
            <w:tcW w:w="3794" w:type="dxa"/>
            <w:shd w:val="pct10" w:color="auto" w:fill="FFFFFF"/>
          </w:tcPr>
          <w:p w14:paraId="78437668" w14:textId="77777777" w:rsidR="00CC25BB" w:rsidRPr="00CC25BB" w:rsidRDefault="00CC25BB" w:rsidP="00CC25BB">
            <w:pPr>
              <w:tabs>
                <w:tab w:val="left" w:pos="2050"/>
              </w:tabs>
              <w:rPr>
                <w:b/>
                <w:sz w:val="24"/>
                <w:szCs w:val="24"/>
              </w:rPr>
            </w:pPr>
            <w:r w:rsidRPr="00CC25BB">
              <w:rPr>
                <w:b/>
                <w:sz w:val="24"/>
                <w:szCs w:val="24"/>
              </w:rPr>
              <w:t>Chairperson's signature</w:t>
            </w:r>
          </w:p>
        </w:tc>
        <w:tc>
          <w:tcPr>
            <w:tcW w:w="4712" w:type="dxa"/>
          </w:tcPr>
          <w:p w14:paraId="4F225ACF" w14:textId="77777777" w:rsidR="00CC25BB" w:rsidRPr="00CC25BB" w:rsidRDefault="00CC25BB" w:rsidP="00CC25BB">
            <w:pPr>
              <w:tabs>
                <w:tab w:val="left" w:pos="2050"/>
              </w:tabs>
              <w:rPr>
                <w:sz w:val="24"/>
                <w:szCs w:val="24"/>
              </w:rPr>
            </w:pPr>
          </w:p>
        </w:tc>
      </w:tr>
      <w:tr w:rsidR="00CC25BB" w:rsidRPr="00CC25BB" w14:paraId="05D6C766" w14:textId="77777777" w:rsidTr="00CC25BB">
        <w:tc>
          <w:tcPr>
            <w:tcW w:w="3794" w:type="dxa"/>
            <w:shd w:val="pct10" w:color="auto" w:fill="FFFFFF"/>
          </w:tcPr>
          <w:p w14:paraId="201E8E58" w14:textId="77777777" w:rsidR="00CC25BB" w:rsidRPr="00CC25BB" w:rsidRDefault="00CC25BB" w:rsidP="00CC25BB">
            <w:pPr>
              <w:tabs>
                <w:tab w:val="left" w:pos="2050"/>
              </w:tabs>
              <w:rPr>
                <w:b/>
                <w:sz w:val="24"/>
                <w:szCs w:val="24"/>
              </w:rPr>
            </w:pPr>
            <w:r w:rsidRPr="00CC25BB">
              <w:rPr>
                <w:b/>
                <w:sz w:val="24"/>
                <w:szCs w:val="24"/>
              </w:rPr>
              <w:t>Date</w:t>
            </w:r>
          </w:p>
        </w:tc>
        <w:tc>
          <w:tcPr>
            <w:tcW w:w="4712" w:type="dxa"/>
          </w:tcPr>
          <w:p w14:paraId="4F47856F" w14:textId="77777777" w:rsidR="00CC25BB" w:rsidRPr="00CC25BB" w:rsidRDefault="00CC25BB" w:rsidP="00CC25BB">
            <w:pPr>
              <w:tabs>
                <w:tab w:val="left" w:pos="2050"/>
              </w:tabs>
              <w:rPr>
                <w:sz w:val="24"/>
                <w:szCs w:val="24"/>
              </w:rPr>
            </w:pPr>
          </w:p>
        </w:tc>
      </w:tr>
    </w:tbl>
    <w:p w14:paraId="55356784" w14:textId="77777777" w:rsidR="00CC25BB" w:rsidRDefault="00CC25BB" w:rsidP="00CC25BB">
      <w:pPr>
        <w:rPr>
          <w:sz w:val="24"/>
          <w:szCs w:val="24"/>
        </w:rPr>
      </w:pPr>
    </w:p>
    <w:p w14:paraId="63008CBB" w14:textId="77777777" w:rsidR="00CC25BB" w:rsidRDefault="00CC25BB" w:rsidP="00CC25BB">
      <w:pPr>
        <w:tabs>
          <w:tab w:val="left" w:pos="2050"/>
        </w:tabs>
        <w:rPr>
          <w:sz w:val="24"/>
          <w:szCs w:val="24"/>
        </w:rPr>
      </w:pPr>
      <w:r>
        <w:rPr>
          <w:sz w:val="24"/>
          <w:szCs w:val="24"/>
        </w:rPr>
        <w:tab/>
      </w:r>
    </w:p>
    <w:p w14:paraId="7C09CC39" w14:textId="55957D9B" w:rsidR="00CC25BB" w:rsidRDefault="00CC25BB" w:rsidP="00CC25BB">
      <w:pPr>
        <w:tabs>
          <w:tab w:val="left" w:pos="2050"/>
        </w:tabs>
        <w:rPr>
          <w:sz w:val="24"/>
          <w:szCs w:val="24"/>
        </w:rPr>
      </w:pPr>
    </w:p>
    <w:p w14:paraId="6A32954B" w14:textId="1EECA81C" w:rsidR="00CC25BB" w:rsidRPr="00CC25BB" w:rsidRDefault="00CC25BB" w:rsidP="00CC25BB">
      <w:pPr>
        <w:tabs>
          <w:tab w:val="left" w:pos="2050"/>
        </w:tabs>
        <w:rPr>
          <w:sz w:val="24"/>
          <w:szCs w:val="24"/>
        </w:rPr>
        <w:sectPr w:rsidR="00CC25BB" w:rsidRPr="00CC25BB" w:rsidSect="000C3C46">
          <w:pgSz w:w="16838" w:h="11906" w:orient="landscape"/>
          <w:pgMar w:top="1800" w:right="1440" w:bottom="1800" w:left="274" w:header="720" w:footer="720" w:gutter="0"/>
          <w:cols w:space="720"/>
          <w:titlePg/>
        </w:sectPr>
      </w:pPr>
      <w:r>
        <w:rPr>
          <w:sz w:val="24"/>
          <w:szCs w:val="24"/>
        </w:rPr>
        <w:tab/>
      </w:r>
    </w:p>
    <w:p w14:paraId="31185BBD" w14:textId="6F9B5FFE" w:rsidR="00086AB9" w:rsidRPr="005C0B4E" w:rsidRDefault="00086AB9" w:rsidP="00086AB9">
      <w:pPr>
        <w:tabs>
          <w:tab w:val="left" w:pos="2904"/>
        </w:tabs>
        <w:rPr>
          <w:sz w:val="24"/>
          <w:szCs w:val="24"/>
        </w:rPr>
      </w:pPr>
    </w:p>
    <w:p w14:paraId="0E8426F9" w14:textId="77777777" w:rsidR="00086AB9" w:rsidRPr="005C0B4E" w:rsidRDefault="00086AB9" w:rsidP="00086AB9">
      <w:pPr>
        <w:tabs>
          <w:tab w:val="left" w:pos="2904"/>
        </w:tabs>
        <w:rPr>
          <w:sz w:val="24"/>
          <w:szCs w:val="24"/>
        </w:rPr>
      </w:pPr>
    </w:p>
    <w:p w14:paraId="7ED7D29B" w14:textId="77777777" w:rsidR="00086AB9" w:rsidRPr="005C0B4E" w:rsidRDefault="00086AB9" w:rsidP="00086AB9">
      <w:pPr>
        <w:tabs>
          <w:tab w:val="left" w:pos="2904"/>
        </w:tabs>
        <w:rPr>
          <w:sz w:val="24"/>
          <w:szCs w:val="24"/>
        </w:rPr>
      </w:pPr>
    </w:p>
    <w:sectPr w:rsidR="00086AB9" w:rsidRPr="005C0B4E" w:rsidSect="000C3C46">
      <w:pgSz w:w="11906" w:h="16838"/>
      <w:pgMar w:top="1440" w:right="1800" w:bottom="27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39687" w14:textId="77777777" w:rsidR="0071038B" w:rsidRDefault="0071038B">
      <w:r>
        <w:separator/>
      </w:r>
    </w:p>
  </w:endnote>
  <w:endnote w:type="continuationSeparator" w:id="0">
    <w:p w14:paraId="09F6AA25" w14:textId="77777777" w:rsidR="0071038B" w:rsidRDefault="0071038B">
      <w:r>
        <w:continuationSeparator/>
      </w:r>
    </w:p>
  </w:endnote>
  <w:endnote w:id="1">
    <w:p w14:paraId="4B98D836" w14:textId="77777777" w:rsidR="0062302D" w:rsidRDefault="0062302D" w:rsidP="00491A8C">
      <w:pPr>
        <w:pStyle w:val="EndnoteText"/>
      </w:pPr>
    </w:p>
    <w:p w14:paraId="41AB6064" w14:textId="77777777" w:rsidR="0062302D" w:rsidRDefault="0062302D" w:rsidP="00491A8C">
      <w:pPr>
        <w:pStyle w:val="EndnoteText"/>
      </w:pPr>
    </w:p>
    <w:p w14:paraId="669DAED2" w14:textId="77777777" w:rsidR="0062302D" w:rsidRPr="00086AB9" w:rsidRDefault="0062302D" w:rsidP="00086AB9">
      <w:pPr>
        <w:spacing w:after="240"/>
        <w:jc w:val="center"/>
        <w:rPr>
          <w:b/>
          <w:smallCaps/>
          <w:sz w:val="24"/>
          <w:szCs w:val="24"/>
        </w:rPr>
      </w:pPr>
      <w:r w:rsidRPr="00086AB9">
        <w:rPr>
          <w:b/>
          <w:smallCaps/>
          <w:sz w:val="24"/>
          <w:szCs w:val="24"/>
        </w:rPr>
        <w:t>DRAFT CONTRACT</w:t>
      </w:r>
    </w:p>
    <w:p w14:paraId="4A48ADF7" w14:textId="77777777" w:rsidR="0062302D" w:rsidRPr="00086AB9" w:rsidRDefault="0062302D" w:rsidP="00086AB9">
      <w:pPr>
        <w:spacing w:after="240"/>
        <w:jc w:val="center"/>
        <w:rPr>
          <w:b/>
          <w:smallCaps/>
          <w:sz w:val="24"/>
          <w:szCs w:val="24"/>
        </w:rPr>
      </w:pPr>
      <w:r w:rsidRPr="00086AB9">
        <w:rPr>
          <w:b/>
          <w:smallCaps/>
          <w:sz w:val="24"/>
          <w:szCs w:val="24"/>
        </w:rPr>
        <w:t xml:space="preserve">No </w:t>
      </w:r>
      <w:r w:rsidRPr="00086AB9">
        <w:rPr>
          <w:sz w:val="24"/>
          <w:szCs w:val="24"/>
        </w:rPr>
        <w:t>&lt;Contract number&gt;</w:t>
      </w:r>
    </w:p>
    <w:p w14:paraId="6146CA59" w14:textId="77777777" w:rsidR="0062302D" w:rsidRPr="00086AB9" w:rsidRDefault="0062302D" w:rsidP="00086AB9">
      <w:pPr>
        <w:spacing w:after="120"/>
        <w:jc w:val="both"/>
        <w:rPr>
          <w:sz w:val="24"/>
          <w:szCs w:val="24"/>
        </w:rPr>
      </w:pPr>
    </w:p>
    <w:p w14:paraId="73CDAE91" w14:textId="77777777" w:rsidR="0062302D" w:rsidRPr="00086AB9" w:rsidRDefault="0062302D" w:rsidP="00086AB9">
      <w:pPr>
        <w:spacing w:after="120"/>
        <w:jc w:val="both"/>
        <w:rPr>
          <w:b/>
          <w:bCs/>
          <w:sz w:val="24"/>
          <w:szCs w:val="24"/>
        </w:rPr>
      </w:pPr>
      <w:r w:rsidRPr="00086AB9">
        <w:rPr>
          <w:b/>
          <w:bCs/>
          <w:sz w:val="24"/>
          <w:szCs w:val="24"/>
        </w:rPr>
        <w:t>IGAD Climate Prediction and Application</w:t>
      </w:r>
      <w:r w:rsidRPr="005C0B4E">
        <w:rPr>
          <w:b/>
          <w:bCs/>
          <w:sz w:val="24"/>
          <w:szCs w:val="24"/>
        </w:rPr>
        <w:t>s</w:t>
      </w:r>
      <w:r w:rsidRPr="00086AB9">
        <w:rPr>
          <w:b/>
          <w:bCs/>
          <w:sz w:val="24"/>
          <w:szCs w:val="24"/>
        </w:rPr>
        <w:t xml:space="preserve"> Centre,</w:t>
      </w:r>
    </w:p>
    <w:p w14:paraId="34AEE2A5" w14:textId="77777777" w:rsidR="0062302D" w:rsidRPr="00086AB9" w:rsidRDefault="0062302D" w:rsidP="00086AB9">
      <w:pPr>
        <w:spacing w:after="120"/>
        <w:jc w:val="right"/>
        <w:rPr>
          <w:sz w:val="24"/>
          <w:szCs w:val="24"/>
        </w:rPr>
      </w:pPr>
      <w:r w:rsidRPr="00086AB9">
        <w:rPr>
          <w:sz w:val="24"/>
          <w:szCs w:val="24"/>
        </w:rPr>
        <w:t>of the one part,</w:t>
      </w:r>
    </w:p>
    <w:p w14:paraId="3439920F" w14:textId="77777777" w:rsidR="0062302D" w:rsidRPr="00086AB9" w:rsidRDefault="0062302D" w:rsidP="00086AB9">
      <w:pPr>
        <w:spacing w:after="120"/>
        <w:jc w:val="both"/>
        <w:rPr>
          <w:sz w:val="24"/>
          <w:szCs w:val="24"/>
        </w:rPr>
      </w:pPr>
      <w:r w:rsidRPr="00086AB9">
        <w:rPr>
          <w:sz w:val="24"/>
          <w:szCs w:val="24"/>
        </w:rPr>
        <w:t>and</w:t>
      </w:r>
    </w:p>
    <w:p w14:paraId="1FA5132E" w14:textId="77777777" w:rsidR="0062302D" w:rsidRPr="00086AB9" w:rsidRDefault="0062302D" w:rsidP="00086AB9">
      <w:pPr>
        <w:jc w:val="both"/>
        <w:rPr>
          <w:sz w:val="24"/>
          <w:szCs w:val="24"/>
        </w:rPr>
      </w:pPr>
      <w:r w:rsidRPr="00086AB9">
        <w:rPr>
          <w:sz w:val="24"/>
          <w:szCs w:val="24"/>
        </w:rPr>
        <w:t>&lt;Full official</w:t>
      </w:r>
      <w:r w:rsidRPr="00086AB9">
        <w:rPr>
          <w:color w:val="00FF00"/>
          <w:sz w:val="24"/>
          <w:szCs w:val="24"/>
        </w:rPr>
        <w:t xml:space="preserve"> </w:t>
      </w:r>
      <w:r w:rsidRPr="00086AB9">
        <w:rPr>
          <w:sz w:val="24"/>
          <w:szCs w:val="24"/>
        </w:rPr>
        <w:t xml:space="preserve">name of the contractor&gt; </w:t>
      </w:r>
    </w:p>
    <w:p w14:paraId="1ADD9B5D" w14:textId="77777777" w:rsidR="0062302D" w:rsidRPr="00086AB9" w:rsidRDefault="0062302D" w:rsidP="00086AB9">
      <w:pPr>
        <w:jc w:val="both"/>
        <w:rPr>
          <w:sz w:val="24"/>
          <w:szCs w:val="24"/>
        </w:rPr>
      </w:pPr>
      <w:r w:rsidRPr="00086AB9">
        <w:rPr>
          <w:sz w:val="24"/>
          <w:szCs w:val="24"/>
        </w:rPr>
        <w:t>[&lt;Legal status/title&gt;]</w:t>
      </w:r>
      <w:r w:rsidRPr="00086AB9">
        <w:rPr>
          <w:position w:val="6"/>
          <w:sz w:val="24"/>
          <w:szCs w:val="24"/>
        </w:rPr>
        <w:endnoteRef/>
      </w:r>
    </w:p>
    <w:p w14:paraId="429DF57C" w14:textId="77777777" w:rsidR="0062302D" w:rsidRPr="00086AB9" w:rsidRDefault="0062302D" w:rsidP="00086AB9">
      <w:pPr>
        <w:jc w:val="both"/>
        <w:rPr>
          <w:sz w:val="24"/>
          <w:szCs w:val="24"/>
        </w:rPr>
      </w:pPr>
      <w:r w:rsidRPr="00086AB9">
        <w:rPr>
          <w:sz w:val="24"/>
          <w:szCs w:val="24"/>
        </w:rPr>
        <w:t>[&lt;Official registration number&gt;]</w:t>
      </w:r>
      <w:r w:rsidRPr="00086AB9">
        <w:rPr>
          <w:position w:val="6"/>
          <w:sz w:val="24"/>
          <w:szCs w:val="24"/>
        </w:rPr>
        <w:endnoteRef/>
      </w:r>
    </w:p>
    <w:p w14:paraId="40DF6073" w14:textId="77777777" w:rsidR="0062302D" w:rsidRPr="00086AB9" w:rsidRDefault="0062302D" w:rsidP="00086AB9">
      <w:pPr>
        <w:jc w:val="both"/>
        <w:rPr>
          <w:sz w:val="24"/>
          <w:szCs w:val="24"/>
        </w:rPr>
      </w:pPr>
      <w:r w:rsidRPr="00086AB9">
        <w:rPr>
          <w:sz w:val="24"/>
          <w:szCs w:val="24"/>
        </w:rPr>
        <w:t>&lt;Full official address&gt;</w:t>
      </w:r>
    </w:p>
    <w:p w14:paraId="548403C7" w14:textId="77777777" w:rsidR="0062302D" w:rsidRPr="00086AB9" w:rsidRDefault="0062302D" w:rsidP="00086AB9">
      <w:pPr>
        <w:jc w:val="both"/>
        <w:rPr>
          <w:sz w:val="24"/>
          <w:szCs w:val="24"/>
        </w:rPr>
      </w:pPr>
      <w:r w:rsidRPr="00086AB9">
        <w:rPr>
          <w:sz w:val="24"/>
          <w:szCs w:val="24"/>
        </w:rPr>
        <w:t>[&lt;VAT number&gt;]</w:t>
      </w:r>
      <w:r w:rsidRPr="00086AB9">
        <w:rPr>
          <w:position w:val="6"/>
          <w:sz w:val="24"/>
          <w:szCs w:val="24"/>
        </w:rPr>
        <w:endnoteRef/>
      </w:r>
      <w:r w:rsidRPr="00086AB9">
        <w:rPr>
          <w:sz w:val="24"/>
          <w:szCs w:val="24"/>
        </w:rPr>
        <w:t xml:space="preserve">, </w:t>
      </w:r>
    </w:p>
    <w:p w14:paraId="6791C7A0" w14:textId="77777777" w:rsidR="0062302D" w:rsidRPr="00086AB9" w:rsidRDefault="0062302D" w:rsidP="00086AB9">
      <w:pPr>
        <w:jc w:val="both"/>
        <w:rPr>
          <w:sz w:val="24"/>
          <w:szCs w:val="24"/>
        </w:rPr>
      </w:pPr>
    </w:p>
    <w:p w14:paraId="5EA43943" w14:textId="77777777" w:rsidR="0062302D" w:rsidRPr="00086AB9" w:rsidRDefault="0062302D" w:rsidP="00086AB9">
      <w:pPr>
        <w:jc w:val="both"/>
        <w:rPr>
          <w:sz w:val="24"/>
          <w:szCs w:val="24"/>
        </w:rPr>
      </w:pPr>
      <w:r w:rsidRPr="00086AB9">
        <w:rPr>
          <w:sz w:val="24"/>
          <w:szCs w:val="24"/>
        </w:rPr>
        <w:t xml:space="preserve">(‘the contractor’) </w:t>
      </w:r>
    </w:p>
    <w:p w14:paraId="5D35AE02" w14:textId="77777777" w:rsidR="0062302D" w:rsidRPr="00086AB9" w:rsidRDefault="0062302D" w:rsidP="00086AB9">
      <w:pPr>
        <w:tabs>
          <w:tab w:val="left" w:pos="-1440"/>
          <w:tab w:val="left" w:pos="-720"/>
          <w:tab w:val="left" w:pos="828"/>
          <w:tab w:val="left" w:pos="1044"/>
          <w:tab w:val="left" w:pos="1260"/>
          <w:tab w:val="left" w:pos="1476"/>
          <w:tab w:val="left" w:pos="1692"/>
          <w:tab w:val="left" w:pos="2160"/>
        </w:tabs>
        <w:spacing w:after="120"/>
        <w:jc w:val="right"/>
        <w:rPr>
          <w:sz w:val="24"/>
          <w:szCs w:val="24"/>
        </w:rPr>
      </w:pPr>
      <w:r w:rsidRPr="00086AB9">
        <w:rPr>
          <w:sz w:val="24"/>
          <w:szCs w:val="24"/>
        </w:rPr>
        <w:t>of the other part,</w:t>
      </w:r>
    </w:p>
    <w:p w14:paraId="6F61676D" w14:textId="77777777" w:rsidR="0062302D" w:rsidRPr="00086AB9" w:rsidRDefault="0062302D" w:rsidP="00086AB9">
      <w:pPr>
        <w:spacing w:after="120"/>
        <w:jc w:val="both"/>
        <w:rPr>
          <w:sz w:val="24"/>
          <w:szCs w:val="24"/>
        </w:rPr>
      </w:pPr>
      <w:r w:rsidRPr="00086AB9">
        <w:rPr>
          <w:sz w:val="24"/>
          <w:szCs w:val="24"/>
        </w:rPr>
        <w:t>have agreed as follows:</w:t>
      </w:r>
    </w:p>
    <w:p w14:paraId="48DA2F8C" w14:textId="77777777" w:rsidR="00473BFB" w:rsidRPr="00550B79" w:rsidRDefault="00473BFB" w:rsidP="00473BF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jc w:val="center"/>
        <w:rPr>
          <w:b/>
          <w:color w:val="000000"/>
          <w:sz w:val="24"/>
          <w:szCs w:val="24"/>
        </w:rPr>
      </w:pPr>
      <w:r w:rsidRPr="005C0B4E">
        <w:rPr>
          <w:b/>
          <w:bCs/>
          <w:sz w:val="24"/>
          <w:szCs w:val="24"/>
          <w:lang w:val="en-US"/>
        </w:rPr>
        <w:t>CONSULTANCY-</w:t>
      </w:r>
      <w:r>
        <w:rPr>
          <w:b/>
          <w:bCs/>
          <w:sz w:val="24"/>
          <w:szCs w:val="24"/>
          <w:lang w:val="en-US"/>
        </w:rPr>
        <w:t xml:space="preserve"> </w:t>
      </w:r>
      <w:r w:rsidRPr="00550B79">
        <w:rPr>
          <w:b/>
          <w:color w:val="000000"/>
          <w:sz w:val="24"/>
          <w:szCs w:val="24"/>
        </w:rPr>
        <w:t>CONSULTANCY TO DEVELOP A REGIONAL STRATEGIC PLAN AND FRAMEWORK FOR WEATHER, WATER AND CLIMATE SERVICES WITH COMPLEMENTARY ACTION PLAN FOR THE IGAD REGION</w:t>
      </w:r>
    </w:p>
    <w:p w14:paraId="755ED75C" w14:textId="77777777" w:rsidR="00473BFB" w:rsidRPr="0062302D" w:rsidRDefault="00473BFB" w:rsidP="00473BFB">
      <w:pPr>
        <w:jc w:val="center"/>
        <w:rPr>
          <w:b/>
          <w:bCs/>
          <w:sz w:val="24"/>
          <w:szCs w:val="24"/>
          <w:lang w:val="en-US"/>
        </w:rPr>
      </w:pPr>
    </w:p>
    <w:p w14:paraId="5278EBE4" w14:textId="77777777" w:rsidR="00473BFB" w:rsidRPr="005C0B4E" w:rsidRDefault="00473BFB" w:rsidP="00473BFB">
      <w:pPr>
        <w:pStyle w:val="Subtitle"/>
        <w:spacing w:after="240"/>
        <w:rPr>
          <w:sz w:val="24"/>
          <w:szCs w:val="24"/>
          <w:lang w:val="en-GB"/>
        </w:rPr>
      </w:pPr>
      <w:r>
        <w:rPr>
          <w:sz w:val="24"/>
          <w:szCs w:val="24"/>
          <w:lang w:val="en-GB"/>
        </w:rPr>
        <w:t>REQUEST FOR PROPOSAL–RFP/ICPAC/INTRA-ACP/01</w:t>
      </w:r>
      <w:r w:rsidRPr="005C0B4E">
        <w:rPr>
          <w:sz w:val="24"/>
          <w:szCs w:val="24"/>
          <w:lang w:val="en-GB"/>
        </w:rPr>
        <w:t>/202</w:t>
      </w:r>
      <w:r>
        <w:rPr>
          <w:sz w:val="24"/>
          <w:szCs w:val="24"/>
          <w:lang w:val="en-GB"/>
        </w:rPr>
        <w:t>4</w:t>
      </w:r>
    </w:p>
    <w:p w14:paraId="3B3F58E1" w14:textId="66604866"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(1)</w:t>
      </w:r>
      <w:r w:rsidRPr="00086AB9">
        <w:rPr>
          <w:b/>
          <w:bCs/>
          <w:sz w:val="24"/>
          <w:szCs w:val="24"/>
          <w:lang w:eastAsia="en-US"/>
        </w:rPr>
        <w:tab/>
        <w:t>Sub</w:t>
      </w:r>
      <w:r w:rsidR="00EF14A3">
        <w:rPr>
          <w:b/>
          <w:bCs/>
          <w:sz w:val="24"/>
          <w:szCs w:val="24"/>
          <w:lang w:eastAsia="en-US"/>
        </w:rPr>
        <w:t>j</w:t>
      </w:r>
      <w:r w:rsidRPr="00086AB9">
        <w:rPr>
          <w:b/>
          <w:bCs/>
          <w:sz w:val="24"/>
          <w:szCs w:val="24"/>
          <w:lang w:eastAsia="en-US"/>
        </w:rPr>
        <w:t>ect</w:t>
      </w:r>
    </w:p>
    <w:p w14:paraId="0841902D" w14:textId="77777777" w:rsidR="0062302D" w:rsidRPr="00086AB9" w:rsidRDefault="0062302D" w:rsidP="00086AB9">
      <w:pPr>
        <w:spacing w:after="120"/>
        <w:ind w:left="1134" w:hanging="567"/>
        <w:jc w:val="both"/>
        <w:rPr>
          <w:sz w:val="24"/>
          <w:szCs w:val="24"/>
        </w:rPr>
      </w:pPr>
      <w:r w:rsidRPr="00086AB9">
        <w:rPr>
          <w:sz w:val="24"/>
          <w:szCs w:val="24"/>
        </w:rPr>
        <w:t>1.1</w:t>
      </w:r>
      <w:r w:rsidRPr="00086AB9">
        <w:rPr>
          <w:sz w:val="24"/>
          <w:szCs w:val="24"/>
        </w:rPr>
        <w:tab/>
        <w:t>The subject of this contract is &lt;contract title&gt; done [at] [in] &lt;location&gt; with identification number &lt; reference&gt; (‘the services’).</w:t>
      </w:r>
    </w:p>
    <w:p w14:paraId="5644B90E" w14:textId="77777777" w:rsidR="0062302D" w:rsidRPr="00086AB9" w:rsidRDefault="0062302D" w:rsidP="00086AB9">
      <w:pPr>
        <w:spacing w:after="120"/>
        <w:ind w:left="1134" w:hanging="567"/>
        <w:jc w:val="both"/>
        <w:rPr>
          <w:sz w:val="24"/>
          <w:szCs w:val="24"/>
        </w:rPr>
      </w:pPr>
      <w:r w:rsidRPr="00086AB9">
        <w:rPr>
          <w:sz w:val="24"/>
          <w:szCs w:val="24"/>
        </w:rPr>
        <w:t>1.2</w:t>
      </w:r>
      <w:r w:rsidRPr="00086AB9">
        <w:rPr>
          <w:sz w:val="24"/>
          <w:szCs w:val="24"/>
        </w:rPr>
        <w:tab/>
        <w:t>The contractor shall execute the tasks assigned to him in accordance with the terms of reference annexed to the contract (Annexe II)</w:t>
      </w:r>
    </w:p>
    <w:p w14:paraId="257C3C75"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(2)</w:t>
      </w:r>
      <w:r w:rsidRPr="00086AB9">
        <w:rPr>
          <w:b/>
          <w:bCs/>
          <w:sz w:val="24"/>
          <w:szCs w:val="24"/>
          <w:lang w:eastAsia="en-US"/>
        </w:rPr>
        <w:tab/>
        <w:t>Contract value</w:t>
      </w:r>
    </w:p>
    <w:p w14:paraId="2A281D56" w14:textId="77777777" w:rsidR="0062302D" w:rsidRPr="00086AB9" w:rsidRDefault="0062302D" w:rsidP="00086AB9">
      <w:pPr>
        <w:spacing w:after="120"/>
        <w:ind w:left="567"/>
        <w:jc w:val="both"/>
        <w:rPr>
          <w:sz w:val="24"/>
          <w:szCs w:val="24"/>
        </w:rPr>
      </w:pPr>
      <w:r w:rsidRPr="00086AB9">
        <w:rPr>
          <w:sz w:val="24"/>
          <w:szCs w:val="24"/>
        </w:rPr>
        <w:t>[Option 1: Fee-based contracts (technical assistance contracts)</w:t>
      </w:r>
    </w:p>
    <w:p w14:paraId="5FFA34FF" w14:textId="77777777" w:rsidR="0062302D" w:rsidRPr="00086AB9" w:rsidRDefault="0062302D" w:rsidP="00086AB9">
      <w:pPr>
        <w:spacing w:after="120"/>
        <w:ind w:left="567"/>
        <w:jc w:val="both"/>
        <w:rPr>
          <w:sz w:val="24"/>
          <w:szCs w:val="24"/>
        </w:rPr>
      </w:pPr>
      <w:r w:rsidRPr="00086AB9">
        <w:rPr>
          <w:sz w:val="24"/>
          <w:szCs w:val="24"/>
        </w:rPr>
        <w:t>This contract, established in [Euro] [&lt;national currency&gt; only for indirect management], is a fee-based contract. Based on the maximum fees, [lump sum], incidental expenditure and provision made for expenditure verification set out in Annex V, the maximum contract value is [EUR] [&lt;ISO code of national currency&gt; only for indirect management] &lt;amount&gt;.]</w:t>
      </w:r>
    </w:p>
    <w:p w14:paraId="1CD002CA" w14:textId="77777777" w:rsidR="0062302D" w:rsidRPr="00086AB9" w:rsidRDefault="0062302D" w:rsidP="00086AB9">
      <w:pPr>
        <w:spacing w:after="120"/>
        <w:ind w:left="567"/>
        <w:jc w:val="both"/>
        <w:rPr>
          <w:sz w:val="24"/>
          <w:szCs w:val="24"/>
        </w:rPr>
      </w:pPr>
    </w:p>
    <w:p w14:paraId="7307C54A" w14:textId="77777777" w:rsidR="0062302D" w:rsidRPr="00086AB9" w:rsidRDefault="0062302D" w:rsidP="00086AB9">
      <w:pPr>
        <w:spacing w:before="240" w:after="120"/>
        <w:ind w:left="567" w:hanging="567"/>
        <w:jc w:val="both"/>
        <w:rPr>
          <w:b/>
          <w:bCs/>
          <w:sz w:val="24"/>
          <w:szCs w:val="24"/>
          <w:lang w:eastAsia="en-US"/>
        </w:rPr>
      </w:pPr>
    </w:p>
    <w:p w14:paraId="0C2893C8" w14:textId="77777777" w:rsidR="0062302D" w:rsidRPr="00086AB9" w:rsidRDefault="0062302D" w:rsidP="00086AB9">
      <w:pPr>
        <w:spacing w:before="240" w:after="120"/>
        <w:ind w:left="567" w:hanging="567"/>
        <w:jc w:val="both"/>
        <w:rPr>
          <w:b/>
          <w:bCs/>
          <w:sz w:val="24"/>
          <w:szCs w:val="24"/>
          <w:lang w:eastAsia="en-US"/>
        </w:rPr>
      </w:pPr>
    </w:p>
    <w:p w14:paraId="0BBA28B7"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(3)</w:t>
      </w:r>
      <w:r w:rsidRPr="00086AB9">
        <w:rPr>
          <w:b/>
          <w:bCs/>
          <w:sz w:val="24"/>
          <w:szCs w:val="24"/>
          <w:lang w:eastAsia="en-US"/>
        </w:rPr>
        <w:tab/>
        <w:t>Order of precedence of contract documents</w:t>
      </w:r>
    </w:p>
    <w:p w14:paraId="7FB8ABC6" w14:textId="77777777" w:rsidR="0062302D" w:rsidRPr="00086AB9" w:rsidRDefault="0062302D" w:rsidP="00086AB9">
      <w:pPr>
        <w:spacing w:after="120"/>
        <w:ind w:left="567"/>
        <w:jc w:val="both"/>
        <w:rPr>
          <w:sz w:val="24"/>
          <w:szCs w:val="24"/>
        </w:rPr>
      </w:pPr>
      <w:r w:rsidRPr="00086AB9">
        <w:rPr>
          <w:sz w:val="24"/>
          <w:szCs w:val="24"/>
        </w:rPr>
        <w:t>The following documents shall be deemed to form and be read and construed as part of this contract, in the following order of precedence:</w:t>
      </w:r>
    </w:p>
    <w:p w14:paraId="6AA2CD14"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 xml:space="preserve">the contract </w:t>
      </w:r>
      <w:r w:rsidR="00A134B8" w:rsidRPr="00086AB9">
        <w:rPr>
          <w:sz w:val="24"/>
          <w:szCs w:val="24"/>
        </w:rPr>
        <w:t>agreement.</w:t>
      </w:r>
    </w:p>
    <w:p w14:paraId="02A265BD"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special conditions</w:t>
      </w:r>
    </w:p>
    <w:p w14:paraId="2B25C599"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general conditions (Annex I</w:t>
      </w:r>
      <w:r w:rsidR="00A134B8" w:rsidRPr="00086AB9">
        <w:rPr>
          <w:sz w:val="24"/>
          <w:szCs w:val="24"/>
        </w:rPr>
        <w:t>).</w:t>
      </w:r>
    </w:p>
    <w:p w14:paraId="631A526D"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 xml:space="preserve">the terms of reference [including clarification before the deadline for submitting tenders and minutes of the information meeting/site visit] (Annex II) </w:t>
      </w:r>
    </w:p>
    <w:p w14:paraId="03D91A42"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organisation and methodology [including clarification from the tenderer provided during tender evaluation] (Annex III</w:t>
      </w:r>
      <w:r w:rsidR="00A134B8" w:rsidRPr="00086AB9">
        <w:rPr>
          <w:sz w:val="24"/>
          <w:szCs w:val="24"/>
        </w:rPr>
        <w:t>).</w:t>
      </w:r>
    </w:p>
    <w:p w14:paraId="3AD116B7"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[Key experts (Annex IV) For contracts requiring key experts</w:t>
      </w:r>
      <w:r w:rsidR="00A134B8" w:rsidRPr="00086AB9">
        <w:rPr>
          <w:sz w:val="24"/>
          <w:szCs w:val="24"/>
        </w:rPr>
        <w:t>].</w:t>
      </w:r>
    </w:p>
    <w:p w14:paraId="026141ED"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Budget [For fee-based contracts only: breakdown] (Annex V</w:t>
      </w:r>
      <w:r w:rsidR="00A134B8" w:rsidRPr="00086AB9">
        <w:rPr>
          <w:sz w:val="24"/>
          <w:szCs w:val="24"/>
        </w:rPr>
        <w:t>).</w:t>
      </w:r>
    </w:p>
    <w:p w14:paraId="682AD399"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 xml:space="preserve">Other </w:t>
      </w:r>
      <w:r w:rsidR="00A134B8" w:rsidRPr="00086AB9">
        <w:rPr>
          <w:sz w:val="24"/>
          <w:szCs w:val="24"/>
        </w:rPr>
        <w:t>relevant forms</w:t>
      </w:r>
      <w:r w:rsidRPr="00086AB9">
        <w:rPr>
          <w:sz w:val="24"/>
          <w:szCs w:val="24"/>
        </w:rPr>
        <w:t xml:space="preserve"> and documents (Annex VI</w:t>
      </w:r>
      <w:r w:rsidR="00A134B8" w:rsidRPr="00086AB9">
        <w:rPr>
          <w:sz w:val="24"/>
          <w:szCs w:val="24"/>
        </w:rPr>
        <w:t>).</w:t>
      </w:r>
    </w:p>
    <w:p w14:paraId="4E047EC2" w14:textId="77777777" w:rsidR="0062302D" w:rsidRPr="00086AB9" w:rsidRDefault="0062302D" w:rsidP="00086AB9">
      <w:pPr>
        <w:spacing w:before="120"/>
        <w:ind w:left="567"/>
        <w:jc w:val="both"/>
        <w:rPr>
          <w:sz w:val="24"/>
          <w:szCs w:val="24"/>
        </w:rPr>
      </w:pPr>
      <w:r w:rsidRPr="00086AB9">
        <w:rPr>
          <w:sz w:val="24"/>
          <w:szCs w:val="24"/>
        </w:rPr>
        <w:t>[For fee-based contracts only:</w:t>
      </w:r>
    </w:p>
    <w:p w14:paraId="1D7FB1B8" w14:textId="77777777" w:rsidR="0062302D" w:rsidRPr="00086AB9" w:rsidRDefault="0062302D" w:rsidP="009A1E6A">
      <w:pPr>
        <w:numPr>
          <w:ilvl w:val="0"/>
          <w:numId w:val="16"/>
        </w:numPr>
        <w:spacing w:after="120"/>
        <w:ind w:left="993" w:hanging="284"/>
        <w:jc w:val="both"/>
        <w:rPr>
          <w:sz w:val="24"/>
          <w:szCs w:val="24"/>
        </w:rPr>
      </w:pPr>
      <w:r w:rsidRPr="00086AB9">
        <w:rPr>
          <w:sz w:val="24"/>
          <w:szCs w:val="24"/>
        </w:rPr>
        <w:t xml:space="preserve">Report of factual findings and terms of reference for an expenditure </w:t>
      </w:r>
      <w:r w:rsidR="00A134B8" w:rsidRPr="00086AB9">
        <w:rPr>
          <w:sz w:val="24"/>
          <w:szCs w:val="24"/>
        </w:rPr>
        <w:t>verification]</w:t>
      </w:r>
      <w:r w:rsidRPr="00086AB9">
        <w:rPr>
          <w:sz w:val="24"/>
          <w:szCs w:val="24"/>
        </w:rPr>
        <w:t xml:space="preserve"> (Annex VII):</w:t>
      </w:r>
    </w:p>
    <w:p w14:paraId="46D1A022" w14:textId="77777777" w:rsidR="0062302D" w:rsidRPr="00086AB9" w:rsidRDefault="0062302D" w:rsidP="00086AB9">
      <w:pPr>
        <w:spacing w:after="120"/>
        <w:ind w:left="567"/>
        <w:jc w:val="both"/>
        <w:rPr>
          <w:b/>
          <w:sz w:val="24"/>
          <w:szCs w:val="24"/>
        </w:rPr>
      </w:pPr>
      <w:r w:rsidRPr="00086AB9">
        <w:rPr>
          <w:b/>
          <w:sz w:val="24"/>
          <w:szCs w:val="24"/>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086AB9" w:rsidDel="00A73B34">
        <w:rPr>
          <w:b/>
          <w:sz w:val="24"/>
          <w:szCs w:val="24"/>
        </w:rPr>
        <w:t xml:space="preserve"> </w:t>
      </w:r>
    </w:p>
    <w:p w14:paraId="72F90C58"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(4)</w:t>
      </w:r>
      <w:r w:rsidRPr="00086AB9">
        <w:rPr>
          <w:b/>
          <w:bCs/>
          <w:sz w:val="24"/>
          <w:szCs w:val="24"/>
          <w:lang w:eastAsia="en-US"/>
        </w:rPr>
        <w:tab/>
        <w:t>Language of the contract</w:t>
      </w:r>
    </w:p>
    <w:p w14:paraId="575B7D8F" w14:textId="77777777" w:rsidR="0062302D" w:rsidRPr="00086AB9" w:rsidRDefault="0062302D" w:rsidP="00086AB9">
      <w:pPr>
        <w:spacing w:after="120"/>
        <w:ind w:left="567"/>
        <w:jc w:val="both"/>
        <w:rPr>
          <w:sz w:val="24"/>
          <w:szCs w:val="24"/>
        </w:rPr>
      </w:pPr>
      <w:r w:rsidRPr="00086AB9">
        <w:rPr>
          <w:sz w:val="24"/>
          <w:szCs w:val="24"/>
        </w:rPr>
        <w:t>The language of the contract and of all written communications between the contractor and the contracting authority and/or the project manager shall be English.</w:t>
      </w:r>
    </w:p>
    <w:p w14:paraId="6BECBEDF" w14:textId="77777777" w:rsidR="0062302D" w:rsidRPr="00086AB9" w:rsidRDefault="0062302D" w:rsidP="00086AB9">
      <w:pPr>
        <w:spacing w:before="240" w:after="120"/>
        <w:ind w:left="567" w:hanging="567"/>
        <w:jc w:val="both"/>
        <w:rPr>
          <w:b/>
          <w:bCs/>
          <w:sz w:val="24"/>
          <w:szCs w:val="24"/>
          <w:lang w:eastAsia="en-US"/>
        </w:rPr>
      </w:pPr>
      <w:bookmarkStart w:id="5" w:name="_Ref500218714"/>
      <w:r w:rsidRPr="00086AB9">
        <w:rPr>
          <w:b/>
          <w:bCs/>
          <w:sz w:val="24"/>
          <w:szCs w:val="24"/>
          <w:lang w:eastAsia="en-US"/>
        </w:rPr>
        <w:t>(5)</w:t>
      </w:r>
      <w:r w:rsidRPr="00086AB9">
        <w:rPr>
          <w:b/>
          <w:bCs/>
          <w:sz w:val="24"/>
          <w:szCs w:val="24"/>
          <w:lang w:eastAsia="en-US"/>
        </w:rPr>
        <w:tab/>
        <w:t>Other specific conditions applying to the contract</w:t>
      </w:r>
    </w:p>
    <w:p w14:paraId="74636EBD" w14:textId="77777777" w:rsidR="0062302D" w:rsidRPr="00086AB9" w:rsidRDefault="0062302D" w:rsidP="00086AB9">
      <w:pPr>
        <w:spacing w:after="120"/>
        <w:jc w:val="both"/>
        <w:rPr>
          <w:sz w:val="24"/>
          <w:szCs w:val="24"/>
          <w:lang w:eastAsia="en-US"/>
        </w:rPr>
      </w:pPr>
    </w:p>
    <w:p w14:paraId="259C4112" w14:textId="77777777" w:rsidR="0062302D" w:rsidRPr="00086AB9" w:rsidRDefault="0062302D" w:rsidP="00086AB9">
      <w:pPr>
        <w:spacing w:after="120"/>
        <w:jc w:val="both"/>
        <w:rPr>
          <w:sz w:val="24"/>
          <w:szCs w:val="24"/>
          <w:lang w:eastAsia="en-US"/>
        </w:rPr>
      </w:pPr>
      <w:r w:rsidRPr="00086AB9">
        <w:rPr>
          <w:sz w:val="24"/>
          <w:szCs w:val="24"/>
          <w:lang w:eastAsia="en-US"/>
        </w:rPr>
        <w:t>The following conditions to the contract shall apply:</w:t>
      </w:r>
    </w:p>
    <w:p w14:paraId="7679257B" w14:textId="77777777" w:rsidR="0062302D" w:rsidRPr="00086AB9" w:rsidRDefault="0062302D" w:rsidP="00086AB9">
      <w:pPr>
        <w:spacing w:before="100" w:beforeAutospacing="1" w:after="100" w:afterAutospacing="1"/>
        <w:jc w:val="both"/>
        <w:rPr>
          <w:sz w:val="24"/>
          <w:szCs w:val="24"/>
        </w:rPr>
      </w:pPr>
      <w:r w:rsidRPr="00086AB9">
        <w:rPr>
          <w:sz w:val="24"/>
          <w:szCs w:val="24"/>
        </w:rPr>
        <w:t>[For indirect management insert the following</w:t>
      </w:r>
    </w:p>
    <w:p w14:paraId="209FC6A3" w14:textId="77777777" w:rsidR="0062302D" w:rsidRPr="00086AB9" w:rsidRDefault="0062302D" w:rsidP="00086AB9">
      <w:pPr>
        <w:spacing w:before="120" w:after="240"/>
        <w:jc w:val="both"/>
        <w:rPr>
          <w:sz w:val="24"/>
          <w:szCs w:val="24"/>
        </w:rPr>
      </w:pPr>
      <w:r w:rsidRPr="00086AB9">
        <w:rPr>
          <w:sz w:val="24"/>
          <w:szCs w:val="24"/>
        </w:rPr>
        <w:t>For the purpose of</w:t>
      </w:r>
      <w:r w:rsidRPr="00086AB9">
        <w:rPr>
          <w:color w:val="0000FF"/>
          <w:sz w:val="24"/>
          <w:szCs w:val="24"/>
          <w:u w:val="single"/>
        </w:rPr>
        <w:t xml:space="preserve"> </w:t>
      </w:r>
      <w:r w:rsidRPr="00086AB9">
        <w:rPr>
          <w:sz w:val="24"/>
          <w:szCs w:val="24"/>
        </w:rPr>
        <w:t>Article 42 of the general conditions, for the part of the data transferred by the contracting authority to the European Commission:</w:t>
      </w:r>
    </w:p>
    <w:p w14:paraId="2C9424DF" w14:textId="77777777" w:rsidR="0062302D" w:rsidRPr="00086AB9" w:rsidRDefault="0062302D" w:rsidP="00086AB9">
      <w:pPr>
        <w:spacing w:before="120" w:after="240"/>
        <w:ind w:left="426"/>
        <w:jc w:val="both"/>
        <w:rPr>
          <w:sz w:val="24"/>
          <w:szCs w:val="24"/>
        </w:rPr>
      </w:pPr>
      <w:r w:rsidRPr="00086AB9">
        <w:rPr>
          <w:sz w:val="24"/>
          <w:szCs w:val="24"/>
        </w:rPr>
        <w:t>(a) the controller for the processing of personal data carried out within the Commission is</w:t>
      </w:r>
    </w:p>
    <w:p w14:paraId="4A5747B1" w14:textId="77777777" w:rsidR="0062302D" w:rsidRPr="00086AB9" w:rsidRDefault="0062302D" w:rsidP="00086AB9">
      <w:pPr>
        <w:spacing w:before="120" w:after="240"/>
        <w:ind w:left="567"/>
        <w:jc w:val="both"/>
        <w:rPr>
          <w:sz w:val="24"/>
          <w:szCs w:val="24"/>
        </w:rPr>
      </w:pPr>
      <w:r w:rsidRPr="00086AB9">
        <w:rPr>
          <w:sz w:val="24"/>
          <w:szCs w:val="24"/>
        </w:rPr>
        <w:t>[For DG DEVCO the head of legal affairs unit of DG International Cooperation and Development.]</w:t>
      </w:r>
    </w:p>
    <w:p w14:paraId="1166327C" w14:textId="77777777" w:rsidR="0062302D" w:rsidRPr="00086AB9" w:rsidRDefault="0062302D" w:rsidP="00086AB9">
      <w:pPr>
        <w:spacing w:before="120" w:after="240"/>
        <w:ind w:left="567"/>
        <w:jc w:val="both"/>
        <w:rPr>
          <w:sz w:val="24"/>
          <w:szCs w:val="24"/>
        </w:rPr>
      </w:pPr>
      <w:r w:rsidRPr="00086AB9">
        <w:rPr>
          <w:sz w:val="24"/>
          <w:szCs w:val="24"/>
        </w:rPr>
        <w:t>[For DG NEAR the head of contracts and finance unit R4 of DG Neighbourhood and Enlargement Negotiations]</w:t>
      </w:r>
    </w:p>
    <w:p w14:paraId="18AB8914" w14:textId="77777777" w:rsidR="0062302D" w:rsidRPr="00086AB9" w:rsidRDefault="0062302D" w:rsidP="00086AB9">
      <w:pPr>
        <w:spacing w:before="120" w:after="240"/>
        <w:ind w:left="567"/>
        <w:jc w:val="both"/>
        <w:rPr>
          <w:sz w:val="24"/>
          <w:szCs w:val="24"/>
        </w:rPr>
      </w:pPr>
      <w:r w:rsidRPr="00086AB9">
        <w:rPr>
          <w:sz w:val="24"/>
          <w:szCs w:val="24"/>
        </w:rPr>
        <w:t>[For any other DG &lt;please add the function of your controller &gt;.]</w:t>
      </w:r>
    </w:p>
    <w:p w14:paraId="07B6896E" w14:textId="77777777" w:rsidR="0062302D" w:rsidRPr="00086AB9" w:rsidRDefault="0062302D" w:rsidP="00086AB9">
      <w:pPr>
        <w:spacing w:before="100" w:beforeAutospacing="1" w:after="100" w:afterAutospacing="1"/>
        <w:ind w:left="426"/>
        <w:rPr>
          <w:color w:val="0563C1"/>
          <w:sz w:val="24"/>
          <w:szCs w:val="24"/>
          <w:u w:val="single"/>
        </w:rPr>
      </w:pPr>
      <w:r w:rsidRPr="00086AB9">
        <w:rPr>
          <w:sz w:val="24"/>
          <w:szCs w:val="24"/>
        </w:rPr>
        <w:t xml:space="preserve">(b) the data protection notice is available at </w:t>
      </w:r>
      <w:hyperlink r:id="rId1" w:history="1">
        <w:r w:rsidRPr="00086AB9">
          <w:rPr>
            <w:color w:val="0000FF"/>
            <w:sz w:val="24"/>
            <w:szCs w:val="24"/>
            <w:u w:val="single"/>
          </w:rPr>
          <w:t>http://ec.europa.eu/europeaid/prag/annexes.do?chapterTitleCode=A</w:t>
        </w:r>
      </w:hyperlink>
      <w:proofErr w:type="gramStart"/>
      <w:r w:rsidRPr="00086AB9">
        <w:rPr>
          <w:color w:val="0000FF"/>
          <w:sz w:val="24"/>
          <w:szCs w:val="24"/>
          <w:u w:val="single"/>
        </w:rPr>
        <w:t>. ]</w:t>
      </w:r>
      <w:proofErr w:type="gramEnd"/>
    </w:p>
    <w:p w14:paraId="00C2E72E" w14:textId="77777777" w:rsidR="0062302D" w:rsidRPr="00086AB9" w:rsidRDefault="0062302D" w:rsidP="00086AB9">
      <w:pPr>
        <w:spacing w:after="120"/>
        <w:ind w:left="709" w:hanging="709"/>
        <w:jc w:val="both"/>
        <w:rPr>
          <w:sz w:val="24"/>
          <w:szCs w:val="24"/>
          <w:lang w:eastAsia="en-US"/>
        </w:rPr>
      </w:pPr>
    </w:p>
    <w:p w14:paraId="502B7540" w14:textId="77777777" w:rsidR="0062302D" w:rsidRPr="00086AB9" w:rsidRDefault="0062302D" w:rsidP="00086AB9">
      <w:pPr>
        <w:spacing w:after="120"/>
        <w:jc w:val="both"/>
        <w:rPr>
          <w:sz w:val="24"/>
          <w:szCs w:val="24"/>
          <w:lang w:eastAsia="en-US"/>
        </w:rPr>
      </w:pPr>
      <w:r w:rsidRPr="00086AB9">
        <w:rPr>
          <w:sz w:val="24"/>
          <w:szCs w:val="24"/>
          <w:lang w:eastAsia="en-US"/>
        </w:rPr>
        <w:t>[If necessary and after having obtained prior approval/derogation by the competent services:</w:t>
      </w:r>
    </w:p>
    <w:p w14:paraId="2E3DF22B" w14:textId="77777777" w:rsidR="0062302D" w:rsidRPr="00086AB9" w:rsidRDefault="0062302D" w:rsidP="00086AB9">
      <w:pPr>
        <w:spacing w:after="120"/>
        <w:jc w:val="both"/>
        <w:rPr>
          <w:sz w:val="24"/>
          <w:szCs w:val="24"/>
          <w:lang w:eastAsia="en-US"/>
        </w:rPr>
      </w:pPr>
      <w:r w:rsidRPr="00086AB9">
        <w:rPr>
          <w:sz w:val="24"/>
          <w:szCs w:val="24"/>
          <w:lang w:eastAsia="en-US"/>
        </w:rPr>
        <w:t xml:space="preserve">By derogation from Article </w:t>
      </w:r>
      <w:r w:rsidR="00A134B8" w:rsidRPr="00086AB9">
        <w:rPr>
          <w:sz w:val="24"/>
          <w:szCs w:val="24"/>
          <w:lang w:eastAsia="en-US"/>
        </w:rPr>
        <w:t>...]</w:t>
      </w:r>
    </w:p>
    <w:p w14:paraId="1980195D" w14:textId="77777777" w:rsidR="0062302D" w:rsidRPr="00086AB9" w:rsidRDefault="0062302D" w:rsidP="00086AB9">
      <w:pPr>
        <w:spacing w:after="120"/>
        <w:jc w:val="both"/>
        <w:rPr>
          <w:sz w:val="24"/>
          <w:szCs w:val="24"/>
          <w:lang w:eastAsia="en-US"/>
        </w:rPr>
      </w:pPr>
    </w:p>
    <w:p w14:paraId="6259D209" w14:textId="77777777" w:rsidR="0062302D" w:rsidRPr="00086AB9" w:rsidRDefault="0062302D" w:rsidP="00086AB9">
      <w:pPr>
        <w:spacing w:after="120"/>
        <w:jc w:val="both"/>
        <w:rPr>
          <w:sz w:val="24"/>
          <w:szCs w:val="24"/>
          <w:lang w:eastAsia="en-US"/>
        </w:rPr>
      </w:pPr>
    </w:p>
    <w:p w14:paraId="2ADB8786" w14:textId="77777777" w:rsidR="0062302D" w:rsidRPr="00086AB9" w:rsidRDefault="0062302D" w:rsidP="00086AB9">
      <w:pPr>
        <w:keepNext/>
        <w:keepLines/>
        <w:tabs>
          <w:tab w:val="left" w:pos="0"/>
        </w:tabs>
        <w:spacing w:before="240" w:after="120"/>
        <w:jc w:val="both"/>
        <w:rPr>
          <w:sz w:val="24"/>
          <w:szCs w:val="24"/>
        </w:rPr>
      </w:pPr>
      <w:r w:rsidRPr="00086AB9">
        <w:rPr>
          <w:sz w:val="24"/>
          <w:szCs w:val="24"/>
        </w:rPr>
        <w:t>Done in English in [two] [three] originals, [For direct management</w:t>
      </w:r>
      <w:r w:rsidRPr="00086AB9">
        <w:rPr>
          <w:i/>
          <w:sz w:val="24"/>
          <w:szCs w:val="24"/>
        </w:rPr>
        <w:t xml:space="preserve">: </w:t>
      </w:r>
      <w:r w:rsidRPr="00086AB9">
        <w:rPr>
          <w:sz w:val="24"/>
          <w:szCs w:val="24"/>
        </w:rPr>
        <w:t>[one] [two] originals for the European Commission] [ For indirect management:</w:t>
      </w:r>
      <w:r w:rsidRPr="00086AB9">
        <w:rPr>
          <w:i/>
          <w:sz w:val="24"/>
          <w:szCs w:val="24"/>
        </w:rPr>
        <w:t xml:space="preserve"> </w:t>
      </w:r>
      <w:r w:rsidRPr="00086AB9">
        <w:rPr>
          <w:sz w:val="24"/>
          <w:szCs w:val="24"/>
        </w:rPr>
        <w:t>one original for the contracting authority, one original for the European Commission,] and one original for the contractor.</w:t>
      </w:r>
    </w:p>
    <w:p w14:paraId="42EAFADE" w14:textId="77777777" w:rsidR="0062302D" w:rsidRPr="00086AB9" w:rsidRDefault="0062302D" w:rsidP="00086AB9">
      <w:pPr>
        <w:spacing w:after="120"/>
        <w:ind w:left="709" w:hanging="709"/>
        <w:jc w:val="both"/>
        <w:rPr>
          <w:sz w:val="24"/>
          <w:szCs w:val="24"/>
          <w:lang w:eastAsia="en-US"/>
        </w:rPr>
      </w:pPr>
    </w:p>
    <w:tbl>
      <w:tblPr>
        <w:tblW w:w="9501" w:type="dxa"/>
        <w:tblLayout w:type="fixed"/>
        <w:tblLook w:val="0000" w:firstRow="0" w:lastRow="0" w:firstColumn="0" w:lastColumn="0" w:noHBand="0" w:noVBand="0"/>
      </w:tblPr>
      <w:tblGrid>
        <w:gridCol w:w="1599"/>
        <w:gridCol w:w="3259"/>
        <w:gridCol w:w="2321"/>
        <w:gridCol w:w="2322"/>
      </w:tblGrid>
      <w:tr w:rsidR="0062302D" w:rsidRPr="00086AB9" w14:paraId="57B0A6D9" w14:textId="77777777" w:rsidTr="007F47BC">
        <w:tc>
          <w:tcPr>
            <w:tcW w:w="4858" w:type="dxa"/>
            <w:gridSpan w:val="2"/>
          </w:tcPr>
          <w:p w14:paraId="4BA6F2A9" w14:textId="77777777" w:rsidR="0062302D" w:rsidRPr="00086AB9" w:rsidRDefault="0062302D" w:rsidP="00086AB9">
            <w:pPr>
              <w:keepNext/>
              <w:keepLines/>
              <w:spacing w:after="120"/>
              <w:jc w:val="both"/>
              <w:rPr>
                <w:b/>
                <w:sz w:val="24"/>
                <w:szCs w:val="24"/>
              </w:rPr>
            </w:pPr>
            <w:r w:rsidRPr="00086AB9">
              <w:rPr>
                <w:b/>
                <w:sz w:val="24"/>
                <w:szCs w:val="24"/>
              </w:rPr>
              <w:t>For the contractor</w:t>
            </w:r>
          </w:p>
        </w:tc>
        <w:tc>
          <w:tcPr>
            <w:tcW w:w="4643" w:type="dxa"/>
            <w:gridSpan w:val="2"/>
          </w:tcPr>
          <w:p w14:paraId="5EB81954" w14:textId="77777777" w:rsidR="0062302D" w:rsidRPr="00086AB9" w:rsidRDefault="0062302D" w:rsidP="00086AB9">
            <w:pPr>
              <w:keepNext/>
              <w:keepLines/>
              <w:spacing w:after="120"/>
              <w:jc w:val="both"/>
              <w:rPr>
                <w:b/>
                <w:sz w:val="24"/>
                <w:szCs w:val="24"/>
              </w:rPr>
            </w:pPr>
            <w:r w:rsidRPr="00086AB9">
              <w:rPr>
                <w:b/>
                <w:sz w:val="24"/>
                <w:szCs w:val="24"/>
              </w:rPr>
              <w:t>For the contracting authority</w:t>
            </w:r>
          </w:p>
        </w:tc>
      </w:tr>
      <w:tr w:rsidR="0062302D" w:rsidRPr="00086AB9" w14:paraId="571F116E" w14:textId="77777777" w:rsidTr="007F47BC">
        <w:trPr>
          <w:cantSplit/>
        </w:trPr>
        <w:tc>
          <w:tcPr>
            <w:tcW w:w="1599" w:type="dxa"/>
          </w:tcPr>
          <w:p w14:paraId="2EFDABEC" w14:textId="77777777" w:rsidR="0062302D" w:rsidRPr="00086AB9" w:rsidRDefault="0062302D" w:rsidP="00086AB9">
            <w:pPr>
              <w:keepNext/>
              <w:keepLines/>
              <w:spacing w:before="160" w:after="160"/>
              <w:jc w:val="both"/>
              <w:rPr>
                <w:sz w:val="24"/>
                <w:szCs w:val="24"/>
              </w:rPr>
            </w:pPr>
            <w:r w:rsidRPr="00086AB9">
              <w:rPr>
                <w:sz w:val="24"/>
                <w:szCs w:val="24"/>
              </w:rPr>
              <w:t>Name:</w:t>
            </w:r>
          </w:p>
        </w:tc>
        <w:tc>
          <w:tcPr>
            <w:tcW w:w="3259" w:type="dxa"/>
          </w:tcPr>
          <w:p w14:paraId="54B95573" w14:textId="77777777" w:rsidR="0062302D" w:rsidRPr="00086AB9" w:rsidRDefault="0062302D" w:rsidP="00086AB9">
            <w:pPr>
              <w:keepNext/>
              <w:keepLines/>
              <w:spacing w:before="160" w:after="160"/>
              <w:jc w:val="both"/>
              <w:rPr>
                <w:sz w:val="24"/>
                <w:szCs w:val="24"/>
              </w:rPr>
            </w:pPr>
          </w:p>
        </w:tc>
        <w:tc>
          <w:tcPr>
            <w:tcW w:w="2321" w:type="dxa"/>
          </w:tcPr>
          <w:p w14:paraId="650FF903" w14:textId="77777777" w:rsidR="0062302D" w:rsidRPr="00086AB9" w:rsidRDefault="0062302D" w:rsidP="00086AB9">
            <w:pPr>
              <w:keepNext/>
              <w:keepLines/>
              <w:spacing w:before="160" w:after="160"/>
              <w:jc w:val="both"/>
              <w:rPr>
                <w:sz w:val="24"/>
                <w:szCs w:val="24"/>
              </w:rPr>
            </w:pPr>
            <w:r w:rsidRPr="00086AB9">
              <w:rPr>
                <w:sz w:val="24"/>
                <w:szCs w:val="24"/>
              </w:rPr>
              <w:t>Name:</w:t>
            </w:r>
          </w:p>
        </w:tc>
        <w:tc>
          <w:tcPr>
            <w:tcW w:w="2322" w:type="dxa"/>
          </w:tcPr>
          <w:p w14:paraId="30D0D8EF" w14:textId="77777777" w:rsidR="0062302D" w:rsidRPr="00086AB9" w:rsidRDefault="0062302D" w:rsidP="00086AB9">
            <w:pPr>
              <w:keepNext/>
              <w:keepLines/>
              <w:spacing w:before="160" w:after="160"/>
              <w:jc w:val="both"/>
              <w:rPr>
                <w:sz w:val="24"/>
                <w:szCs w:val="24"/>
              </w:rPr>
            </w:pPr>
          </w:p>
        </w:tc>
      </w:tr>
      <w:tr w:rsidR="0062302D" w:rsidRPr="00086AB9" w14:paraId="104FC7FC" w14:textId="77777777" w:rsidTr="007F47BC">
        <w:trPr>
          <w:cantSplit/>
        </w:trPr>
        <w:tc>
          <w:tcPr>
            <w:tcW w:w="1599" w:type="dxa"/>
          </w:tcPr>
          <w:p w14:paraId="5DEC832C" w14:textId="77777777" w:rsidR="0062302D" w:rsidRPr="00086AB9" w:rsidRDefault="0062302D" w:rsidP="00086AB9">
            <w:pPr>
              <w:keepNext/>
              <w:keepLines/>
              <w:spacing w:before="160" w:after="160"/>
              <w:jc w:val="both"/>
              <w:rPr>
                <w:sz w:val="24"/>
                <w:szCs w:val="24"/>
              </w:rPr>
            </w:pPr>
            <w:r w:rsidRPr="00086AB9">
              <w:rPr>
                <w:sz w:val="24"/>
                <w:szCs w:val="24"/>
              </w:rPr>
              <w:t>Title:</w:t>
            </w:r>
          </w:p>
        </w:tc>
        <w:tc>
          <w:tcPr>
            <w:tcW w:w="3259" w:type="dxa"/>
          </w:tcPr>
          <w:p w14:paraId="5571237F" w14:textId="77777777" w:rsidR="0062302D" w:rsidRPr="00086AB9" w:rsidRDefault="0062302D" w:rsidP="00086AB9">
            <w:pPr>
              <w:keepNext/>
              <w:keepLines/>
              <w:spacing w:before="160" w:after="160"/>
              <w:jc w:val="both"/>
              <w:rPr>
                <w:sz w:val="24"/>
                <w:szCs w:val="24"/>
              </w:rPr>
            </w:pPr>
          </w:p>
        </w:tc>
        <w:tc>
          <w:tcPr>
            <w:tcW w:w="2321" w:type="dxa"/>
          </w:tcPr>
          <w:p w14:paraId="706BAA48" w14:textId="77777777" w:rsidR="0062302D" w:rsidRPr="00086AB9" w:rsidRDefault="0062302D" w:rsidP="00086AB9">
            <w:pPr>
              <w:keepNext/>
              <w:keepLines/>
              <w:spacing w:before="160" w:after="160"/>
              <w:jc w:val="both"/>
              <w:rPr>
                <w:sz w:val="24"/>
                <w:szCs w:val="24"/>
              </w:rPr>
            </w:pPr>
            <w:r w:rsidRPr="00086AB9">
              <w:rPr>
                <w:sz w:val="24"/>
                <w:szCs w:val="24"/>
              </w:rPr>
              <w:t>Title:</w:t>
            </w:r>
          </w:p>
        </w:tc>
        <w:tc>
          <w:tcPr>
            <w:tcW w:w="2322" w:type="dxa"/>
          </w:tcPr>
          <w:p w14:paraId="6D70829E" w14:textId="77777777" w:rsidR="0062302D" w:rsidRPr="00086AB9" w:rsidRDefault="0062302D" w:rsidP="00086AB9">
            <w:pPr>
              <w:keepNext/>
              <w:keepLines/>
              <w:spacing w:before="160" w:after="160"/>
              <w:jc w:val="both"/>
              <w:rPr>
                <w:sz w:val="24"/>
                <w:szCs w:val="24"/>
              </w:rPr>
            </w:pPr>
          </w:p>
        </w:tc>
      </w:tr>
      <w:tr w:rsidR="0062302D" w:rsidRPr="00086AB9" w14:paraId="5825036D" w14:textId="77777777" w:rsidTr="007F47BC">
        <w:trPr>
          <w:cantSplit/>
        </w:trPr>
        <w:tc>
          <w:tcPr>
            <w:tcW w:w="1599" w:type="dxa"/>
          </w:tcPr>
          <w:p w14:paraId="5FB7C744" w14:textId="77777777" w:rsidR="0062302D" w:rsidRPr="00086AB9" w:rsidRDefault="0062302D" w:rsidP="00086AB9">
            <w:pPr>
              <w:keepNext/>
              <w:keepLines/>
              <w:spacing w:before="160" w:after="160"/>
              <w:jc w:val="both"/>
              <w:rPr>
                <w:sz w:val="24"/>
                <w:szCs w:val="24"/>
              </w:rPr>
            </w:pPr>
            <w:r w:rsidRPr="00086AB9">
              <w:rPr>
                <w:sz w:val="24"/>
                <w:szCs w:val="24"/>
              </w:rPr>
              <w:t>Signature:</w:t>
            </w:r>
          </w:p>
        </w:tc>
        <w:tc>
          <w:tcPr>
            <w:tcW w:w="3259" w:type="dxa"/>
          </w:tcPr>
          <w:p w14:paraId="286468CD" w14:textId="77777777" w:rsidR="0062302D" w:rsidRPr="00086AB9" w:rsidRDefault="0062302D" w:rsidP="00086AB9">
            <w:pPr>
              <w:keepNext/>
              <w:keepLines/>
              <w:spacing w:before="160" w:after="160"/>
              <w:jc w:val="both"/>
              <w:rPr>
                <w:sz w:val="24"/>
                <w:szCs w:val="24"/>
              </w:rPr>
            </w:pPr>
          </w:p>
        </w:tc>
        <w:tc>
          <w:tcPr>
            <w:tcW w:w="2321" w:type="dxa"/>
          </w:tcPr>
          <w:p w14:paraId="2F1545EF" w14:textId="77777777" w:rsidR="0062302D" w:rsidRPr="00086AB9" w:rsidRDefault="0062302D" w:rsidP="00086AB9">
            <w:pPr>
              <w:keepNext/>
              <w:keepLines/>
              <w:spacing w:before="160" w:after="160"/>
              <w:jc w:val="both"/>
              <w:rPr>
                <w:sz w:val="24"/>
                <w:szCs w:val="24"/>
              </w:rPr>
            </w:pPr>
            <w:r w:rsidRPr="00086AB9">
              <w:rPr>
                <w:sz w:val="24"/>
                <w:szCs w:val="24"/>
              </w:rPr>
              <w:t>Signature:</w:t>
            </w:r>
          </w:p>
        </w:tc>
        <w:tc>
          <w:tcPr>
            <w:tcW w:w="2322" w:type="dxa"/>
          </w:tcPr>
          <w:p w14:paraId="5E28A3E9" w14:textId="77777777" w:rsidR="0062302D" w:rsidRPr="00086AB9" w:rsidRDefault="0062302D" w:rsidP="00086AB9">
            <w:pPr>
              <w:keepNext/>
              <w:keepLines/>
              <w:spacing w:before="160" w:after="160"/>
              <w:jc w:val="both"/>
              <w:rPr>
                <w:sz w:val="24"/>
                <w:szCs w:val="24"/>
              </w:rPr>
            </w:pPr>
          </w:p>
        </w:tc>
      </w:tr>
      <w:tr w:rsidR="0062302D" w:rsidRPr="00086AB9" w14:paraId="04E78AE3" w14:textId="77777777" w:rsidTr="007F47BC">
        <w:trPr>
          <w:cantSplit/>
        </w:trPr>
        <w:tc>
          <w:tcPr>
            <w:tcW w:w="1599" w:type="dxa"/>
          </w:tcPr>
          <w:p w14:paraId="1F014803" w14:textId="77777777" w:rsidR="0062302D" w:rsidRPr="00086AB9" w:rsidRDefault="0062302D" w:rsidP="00086AB9">
            <w:pPr>
              <w:keepNext/>
              <w:keepLines/>
              <w:spacing w:before="160" w:after="160"/>
              <w:jc w:val="both"/>
              <w:rPr>
                <w:sz w:val="24"/>
                <w:szCs w:val="24"/>
              </w:rPr>
            </w:pPr>
            <w:r w:rsidRPr="00086AB9">
              <w:rPr>
                <w:sz w:val="24"/>
                <w:szCs w:val="24"/>
              </w:rPr>
              <w:t>Date:</w:t>
            </w:r>
          </w:p>
        </w:tc>
        <w:tc>
          <w:tcPr>
            <w:tcW w:w="3259" w:type="dxa"/>
          </w:tcPr>
          <w:p w14:paraId="0F3465A6" w14:textId="77777777" w:rsidR="0062302D" w:rsidRPr="00086AB9" w:rsidRDefault="0062302D" w:rsidP="00086AB9">
            <w:pPr>
              <w:keepNext/>
              <w:keepLines/>
              <w:spacing w:before="160" w:after="160"/>
              <w:jc w:val="both"/>
              <w:rPr>
                <w:sz w:val="24"/>
                <w:szCs w:val="24"/>
              </w:rPr>
            </w:pPr>
          </w:p>
        </w:tc>
        <w:tc>
          <w:tcPr>
            <w:tcW w:w="2321" w:type="dxa"/>
          </w:tcPr>
          <w:p w14:paraId="682C3A83" w14:textId="77777777" w:rsidR="0062302D" w:rsidRPr="00086AB9" w:rsidRDefault="0062302D" w:rsidP="00086AB9">
            <w:pPr>
              <w:keepNext/>
              <w:keepLines/>
              <w:spacing w:before="160" w:after="160"/>
              <w:jc w:val="both"/>
              <w:rPr>
                <w:sz w:val="24"/>
                <w:szCs w:val="24"/>
              </w:rPr>
            </w:pPr>
            <w:r w:rsidRPr="00086AB9">
              <w:rPr>
                <w:sz w:val="24"/>
                <w:szCs w:val="24"/>
              </w:rPr>
              <w:t>Date:</w:t>
            </w:r>
          </w:p>
        </w:tc>
        <w:tc>
          <w:tcPr>
            <w:tcW w:w="2322" w:type="dxa"/>
          </w:tcPr>
          <w:p w14:paraId="03CDB00D" w14:textId="77777777" w:rsidR="0062302D" w:rsidRPr="00086AB9" w:rsidRDefault="0062302D" w:rsidP="00086AB9">
            <w:pPr>
              <w:keepNext/>
              <w:keepLines/>
              <w:spacing w:before="160" w:after="160"/>
              <w:jc w:val="both"/>
              <w:rPr>
                <w:sz w:val="24"/>
                <w:szCs w:val="24"/>
              </w:rPr>
            </w:pPr>
          </w:p>
        </w:tc>
      </w:tr>
    </w:tbl>
    <w:p w14:paraId="41C7E7BA" w14:textId="77777777" w:rsidR="0062302D" w:rsidRPr="00086AB9" w:rsidRDefault="0062302D" w:rsidP="00086AB9">
      <w:pPr>
        <w:spacing w:before="360" w:after="240"/>
        <w:ind w:left="709" w:hanging="709"/>
        <w:jc w:val="both"/>
        <w:rPr>
          <w:sz w:val="24"/>
          <w:szCs w:val="24"/>
          <w:lang w:eastAsia="en-US"/>
        </w:rPr>
      </w:pPr>
    </w:p>
    <w:tbl>
      <w:tblPr>
        <w:tblW w:w="9286" w:type="dxa"/>
        <w:tblLayout w:type="fixed"/>
        <w:tblLook w:val="0000" w:firstRow="0" w:lastRow="0" w:firstColumn="0" w:lastColumn="0" w:noHBand="0" w:noVBand="0"/>
      </w:tblPr>
      <w:tblGrid>
        <w:gridCol w:w="1526"/>
        <w:gridCol w:w="7760"/>
      </w:tblGrid>
      <w:tr w:rsidR="0062302D" w:rsidRPr="00086AB9" w14:paraId="1A10B3FB" w14:textId="77777777" w:rsidTr="007F47BC">
        <w:trPr>
          <w:cantSplit/>
        </w:trPr>
        <w:tc>
          <w:tcPr>
            <w:tcW w:w="9286" w:type="dxa"/>
            <w:gridSpan w:val="2"/>
          </w:tcPr>
          <w:p w14:paraId="2D11AC6E" w14:textId="77777777" w:rsidR="0062302D" w:rsidRPr="00086AB9" w:rsidRDefault="0062302D" w:rsidP="00086AB9">
            <w:pPr>
              <w:keepLines/>
              <w:spacing w:after="120"/>
              <w:jc w:val="both"/>
              <w:rPr>
                <w:b/>
                <w:sz w:val="24"/>
                <w:szCs w:val="24"/>
              </w:rPr>
            </w:pPr>
          </w:p>
        </w:tc>
      </w:tr>
      <w:tr w:rsidR="0062302D" w:rsidRPr="00086AB9" w14:paraId="63BBCBE7" w14:textId="77777777" w:rsidTr="007F47BC">
        <w:trPr>
          <w:cantSplit/>
        </w:trPr>
        <w:tc>
          <w:tcPr>
            <w:tcW w:w="1526" w:type="dxa"/>
          </w:tcPr>
          <w:p w14:paraId="0DD56A9F" w14:textId="77777777" w:rsidR="0062302D" w:rsidRPr="00086AB9" w:rsidRDefault="0062302D" w:rsidP="00086AB9">
            <w:pPr>
              <w:keepLines/>
              <w:spacing w:before="160" w:after="160"/>
              <w:jc w:val="both"/>
              <w:rPr>
                <w:sz w:val="24"/>
                <w:szCs w:val="24"/>
                <w:highlight w:val="lightGray"/>
              </w:rPr>
            </w:pPr>
          </w:p>
        </w:tc>
        <w:tc>
          <w:tcPr>
            <w:tcW w:w="7760" w:type="dxa"/>
          </w:tcPr>
          <w:p w14:paraId="4F67FF59" w14:textId="77777777" w:rsidR="0062302D" w:rsidRPr="00086AB9" w:rsidRDefault="0062302D" w:rsidP="00086AB9">
            <w:pPr>
              <w:keepLines/>
              <w:spacing w:before="160" w:after="160"/>
              <w:jc w:val="both"/>
              <w:rPr>
                <w:sz w:val="24"/>
                <w:szCs w:val="24"/>
              </w:rPr>
            </w:pPr>
          </w:p>
        </w:tc>
      </w:tr>
      <w:tr w:rsidR="0062302D" w:rsidRPr="00086AB9" w14:paraId="632C57CA" w14:textId="77777777" w:rsidTr="007F47BC">
        <w:trPr>
          <w:cantSplit/>
        </w:trPr>
        <w:tc>
          <w:tcPr>
            <w:tcW w:w="1526" w:type="dxa"/>
          </w:tcPr>
          <w:p w14:paraId="368A3D34" w14:textId="77777777" w:rsidR="0062302D" w:rsidRPr="00086AB9" w:rsidRDefault="0062302D" w:rsidP="00086AB9">
            <w:pPr>
              <w:keepLines/>
              <w:spacing w:before="160" w:after="160"/>
              <w:jc w:val="both"/>
              <w:rPr>
                <w:sz w:val="24"/>
                <w:szCs w:val="24"/>
                <w:highlight w:val="lightGray"/>
              </w:rPr>
            </w:pPr>
          </w:p>
        </w:tc>
        <w:tc>
          <w:tcPr>
            <w:tcW w:w="7760" w:type="dxa"/>
          </w:tcPr>
          <w:p w14:paraId="705AB706" w14:textId="77777777" w:rsidR="0062302D" w:rsidRPr="00086AB9" w:rsidRDefault="0062302D" w:rsidP="00086AB9">
            <w:pPr>
              <w:keepLines/>
              <w:spacing w:before="160" w:after="160"/>
              <w:jc w:val="both"/>
              <w:rPr>
                <w:sz w:val="24"/>
                <w:szCs w:val="24"/>
              </w:rPr>
            </w:pPr>
          </w:p>
        </w:tc>
      </w:tr>
      <w:tr w:rsidR="0062302D" w:rsidRPr="00086AB9" w14:paraId="16040274" w14:textId="77777777" w:rsidTr="007F47BC">
        <w:trPr>
          <w:cantSplit/>
        </w:trPr>
        <w:tc>
          <w:tcPr>
            <w:tcW w:w="1526" w:type="dxa"/>
          </w:tcPr>
          <w:p w14:paraId="3730CEE7" w14:textId="77777777" w:rsidR="0062302D" w:rsidRPr="00086AB9" w:rsidRDefault="0062302D" w:rsidP="00086AB9">
            <w:pPr>
              <w:keepLines/>
              <w:spacing w:before="160" w:after="160"/>
              <w:jc w:val="both"/>
              <w:rPr>
                <w:sz w:val="24"/>
                <w:szCs w:val="24"/>
                <w:highlight w:val="lightGray"/>
              </w:rPr>
            </w:pPr>
          </w:p>
        </w:tc>
        <w:tc>
          <w:tcPr>
            <w:tcW w:w="7760" w:type="dxa"/>
          </w:tcPr>
          <w:p w14:paraId="667E4AAF" w14:textId="77777777" w:rsidR="0062302D" w:rsidRPr="00086AB9" w:rsidRDefault="0062302D" w:rsidP="00086AB9">
            <w:pPr>
              <w:keepLines/>
              <w:spacing w:before="160" w:after="160"/>
              <w:jc w:val="both"/>
              <w:rPr>
                <w:sz w:val="24"/>
                <w:szCs w:val="24"/>
              </w:rPr>
            </w:pPr>
          </w:p>
        </w:tc>
      </w:tr>
      <w:tr w:rsidR="0062302D" w:rsidRPr="00086AB9" w14:paraId="583859F3" w14:textId="77777777" w:rsidTr="007F47BC">
        <w:trPr>
          <w:cantSplit/>
        </w:trPr>
        <w:tc>
          <w:tcPr>
            <w:tcW w:w="1526" w:type="dxa"/>
          </w:tcPr>
          <w:p w14:paraId="32DEDEAE" w14:textId="77777777" w:rsidR="0062302D" w:rsidRPr="00086AB9" w:rsidRDefault="0062302D" w:rsidP="00086AB9">
            <w:pPr>
              <w:keepLines/>
              <w:spacing w:before="160" w:after="160"/>
              <w:jc w:val="both"/>
              <w:rPr>
                <w:sz w:val="24"/>
                <w:szCs w:val="24"/>
                <w:highlight w:val="lightGray"/>
              </w:rPr>
            </w:pPr>
          </w:p>
        </w:tc>
        <w:tc>
          <w:tcPr>
            <w:tcW w:w="7760" w:type="dxa"/>
          </w:tcPr>
          <w:p w14:paraId="2B117814" w14:textId="77777777" w:rsidR="0062302D" w:rsidRPr="00086AB9" w:rsidRDefault="0062302D" w:rsidP="00086AB9">
            <w:pPr>
              <w:keepLines/>
              <w:spacing w:before="160" w:after="160"/>
              <w:jc w:val="both"/>
              <w:rPr>
                <w:sz w:val="24"/>
                <w:szCs w:val="24"/>
              </w:rPr>
            </w:pPr>
          </w:p>
        </w:tc>
      </w:tr>
    </w:tbl>
    <w:p w14:paraId="04DFB272" w14:textId="77777777" w:rsidR="0062302D" w:rsidRDefault="0062302D" w:rsidP="00086AB9">
      <w:pPr>
        <w:spacing w:after="240"/>
        <w:jc w:val="center"/>
        <w:rPr>
          <w:sz w:val="24"/>
          <w:szCs w:val="24"/>
        </w:rPr>
      </w:pPr>
      <w:r w:rsidRPr="00086AB9">
        <w:rPr>
          <w:sz w:val="24"/>
          <w:szCs w:val="24"/>
        </w:rPr>
        <w:br w:type="page"/>
      </w:r>
    </w:p>
    <w:p w14:paraId="14CD79DC" w14:textId="77777777" w:rsidR="002C7FEF" w:rsidRDefault="002C7FEF" w:rsidP="00086AB9">
      <w:pPr>
        <w:spacing w:after="240"/>
        <w:jc w:val="center"/>
        <w:rPr>
          <w:sz w:val="24"/>
          <w:szCs w:val="24"/>
        </w:rPr>
      </w:pPr>
    </w:p>
    <w:p w14:paraId="29C8BA79" w14:textId="77777777" w:rsidR="0062302D" w:rsidRDefault="0062302D" w:rsidP="00086AB9">
      <w:pPr>
        <w:spacing w:after="240"/>
        <w:jc w:val="center"/>
        <w:rPr>
          <w:sz w:val="24"/>
          <w:szCs w:val="24"/>
        </w:rPr>
      </w:pPr>
    </w:p>
    <w:p w14:paraId="14A68DB9" w14:textId="5AC2F8A2" w:rsidR="0062302D" w:rsidRDefault="0062302D" w:rsidP="00086AB9">
      <w:pPr>
        <w:spacing w:after="240"/>
        <w:jc w:val="center"/>
        <w:rPr>
          <w:sz w:val="24"/>
          <w:szCs w:val="24"/>
        </w:rPr>
      </w:pPr>
    </w:p>
    <w:p w14:paraId="04C94056" w14:textId="37B5E2C8" w:rsidR="00EF14A3" w:rsidRDefault="00EF14A3" w:rsidP="00086AB9">
      <w:pPr>
        <w:spacing w:after="240"/>
        <w:jc w:val="center"/>
        <w:rPr>
          <w:sz w:val="24"/>
          <w:szCs w:val="24"/>
        </w:rPr>
      </w:pPr>
    </w:p>
    <w:p w14:paraId="57C9EDB1" w14:textId="77777777" w:rsidR="00EF14A3" w:rsidRDefault="00EF14A3" w:rsidP="00086AB9">
      <w:pPr>
        <w:spacing w:after="240"/>
        <w:jc w:val="center"/>
        <w:rPr>
          <w:sz w:val="24"/>
          <w:szCs w:val="24"/>
        </w:rPr>
      </w:pPr>
    </w:p>
    <w:p w14:paraId="5497BCE9" w14:textId="77777777" w:rsidR="0062302D" w:rsidRDefault="0062302D" w:rsidP="00086AB9">
      <w:pPr>
        <w:spacing w:after="240"/>
        <w:jc w:val="center"/>
        <w:rPr>
          <w:sz w:val="24"/>
          <w:szCs w:val="24"/>
        </w:rPr>
      </w:pPr>
    </w:p>
    <w:p w14:paraId="5C371427" w14:textId="77777777" w:rsidR="0062302D" w:rsidRPr="00086AB9" w:rsidRDefault="0062302D" w:rsidP="00086AB9">
      <w:pPr>
        <w:spacing w:after="240"/>
        <w:jc w:val="center"/>
        <w:rPr>
          <w:b/>
          <w:sz w:val="24"/>
          <w:szCs w:val="24"/>
        </w:rPr>
      </w:pPr>
      <w:r w:rsidRPr="00086AB9">
        <w:rPr>
          <w:b/>
          <w:sz w:val="24"/>
          <w:szCs w:val="24"/>
        </w:rPr>
        <w:t>SPECIAL CONDITIONS</w:t>
      </w:r>
    </w:p>
    <w:p w14:paraId="480D1062" w14:textId="77777777" w:rsidR="0062302D" w:rsidRPr="00086AB9" w:rsidRDefault="0062302D" w:rsidP="00086AB9">
      <w:pPr>
        <w:spacing w:after="240"/>
        <w:jc w:val="both"/>
        <w:rPr>
          <w:sz w:val="24"/>
          <w:szCs w:val="24"/>
        </w:rPr>
      </w:pPr>
      <w:r w:rsidRPr="00086AB9">
        <w:rPr>
          <w:sz w:val="24"/>
          <w:szCs w:val="24"/>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14:paraId="383A4EE0" w14:textId="77777777" w:rsidR="0062302D" w:rsidRPr="00086AB9" w:rsidRDefault="0062302D" w:rsidP="00086AB9">
      <w:pPr>
        <w:keepNext/>
        <w:keepLines/>
        <w:spacing w:after="120"/>
        <w:ind w:left="567" w:hanging="567"/>
        <w:jc w:val="both"/>
        <w:rPr>
          <w:sz w:val="24"/>
          <w:szCs w:val="24"/>
        </w:rPr>
      </w:pPr>
      <w:r w:rsidRPr="00086AB9">
        <w:rPr>
          <w:sz w:val="24"/>
          <w:szCs w:val="24"/>
        </w:rPr>
        <w:t>2.1</w:t>
      </w:r>
      <w:r w:rsidRPr="00086AB9">
        <w:rPr>
          <w:sz w:val="24"/>
          <w:szCs w:val="24"/>
        </w:rPr>
        <w:tab/>
        <w:t>&lt;Indicate here the contact persons, addresses of the parties, their other contact details, the documents to provide and the procedure to be used by the parties for communication.&gt;</w:t>
      </w:r>
    </w:p>
    <w:p w14:paraId="2FF0C7F5" w14:textId="77777777" w:rsidR="0062302D" w:rsidRPr="00086AB9" w:rsidRDefault="0062302D" w:rsidP="00086AB9">
      <w:pPr>
        <w:keepNext/>
        <w:keepLines/>
        <w:spacing w:after="120"/>
        <w:ind w:left="567" w:hanging="567"/>
        <w:jc w:val="both"/>
        <w:rPr>
          <w:sz w:val="24"/>
          <w:szCs w:val="24"/>
        </w:rPr>
      </w:pPr>
      <w:r w:rsidRPr="00086AB9">
        <w:rPr>
          <w:sz w:val="24"/>
          <w:szCs w:val="24"/>
        </w:rPr>
        <w:t>2.2</w:t>
      </w:r>
      <w:r w:rsidRPr="00086AB9">
        <w:rPr>
          <w:sz w:val="24"/>
          <w:szCs w:val="24"/>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With regard to interim and final reports, if they are required according to Article 26 or to the terms of reference, the contractor will be expected to use the forms in the electronic system for encoding and submitting the reports.</w:t>
      </w:r>
    </w:p>
    <w:p w14:paraId="4333E103" w14:textId="77777777" w:rsidR="0062302D" w:rsidRPr="00086AB9" w:rsidRDefault="0062302D" w:rsidP="00086AB9">
      <w:pPr>
        <w:keepNext/>
        <w:keepLines/>
        <w:spacing w:after="120"/>
        <w:ind w:left="567" w:hanging="567"/>
        <w:jc w:val="both"/>
        <w:rPr>
          <w:sz w:val="24"/>
          <w:szCs w:val="24"/>
        </w:rPr>
      </w:pPr>
      <w:r w:rsidRPr="00086AB9">
        <w:rPr>
          <w:sz w:val="24"/>
          <w:szCs w:val="24"/>
        </w:rPr>
        <w:tab/>
        <w:t>The electronic management of the contract through the aforementioned system may commence on the date on which implementation of the contract starts, as described in Article 19 below, or at a later date. In the latter case, the contracting authority will inform the contractor in writing that he will be required to use the electronic system for all communications within a maximum period of 3 months.</w:t>
      </w:r>
    </w:p>
    <w:p w14:paraId="384C1638" w14:textId="77777777" w:rsidR="0062302D" w:rsidRPr="00086AB9" w:rsidRDefault="0062302D" w:rsidP="00086AB9">
      <w:pPr>
        <w:keepNext/>
        <w:keepLines/>
        <w:spacing w:after="120"/>
        <w:ind w:left="567" w:hanging="567"/>
        <w:jc w:val="both"/>
        <w:rPr>
          <w:sz w:val="24"/>
          <w:szCs w:val="24"/>
        </w:rPr>
      </w:pPr>
    </w:p>
    <w:p w14:paraId="59FD2BEC" w14:textId="77777777" w:rsidR="0062302D" w:rsidRPr="00086AB9" w:rsidRDefault="0062302D" w:rsidP="00086AB9">
      <w:pPr>
        <w:spacing w:before="240" w:after="120"/>
        <w:ind w:left="1134" w:hanging="1134"/>
        <w:jc w:val="both"/>
        <w:rPr>
          <w:b/>
          <w:sz w:val="24"/>
          <w:szCs w:val="24"/>
        </w:rPr>
      </w:pPr>
      <w:r w:rsidRPr="00086AB9">
        <w:rPr>
          <w:b/>
          <w:sz w:val="24"/>
          <w:szCs w:val="24"/>
        </w:rPr>
        <w:t>Article 4</w:t>
      </w:r>
      <w:r w:rsidRPr="00086AB9">
        <w:rPr>
          <w:b/>
          <w:sz w:val="24"/>
          <w:szCs w:val="24"/>
        </w:rPr>
        <w:tab/>
        <w:t>Subcontracting</w:t>
      </w:r>
    </w:p>
    <w:p w14:paraId="608AE4CF" w14:textId="77777777" w:rsidR="0062302D" w:rsidRPr="00086AB9" w:rsidRDefault="0062302D" w:rsidP="00086AB9">
      <w:pPr>
        <w:ind w:left="567" w:hanging="567"/>
        <w:jc w:val="both"/>
        <w:rPr>
          <w:sz w:val="24"/>
          <w:szCs w:val="24"/>
          <w:lang w:eastAsia="en-US"/>
        </w:rPr>
      </w:pPr>
      <w:r w:rsidRPr="00086AB9">
        <w:rPr>
          <w:sz w:val="24"/>
          <w:szCs w:val="24"/>
          <w:lang w:eastAsia="en-US"/>
        </w:rPr>
        <w:t>4.9</w:t>
      </w:r>
      <w:r w:rsidRPr="00086AB9">
        <w:rPr>
          <w:sz w:val="24"/>
          <w:szCs w:val="24"/>
          <w:lang w:eastAsia="en-US"/>
        </w:rPr>
        <w:tab/>
        <w:t>N/A</w:t>
      </w:r>
    </w:p>
    <w:p w14:paraId="4B78BE80" w14:textId="77777777" w:rsidR="0062302D" w:rsidRPr="00086AB9" w:rsidRDefault="0062302D" w:rsidP="00086AB9">
      <w:pPr>
        <w:tabs>
          <w:tab w:val="left" w:pos="1134"/>
        </w:tabs>
        <w:spacing w:after="240"/>
        <w:ind w:left="567" w:hanging="567"/>
        <w:jc w:val="both"/>
        <w:rPr>
          <w:b/>
          <w:sz w:val="24"/>
          <w:szCs w:val="24"/>
          <w:lang w:eastAsia="en-US"/>
        </w:rPr>
      </w:pPr>
      <w:r w:rsidRPr="00086AB9">
        <w:rPr>
          <w:b/>
          <w:sz w:val="24"/>
          <w:szCs w:val="24"/>
          <w:lang w:eastAsia="en-US"/>
        </w:rPr>
        <w:t>Article 7</w:t>
      </w:r>
      <w:r w:rsidRPr="00086AB9">
        <w:rPr>
          <w:b/>
          <w:sz w:val="24"/>
          <w:szCs w:val="24"/>
          <w:lang w:eastAsia="en-US"/>
        </w:rPr>
        <w:tab/>
        <w:t>General obligations</w:t>
      </w:r>
    </w:p>
    <w:p w14:paraId="72312484" w14:textId="77777777" w:rsidR="0062302D" w:rsidRPr="00086AB9" w:rsidRDefault="0062302D" w:rsidP="00086AB9">
      <w:pPr>
        <w:spacing w:after="240"/>
        <w:ind w:left="567" w:hanging="567"/>
        <w:jc w:val="both"/>
        <w:rPr>
          <w:sz w:val="24"/>
          <w:szCs w:val="24"/>
          <w:lang w:eastAsia="en-US"/>
        </w:rPr>
      </w:pPr>
      <w:r w:rsidRPr="00086AB9">
        <w:rPr>
          <w:sz w:val="24"/>
          <w:szCs w:val="24"/>
          <w:lang w:eastAsia="en-US"/>
        </w:rPr>
        <w:t>7.8</w:t>
      </w:r>
      <w:r w:rsidRPr="00086AB9">
        <w:rPr>
          <w:sz w:val="24"/>
          <w:szCs w:val="24"/>
          <w:lang w:eastAsia="en-US"/>
        </w:rPr>
        <w:tab/>
        <w:t>&lt;Specify the specific activities to be put in place by the contractor to comply with its minimum obligation towards visibility. These activities must comply with the rules lay down in the Communication and Visibility Manual for EU External Actions published by the European Commission.&gt;</w:t>
      </w:r>
    </w:p>
    <w:p w14:paraId="6252CAFF" w14:textId="77777777" w:rsidR="0062302D" w:rsidRPr="00086AB9" w:rsidRDefault="0062302D" w:rsidP="00086AB9">
      <w:pPr>
        <w:tabs>
          <w:tab w:val="left" w:pos="1134"/>
        </w:tabs>
        <w:spacing w:before="240" w:after="120"/>
        <w:ind w:left="1134" w:hanging="1134"/>
        <w:jc w:val="both"/>
        <w:rPr>
          <w:b/>
          <w:sz w:val="24"/>
          <w:szCs w:val="24"/>
        </w:rPr>
      </w:pPr>
      <w:r w:rsidRPr="00086AB9">
        <w:rPr>
          <w:b/>
          <w:sz w:val="24"/>
          <w:szCs w:val="24"/>
        </w:rPr>
        <w:t>Article 12 - Liabilities</w:t>
      </w:r>
    </w:p>
    <w:p w14:paraId="1D4279F9" w14:textId="77777777" w:rsidR="0062302D" w:rsidRPr="00086AB9" w:rsidRDefault="0062302D" w:rsidP="00086AB9">
      <w:pPr>
        <w:tabs>
          <w:tab w:val="left" w:pos="600"/>
        </w:tabs>
        <w:spacing w:before="240" w:after="120"/>
        <w:ind w:left="1134" w:hanging="1134"/>
        <w:jc w:val="both"/>
        <w:rPr>
          <w:sz w:val="24"/>
          <w:szCs w:val="24"/>
        </w:rPr>
      </w:pPr>
      <w:r w:rsidRPr="00086AB9">
        <w:rPr>
          <w:sz w:val="24"/>
          <w:szCs w:val="24"/>
        </w:rPr>
        <w:t xml:space="preserve">12.2 </w:t>
      </w:r>
      <w:r w:rsidRPr="00086AB9">
        <w:rPr>
          <w:sz w:val="24"/>
          <w:szCs w:val="24"/>
        </w:rPr>
        <w:tab/>
        <w:t>&lt;Specify here the specific requirements of liability for damages to the contracting authority&gt;</w:t>
      </w:r>
    </w:p>
    <w:p w14:paraId="1A4DF710" w14:textId="30B25CBE" w:rsidR="0062302D" w:rsidRPr="00086AB9" w:rsidRDefault="0062302D" w:rsidP="00086AB9">
      <w:pPr>
        <w:tabs>
          <w:tab w:val="left" w:pos="567"/>
        </w:tabs>
        <w:spacing w:before="240" w:after="120"/>
        <w:ind w:left="567"/>
        <w:jc w:val="both"/>
        <w:rPr>
          <w:sz w:val="24"/>
          <w:szCs w:val="24"/>
        </w:rPr>
      </w:pPr>
      <w:r w:rsidRPr="00086AB9">
        <w:rPr>
          <w:sz w:val="24"/>
          <w:szCs w:val="24"/>
        </w:rPr>
        <w:t xml:space="preserve">[For contracts of amount below one million EUR: in some </w:t>
      </w:r>
      <w:r w:rsidR="00A134B8" w:rsidRPr="00086AB9">
        <w:rPr>
          <w:sz w:val="24"/>
          <w:szCs w:val="24"/>
        </w:rPr>
        <w:t>cases,</w:t>
      </w:r>
      <w:r w:rsidRPr="00086AB9">
        <w:rPr>
          <w:sz w:val="24"/>
          <w:szCs w:val="24"/>
        </w:rPr>
        <w:t xml:space="preserve"> capping </w:t>
      </w:r>
      <w:r w:rsidR="003C0D1A" w:rsidRPr="00086AB9">
        <w:rPr>
          <w:sz w:val="24"/>
          <w:szCs w:val="24"/>
        </w:rPr>
        <w:t>contractors’</w:t>
      </w:r>
      <w:r w:rsidRPr="00086AB9">
        <w:rPr>
          <w:sz w:val="24"/>
          <w:szCs w:val="24"/>
        </w:rPr>
        <w:t xml:space="preserve"> liability to one million EUR may be disproportional compared to the content of this contract. This is especially the case where the financial risk is low, for instance for technical assistance or studies. If you find it necessary to set a cap lower than that referred to in the general conditions, add the following clause:</w:t>
      </w:r>
    </w:p>
    <w:p w14:paraId="3C0BDDBB" w14:textId="77777777" w:rsidR="0062302D" w:rsidRPr="00086AB9" w:rsidRDefault="0062302D" w:rsidP="00086AB9">
      <w:pPr>
        <w:tabs>
          <w:tab w:val="left" w:pos="600"/>
        </w:tabs>
        <w:spacing w:before="240" w:after="120"/>
        <w:ind w:left="600" w:hanging="1134"/>
        <w:jc w:val="both"/>
        <w:rPr>
          <w:b/>
          <w:sz w:val="24"/>
          <w:szCs w:val="24"/>
        </w:rPr>
      </w:pPr>
      <w:r w:rsidRPr="00086AB9">
        <w:rPr>
          <w:sz w:val="24"/>
          <w:szCs w:val="24"/>
        </w:rPr>
        <w:tab/>
        <w:t>‘By way of derogation from Article 12.2, paragraph 2, of the general conditions, compensation for damage resulting from the contractor's liability in respect of the contracting authority is capped at an amount equal to &lt;complete with an amount between the contract value and one million EUR&gt;.’]</w:t>
      </w:r>
    </w:p>
    <w:p w14:paraId="2E461C43" w14:textId="77777777" w:rsidR="0062302D" w:rsidRPr="00086AB9" w:rsidRDefault="0062302D" w:rsidP="00086AB9">
      <w:pPr>
        <w:tabs>
          <w:tab w:val="left" w:pos="1134"/>
        </w:tabs>
        <w:spacing w:before="240" w:after="120"/>
        <w:ind w:left="1134" w:hanging="1134"/>
        <w:jc w:val="both"/>
        <w:rPr>
          <w:b/>
          <w:sz w:val="24"/>
          <w:szCs w:val="24"/>
        </w:rPr>
      </w:pPr>
      <w:r w:rsidRPr="00086AB9">
        <w:rPr>
          <w:b/>
          <w:sz w:val="24"/>
          <w:szCs w:val="24"/>
        </w:rPr>
        <w:t>Article 19</w:t>
      </w:r>
      <w:r w:rsidRPr="00086AB9">
        <w:rPr>
          <w:b/>
          <w:sz w:val="24"/>
          <w:szCs w:val="24"/>
        </w:rPr>
        <w:tab/>
        <w:t>Implementation of the tasks and delays</w:t>
      </w:r>
    </w:p>
    <w:p w14:paraId="52B6FB33" w14:textId="77777777" w:rsidR="0062302D" w:rsidRPr="00086AB9" w:rsidRDefault="0062302D" w:rsidP="00086AB9">
      <w:pPr>
        <w:ind w:left="567" w:hanging="567"/>
        <w:jc w:val="both"/>
        <w:rPr>
          <w:sz w:val="24"/>
          <w:szCs w:val="24"/>
        </w:rPr>
      </w:pPr>
      <w:r w:rsidRPr="00086AB9">
        <w:rPr>
          <w:sz w:val="24"/>
          <w:szCs w:val="24"/>
        </w:rPr>
        <w:t>19.1</w:t>
      </w:r>
      <w:r w:rsidRPr="00086AB9">
        <w:rPr>
          <w:b/>
          <w:sz w:val="24"/>
          <w:szCs w:val="24"/>
        </w:rPr>
        <w:tab/>
      </w:r>
      <w:r w:rsidRPr="00086AB9">
        <w:rPr>
          <w:sz w:val="24"/>
          <w:szCs w:val="24"/>
        </w:rPr>
        <w:t>[The start date for implementation shall be &lt;date/date of signature of the contract by both parties&gt;]</w:t>
      </w:r>
    </w:p>
    <w:p w14:paraId="50CFAA98" w14:textId="77777777" w:rsidR="0062302D" w:rsidRPr="00086AB9" w:rsidRDefault="0062302D" w:rsidP="00086AB9">
      <w:pPr>
        <w:ind w:left="567"/>
        <w:jc w:val="both"/>
        <w:rPr>
          <w:sz w:val="24"/>
          <w:szCs w:val="24"/>
        </w:rPr>
      </w:pPr>
      <w:r w:rsidRPr="00086AB9">
        <w:rPr>
          <w:sz w:val="24"/>
          <w:szCs w:val="24"/>
        </w:rPr>
        <w:t>OR:</w:t>
      </w:r>
    </w:p>
    <w:p w14:paraId="49D0659B" w14:textId="77777777" w:rsidR="0062302D" w:rsidRPr="00086AB9" w:rsidRDefault="0062302D" w:rsidP="00086AB9">
      <w:pPr>
        <w:spacing w:after="240"/>
        <w:ind w:left="567"/>
        <w:jc w:val="both"/>
        <w:rPr>
          <w:sz w:val="24"/>
          <w:szCs w:val="24"/>
        </w:rPr>
      </w:pPr>
      <w:r w:rsidRPr="00086AB9">
        <w:rPr>
          <w:sz w:val="24"/>
          <w:szCs w:val="24"/>
        </w:rPr>
        <w:t>[The date on which implementation starts shall be within 3 months of the signature of this contract by both parties and shall be set in an administrative notice issued by the project manager.]</w:t>
      </w:r>
    </w:p>
    <w:p w14:paraId="5AD6C3B9" w14:textId="77777777" w:rsidR="0062302D" w:rsidRPr="00086AB9" w:rsidRDefault="0062302D" w:rsidP="00086AB9">
      <w:pPr>
        <w:spacing w:after="120"/>
        <w:ind w:left="567" w:hanging="567"/>
        <w:jc w:val="both"/>
        <w:rPr>
          <w:sz w:val="24"/>
          <w:szCs w:val="24"/>
        </w:rPr>
      </w:pPr>
      <w:r w:rsidRPr="00086AB9">
        <w:rPr>
          <w:sz w:val="24"/>
          <w:szCs w:val="24"/>
        </w:rPr>
        <w:t>19.2</w:t>
      </w:r>
      <w:r w:rsidRPr="00086AB9">
        <w:rPr>
          <w:sz w:val="24"/>
          <w:szCs w:val="24"/>
        </w:rPr>
        <w:tab/>
        <w:t>The period for implementing the tasks is &lt;number&gt; months from the start date.</w:t>
      </w:r>
    </w:p>
    <w:p w14:paraId="7C1F76EE"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26</w:t>
      </w:r>
      <w:r w:rsidRPr="00086AB9">
        <w:rPr>
          <w:b/>
          <w:sz w:val="24"/>
          <w:szCs w:val="24"/>
        </w:rPr>
        <w:tab/>
        <w:t>Interim and final reports</w:t>
      </w:r>
      <w:bookmarkEnd w:id="5"/>
    </w:p>
    <w:p w14:paraId="5E2289C9" w14:textId="77777777" w:rsidR="0062302D" w:rsidRPr="00086AB9" w:rsidRDefault="0062302D" w:rsidP="00086AB9">
      <w:pPr>
        <w:spacing w:after="120"/>
        <w:jc w:val="both"/>
        <w:rPr>
          <w:sz w:val="24"/>
          <w:szCs w:val="24"/>
        </w:rPr>
      </w:pPr>
      <w:r w:rsidRPr="00086AB9">
        <w:rPr>
          <w:sz w:val="24"/>
          <w:szCs w:val="24"/>
        </w:rPr>
        <w:t>The contractor shall submit progress reports as specified in the terms of reference.</w:t>
      </w:r>
    </w:p>
    <w:p w14:paraId="6E0CD1A3"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27</w:t>
      </w:r>
      <w:r w:rsidRPr="00086AB9">
        <w:rPr>
          <w:b/>
          <w:sz w:val="24"/>
          <w:szCs w:val="24"/>
        </w:rPr>
        <w:tab/>
        <w:t>Approval of reports and documents</w:t>
      </w:r>
    </w:p>
    <w:p w14:paraId="7CD35073" w14:textId="77777777" w:rsidR="0062302D" w:rsidRPr="00086AB9" w:rsidRDefault="0062302D" w:rsidP="00086AB9">
      <w:pPr>
        <w:spacing w:after="120"/>
        <w:ind w:left="567" w:hanging="567"/>
        <w:jc w:val="both"/>
        <w:rPr>
          <w:sz w:val="24"/>
          <w:szCs w:val="24"/>
          <w:lang w:eastAsia="en-US"/>
        </w:rPr>
      </w:pPr>
      <w:r w:rsidRPr="00086AB9">
        <w:rPr>
          <w:sz w:val="24"/>
          <w:szCs w:val="24"/>
          <w:lang w:eastAsia="en-US"/>
        </w:rPr>
        <w:t>27.5</w:t>
      </w:r>
      <w:r w:rsidRPr="00086AB9">
        <w:rPr>
          <w:sz w:val="24"/>
          <w:szCs w:val="24"/>
          <w:lang w:eastAsia="en-US"/>
        </w:rPr>
        <w:tab/>
        <w:t>[For contracts in decentralised/indirect management under the general budget of the Union for which a financing agreement has been signed before 01/01/2013 and for 10</w:t>
      </w:r>
      <w:r w:rsidRPr="00086AB9">
        <w:rPr>
          <w:sz w:val="24"/>
          <w:szCs w:val="24"/>
          <w:vertAlign w:val="superscript"/>
          <w:lang w:eastAsia="en-US"/>
        </w:rPr>
        <w:t>th</w:t>
      </w:r>
      <w:r w:rsidRPr="00086AB9">
        <w:rPr>
          <w:sz w:val="24"/>
          <w:szCs w:val="24"/>
          <w:lang w:eastAsia="en-US"/>
        </w:rPr>
        <w:t>-11</w:t>
      </w:r>
      <w:r w:rsidRPr="00086AB9">
        <w:rPr>
          <w:sz w:val="24"/>
          <w:szCs w:val="24"/>
          <w:vertAlign w:val="superscript"/>
          <w:lang w:eastAsia="en-US"/>
        </w:rPr>
        <w:t>th</w:t>
      </w:r>
      <w:r w:rsidRPr="00086AB9">
        <w:rPr>
          <w:sz w:val="24"/>
          <w:szCs w:val="24"/>
          <w:lang w:eastAsia="en-US"/>
        </w:rPr>
        <w:t xml:space="preserve"> </w:t>
      </w:r>
      <w:r w:rsidR="00A134B8" w:rsidRPr="00086AB9">
        <w:rPr>
          <w:sz w:val="24"/>
          <w:szCs w:val="24"/>
          <w:lang w:eastAsia="en-US"/>
        </w:rPr>
        <w:t>EDF:</w:t>
      </w:r>
      <w:r w:rsidRPr="00086AB9">
        <w:rPr>
          <w:sz w:val="24"/>
          <w:szCs w:val="24"/>
          <w:lang w:eastAsia="en-US"/>
        </w:rPr>
        <w:t xml:space="preserve"> </w:t>
      </w:r>
    </w:p>
    <w:p w14:paraId="51C23DE4" w14:textId="77777777" w:rsidR="0062302D" w:rsidRPr="00086AB9" w:rsidRDefault="0062302D" w:rsidP="00086AB9">
      <w:pPr>
        <w:spacing w:after="120"/>
        <w:ind w:left="567"/>
        <w:jc w:val="both"/>
        <w:rPr>
          <w:sz w:val="24"/>
          <w:szCs w:val="24"/>
          <w:lang w:eastAsia="en-US"/>
        </w:rPr>
      </w:pPr>
      <w:r w:rsidRPr="00086AB9">
        <w:rPr>
          <w:sz w:val="24"/>
          <w:szCs w:val="24"/>
          <w:lang w:eastAsia="en-US"/>
        </w:rPr>
        <w:t>The contracting authority shall, within 45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w:t>
      </w:r>
      <w:r w:rsidR="00A134B8" w:rsidRPr="00086AB9">
        <w:rPr>
          <w:sz w:val="24"/>
          <w:szCs w:val="24"/>
          <w:lang w:eastAsia="en-US"/>
        </w:rPr>
        <w:t>.]</w:t>
      </w:r>
    </w:p>
    <w:p w14:paraId="23CD463F" w14:textId="77777777" w:rsidR="0062302D" w:rsidRPr="00086AB9" w:rsidRDefault="0062302D" w:rsidP="00086AB9">
      <w:pPr>
        <w:spacing w:after="120"/>
        <w:ind w:left="709" w:hanging="709"/>
        <w:jc w:val="both"/>
        <w:rPr>
          <w:b/>
          <w:sz w:val="24"/>
          <w:szCs w:val="24"/>
          <w:lang w:eastAsia="en-US"/>
        </w:rPr>
      </w:pPr>
      <w:r w:rsidRPr="00086AB9">
        <w:rPr>
          <w:b/>
          <w:sz w:val="24"/>
          <w:szCs w:val="24"/>
          <w:lang w:eastAsia="en-US"/>
        </w:rPr>
        <w:t>Article 28</w:t>
      </w:r>
      <w:r w:rsidRPr="00086AB9">
        <w:rPr>
          <w:b/>
          <w:sz w:val="24"/>
          <w:szCs w:val="24"/>
          <w:lang w:eastAsia="en-US"/>
        </w:rPr>
        <w:tab/>
        <w:t>Expenditure verification</w:t>
      </w:r>
    </w:p>
    <w:p w14:paraId="150CA061" w14:textId="77777777" w:rsidR="0062302D" w:rsidRPr="00086AB9" w:rsidRDefault="0062302D" w:rsidP="00086AB9">
      <w:pPr>
        <w:spacing w:after="120"/>
        <w:ind w:left="567" w:hanging="567"/>
        <w:jc w:val="both"/>
        <w:rPr>
          <w:sz w:val="24"/>
          <w:szCs w:val="24"/>
          <w:lang w:eastAsia="en-US"/>
        </w:rPr>
      </w:pPr>
      <w:r w:rsidRPr="00086AB9">
        <w:rPr>
          <w:sz w:val="24"/>
          <w:szCs w:val="24"/>
          <w:lang w:eastAsia="en-US"/>
        </w:rPr>
        <w:t>28.2</w:t>
      </w:r>
      <w:r w:rsidRPr="00086AB9">
        <w:rPr>
          <w:sz w:val="24"/>
          <w:szCs w:val="24"/>
          <w:lang w:eastAsia="en-US"/>
        </w:rPr>
        <w:tab/>
        <w:t xml:space="preserve">Fee-based contract </w:t>
      </w:r>
    </w:p>
    <w:p w14:paraId="20715346" w14:textId="77777777" w:rsidR="0062302D" w:rsidRPr="00086AB9" w:rsidRDefault="0062302D" w:rsidP="00086AB9">
      <w:pPr>
        <w:spacing w:after="120"/>
        <w:ind w:left="567"/>
        <w:jc w:val="both"/>
        <w:rPr>
          <w:sz w:val="24"/>
          <w:szCs w:val="24"/>
          <w:lang w:eastAsia="en-US"/>
        </w:rPr>
      </w:pPr>
      <w:r w:rsidRPr="00086AB9">
        <w:rPr>
          <w:sz w:val="24"/>
          <w:szCs w:val="24"/>
          <w:lang w:eastAsia="en-US"/>
        </w:rPr>
        <w:t xml:space="preserve">[The expenditure verification(s) referred to in the general conditions will be carried out by &lt; name, address, </w:t>
      </w:r>
      <w:r w:rsidR="00A134B8" w:rsidRPr="00086AB9">
        <w:rPr>
          <w:sz w:val="24"/>
          <w:szCs w:val="24"/>
          <w:lang w:eastAsia="en-US"/>
        </w:rPr>
        <w:t>telephone,</w:t>
      </w:r>
      <w:r w:rsidRPr="00086AB9">
        <w:rPr>
          <w:sz w:val="24"/>
          <w:szCs w:val="24"/>
          <w:lang w:eastAsia="en-US"/>
        </w:rPr>
        <w:t xml:space="preserve"> and fax numbers&gt;.]</w:t>
      </w:r>
    </w:p>
    <w:p w14:paraId="36947A73" w14:textId="77777777" w:rsidR="0062302D" w:rsidRPr="00086AB9" w:rsidRDefault="0062302D" w:rsidP="00086AB9">
      <w:pPr>
        <w:autoSpaceDE w:val="0"/>
        <w:autoSpaceDN w:val="0"/>
        <w:adjustRightInd w:val="0"/>
        <w:spacing w:after="240"/>
        <w:ind w:left="567"/>
        <w:jc w:val="both"/>
        <w:rPr>
          <w:sz w:val="24"/>
          <w:szCs w:val="24"/>
        </w:rPr>
      </w:pPr>
      <w:r w:rsidRPr="00086AB9">
        <w:rPr>
          <w:sz w:val="24"/>
          <w:szCs w:val="24"/>
        </w:rPr>
        <w:t>[If the verification of the incidental expenditure will be made by the contracting authority insert the following instead of 28.2 above:  By derogation from article 28 the verification will be made by the contracting authority and all references to an expenditure verification report will not be applicable.]</w:t>
      </w:r>
    </w:p>
    <w:p w14:paraId="792A5555"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29</w:t>
      </w:r>
      <w:r w:rsidRPr="00086AB9">
        <w:rPr>
          <w:b/>
          <w:sz w:val="24"/>
          <w:szCs w:val="24"/>
        </w:rPr>
        <w:tab/>
        <w:t>Payment and interest on late payment</w:t>
      </w:r>
    </w:p>
    <w:p w14:paraId="681889A0" w14:textId="77777777" w:rsidR="0062302D" w:rsidRPr="00086AB9" w:rsidRDefault="0062302D" w:rsidP="00086AB9">
      <w:pPr>
        <w:keepNext/>
        <w:keepLines/>
        <w:spacing w:after="120"/>
        <w:ind w:left="567" w:hanging="567"/>
        <w:jc w:val="both"/>
        <w:rPr>
          <w:sz w:val="24"/>
          <w:szCs w:val="24"/>
        </w:rPr>
      </w:pPr>
      <w:r w:rsidRPr="00086AB9">
        <w:rPr>
          <w:sz w:val="24"/>
          <w:szCs w:val="24"/>
        </w:rPr>
        <w:t>29.1</w:t>
      </w:r>
      <w:r w:rsidRPr="00086AB9">
        <w:rPr>
          <w:sz w:val="24"/>
          <w:szCs w:val="24"/>
        </w:rPr>
        <w:tab/>
        <w:t xml:space="preserve">Payments will be made in accordance with the following the option: </w:t>
      </w:r>
    </w:p>
    <w:p w14:paraId="1064A0C3" w14:textId="77777777" w:rsidR="0062302D" w:rsidRPr="00086AB9" w:rsidRDefault="0062302D" w:rsidP="00086AB9">
      <w:pPr>
        <w:keepNext/>
        <w:keepLines/>
        <w:spacing w:after="240"/>
        <w:ind w:left="567"/>
        <w:jc w:val="both"/>
        <w:rPr>
          <w:sz w:val="24"/>
          <w:szCs w:val="24"/>
        </w:rPr>
      </w:pPr>
      <w:r w:rsidRPr="00086AB9">
        <w:rPr>
          <w:sz w:val="24"/>
          <w:szCs w:val="24"/>
        </w:rPr>
        <w:t>[Option 1: Fee-based contract</w:t>
      </w:r>
    </w:p>
    <w:p w14:paraId="7F77FFF3" w14:textId="77777777" w:rsidR="0062302D" w:rsidRPr="00086AB9" w:rsidRDefault="0062302D" w:rsidP="00086AB9">
      <w:pPr>
        <w:spacing w:before="240" w:after="240"/>
        <w:ind w:left="567"/>
        <w:jc w:val="both"/>
        <w:rPr>
          <w:sz w:val="24"/>
          <w:szCs w:val="24"/>
        </w:rPr>
      </w:pPr>
      <w:r w:rsidRPr="00086AB9">
        <w:rPr>
          <w:sz w:val="24"/>
          <w:szCs w:val="24"/>
        </w:rPr>
        <w:t>The actual amounts payable after the pre-financing payment will vary. They will be based on the contractor’s invoice accompanied by an interim progress report and an expenditure verification report and are subject to approval of the reports in accordance with Article 27 of the general conditions.</w:t>
      </w:r>
    </w:p>
    <w:p w14:paraId="39A30670" w14:textId="77777777" w:rsidR="0062302D" w:rsidRPr="00086AB9" w:rsidRDefault="0062302D" w:rsidP="00086AB9">
      <w:pPr>
        <w:spacing w:after="240"/>
        <w:ind w:left="567"/>
        <w:jc w:val="both"/>
        <w:rPr>
          <w:sz w:val="24"/>
          <w:szCs w:val="24"/>
        </w:rPr>
      </w:pPr>
      <w:r w:rsidRPr="00086AB9">
        <w:rPr>
          <w:sz w:val="24"/>
          <w:szCs w:val="24"/>
        </w:rPr>
        <w:t>The interim invoices must be paid such that the sum of the payments does not exceed 90</w:t>
      </w:r>
      <w:r w:rsidRPr="00086AB9">
        <w:rPr>
          <w:w w:val="50"/>
          <w:sz w:val="24"/>
          <w:szCs w:val="24"/>
        </w:rPr>
        <w:t> </w:t>
      </w:r>
      <w:r w:rsidRPr="00086AB9">
        <w:rPr>
          <w:sz w:val="24"/>
          <w:szCs w:val="24"/>
        </w:rPr>
        <w:t>% of the maximum contract value stated in Article 3 of the contract. Payment of the balance of the final value of the contract, subject to the maximum contract value stated in Article (2) of the contract, is made after deduction of the amounts already paid, within 60 days of the contracting authority receiving an invoice accompanied by the final progress report and a final expenditure verification report, the incidental expenditure and expenditure verification actually incurred during the period, subject to approval of those reports.]</w:t>
      </w:r>
    </w:p>
    <w:p w14:paraId="3E3AC596" w14:textId="77777777" w:rsidR="0062302D" w:rsidRPr="00086AB9" w:rsidRDefault="0062302D" w:rsidP="00086AB9">
      <w:pPr>
        <w:keepNext/>
        <w:spacing w:after="240"/>
        <w:ind w:left="567"/>
        <w:jc w:val="both"/>
        <w:rPr>
          <w:sz w:val="24"/>
          <w:szCs w:val="24"/>
        </w:rPr>
      </w:pPr>
    </w:p>
    <w:p w14:paraId="6FBAEF98" w14:textId="77777777" w:rsidR="0062302D" w:rsidRPr="00086AB9" w:rsidRDefault="0062302D" w:rsidP="00086AB9">
      <w:pPr>
        <w:ind w:left="567" w:hanging="567"/>
        <w:jc w:val="both"/>
        <w:rPr>
          <w:sz w:val="24"/>
          <w:szCs w:val="24"/>
        </w:rPr>
      </w:pPr>
      <w:r w:rsidRPr="00086AB9">
        <w:rPr>
          <w:sz w:val="24"/>
          <w:szCs w:val="24"/>
        </w:rPr>
        <w:t>29.3</w:t>
      </w:r>
      <w:r w:rsidRPr="00086AB9">
        <w:rPr>
          <w:sz w:val="24"/>
          <w:szCs w:val="24"/>
        </w:rPr>
        <w:tab/>
        <w:t xml:space="preserve">[For indirect management </w:t>
      </w:r>
    </w:p>
    <w:p w14:paraId="71868DD5" w14:textId="77777777" w:rsidR="0062302D" w:rsidRPr="00086AB9" w:rsidRDefault="0062302D" w:rsidP="00086AB9">
      <w:pPr>
        <w:tabs>
          <w:tab w:val="left" w:pos="567"/>
        </w:tabs>
        <w:spacing w:after="240"/>
        <w:ind w:left="567"/>
        <w:jc w:val="both"/>
        <w:rPr>
          <w:sz w:val="24"/>
          <w:szCs w:val="24"/>
        </w:rPr>
      </w:pPr>
      <w:r w:rsidRPr="00086AB9">
        <w:rPr>
          <w:sz w:val="24"/>
          <w:szCs w:val="24"/>
        </w:rPr>
        <w:t xml:space="preserve">By derogation from Article 29.3 of the general conditions, once the deadline set in Article 29.1 has expired, the contractor will, upon demand, be entitled to late-payment interest at the rate and for the period mentioned in the general conditions submitted </w:t>
      </w:r>
      <w:r w:rsidR="00A134B8" w:rsidRPr="00086AB9">
        <w:rPr>
          <w:sz w:val="24"/>
          <w:szCs w:val="24"/>
        </w:rPr>
        <w:t>the</w:t>
      </w:r>
      <w:r w:rsidRPr="00086AB9">
        <w:rPr>
          <w:sz w:val="24"/>
          <w:szCs w:val="24"/>
        </w:rPr>
        <w:t xml:space="preserve"> demand must be submitted within two months of receiving late payment.]</w:t>
      </w:r>
    </w:p>
    <w:p w14:paraId="51FC08B5" w14:textId="77777777" w:rsidR="0062302D" w:rsidRPr="00086AB9" w:rsidRDefault="0062302D" w:rsidP="00086AB9">
      <w:pPr>
        <w:spacing w:after="120"/>
        <w:ind w:left="567" w:hanging="567"/>
        <w:jc w:val="both"/>
        <w:rPr>
          <w:sz w:val="24"/>
          <w:szCs w:val="24"/>
        </w:rPr>
      </w:pPr>
      <w:r w:rsidRPr="00086AB9">
        <w:rPr>
          <w:sz w:val="24"/>
          <w:szCs w:val="24"/>
        </w:rPr>
        <w:t>29.5</w:t>
      </w:r>
      <w:r w:rsidRPr="00086AB9">
        <w:rPr>
          <w:sz w:val="24"/>
          <w:szCs w:val="24"/>
        </w:rPr>
        <w:tab/>
        <w:t>Payments will be made in [Euro] [&lt;national currency&gt; only for indirect management] in accordance with Articles 20.6 and 29.4 of the general conditions into the bank account notified by the contractor to the contracting authority.</w:t>
      </w:r>
    </w:p>
    <w:p w14:paraId="4CE6E9FC" w14:textId="77777777" w:rsidR="0062302D" w:rsidRPr="00086AB9" w:rsidRDefault="0062302D" w:rsidP="00086AB9">
      <w:pPr>
        <w:spacing w:after="120"/>
        <w:ind w:left="567"/>
        <w:jc w:val="both"/>
        <w:rPr>
          <w:sz w:val="24"/>
          <w:szCs w:val="24"/>
        </w:rPr>
      </w:pPr>
      <w:r w:rsidRPr="00086AB9">
        <w:rPr>
          <w:sz w:val="24"/>
          <w:szCs w:val="24"/>
        </w:rPr>
        <w:t>[Optional: In the case of indirect management with ex ante controls and where invoices are presented to the contracting authority, the contractor must inform the European Commission at &lt;enter address of the unit in charge if this option is used&gt;, thereof by sending a copy of the correspondence.]</w:t>
      </w:r>
    </w:p>
    <w:p w14:paraId="51AB4768"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30</w:t>
      </w:r>
      <w:r w:rsidRPr="00086AB9">
        <w:rPr>
          <w:b/>
          <w:sz w:val="24"/>
          <w:szCs w:val="24"/>
        </w:rPr>
        <w:tab/>
        <w:t>Financial guarantee</w:t>
      </w:r>
    </w:p>
    <w:p w14:paraId="32DF38F9" w14:textId="77777777" w:rsidR="0062302D" w:rsidRPr="00086AB9" w:rsidRDefault="0062302D" w:rsidP="00086AB9">
      <w:pPr>
        <w:ind w:left="709" w:hanging="709"/>
        <w:jc w:val="both"/>
        <w:rPr>
          <w:bCs/>
          <w:sz w:val="24"/>
          <w:szCs w:val="24"/>
        </w:rPr>
      </w:pPr>
      <w:r w:rsidRPr="00086AB9">
        <w:rPr>
          <w:bCs/>
          <w:sz w:val="24"/>
          <w:szCs w:val="24"/>
        </w:rPr>
        <w:t>30.1</w:t>
      </w:r>
      <w:r w:rsidRPr="00086AB9">
        <w:rPr>
          <w:bCs/>
          <w:sz w:val="24"/>
          <w:szCs w:val="24"/>
        </w:rPr>
        <w:tab/>
      </w:r>
      <w:r w:rsidRPr="00086AB9">
        <w:rPr>
          <w:sz w:val="24"/>
          <w:szCs w:val="24"/>
        </w:rPr>
        <w:t xml:space="preserve">For </w:t>
      </w:r>
    </w:p>
    <w:p w14:paraId="38997A48"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40</w:t>
      </w:r>
      <w:r w:rsidRPr="00086AB9">
        <w:rPr>
          <w:b/>
          <w:sz w:val="24"/>
          <w:szCs w:val="24"/>
        </w:rPr>
        <w:tab/>
        <w:t>Settlement of disputes</w:t>
      </w:r>
    </w:p>
    <w:p w14:paraId="72F4DD1E" w14:textId="77777777" w:rsidR="0062302D" w:rsidRPr="00086AB9" w:rsidRDefault="0062302D" w:rsidP="00086AB9">
      <w:pPr>
        <w:spacing w:after="120"/>
        <w:jc w:val="both"/>
        <w:rPr>
          <w:sz w:val="24"/>
          <w:szCs w:val="24"/>
          <w:highlight w:val="yellow"/>
        </w:rPr>
      </w:pPr>
    </w:p>
    <w:p w14:paraId="36D3B43F" w14:textId="77777777" w:rsidR="0062302D" w:rsidRPr="00086AB9" w:rsidRDefault="0062302D" w:rsidP="00086AB9">
      <w:pPr>
        <w:spacing w:after="120"/>
        <w:jc w:val="both"/>
        <w:rPr>
          <w:sz w:val="24"/>
          <w:szCs w:val="24"/>
        </w:rPr>
      </w:pPr>
      <w:r w:rsidRPr="00086AB9">
        <w:rPr>
          <w:sz w:val="24"/>
          <w:szCs w:val="24"/>
        </w:rPr>
        <w:t>For indirect management:</w:t>
      </w:r>
    </w:p>
    <w:p w14:paraId="72B6A189" w14:textId="77777777" w:rsidR="0062302D" w:rsidRPr="00086AB9" w:rsidRDefault="0062302D" w:rsidP="00086AB9">
      <w:pPr>
        <w:spacing w:after="120"/>
        <w:ind w:left="567"/>
        <w:jc w:val="both"/>
        <w:rPr>
          <w:sz w:val="24"/>
          <w:szCs w:val="24"/>
        </w:rPr>
      </w:pPr>
      <w:r w:rsidRPr="00086AB9">
        <w:rPr>
          <w:sz w:val="24"/>
          <w:szCs w:val="24"/>
        </w:rPr>
        <w:t xml:space="preserve">[General budget of the Union: </w:t>
      </w:r>
    </w:p>
    <w:p w14:paraId="635FFE00" w14:textId="77777777" w:rsidR="0062302D" w:rsidRPr="00086AB9" w:rsidRDefault="0062302D" w:rsidP="00086AB9">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to the exclusive jurisdiction of &lt;specify&gt; applying the national legislation of the contracting authority.]</w:t>
      </w:r>
    </w:p>
    <w:p w14:paraId="74A0424E" w14:textId="77777777" w:rsidR="0062302D" w:rsidRPr="00086AB9" w:rsidRDefault="0062302D" w:rsidP="00086AB9">
      <w:pPr>
        <w:ind w:left="567"/>
        <w:jc w:val="both"/>
        <w:rPr>
          <w:sz w:val="24"/>
          <w:szCs w:val="24"/>
        </w:rPr>
      </w:pPr>
      <w:r w:rsidRPr="00086AB9">
        <w:rPr>
          <w:sz w:val="24"/>
          <w:szCs w:val="24"/>
        </w:rPr>
        <w:t>OR</w:t>
      </w:r>
    </w:p>
    <w:p w14:paraId="431C914A" w14:textId="77777777" w:rsidR="0062302D" w:rsidRPr="00086AB9" w:rsidRDefault="0062302D" w:rsidP="00086AB9">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for arbitration to &lt;specify the arbitration body&gt; applying the rules of arbitration of [ the International Chamber of Commerce] [the United Nations Commission on International Trade Law] [&lt; other internationally recognised procedure to be specified &gt;</w:t>
      </w:r>
      <w:r w:rsidR="00FA0696" w:rsidRPr="00086AB9">
        <w:rPr>
          <w:sz w:val="24"/>
          <w:szCs w:val="24"/>
        </w:rPr>
        <w:t>].</w:t>
      </w:r>
      <w:r w:rsidRPr="00086AB9">
        <w:rPr>
          <w:sz w:val="24"/>
          <w:szCs w:val="24"/>
        </w:rPr>
        <w:t>]]</w:t>
      </w:r>
    </w:p>
    <w:p w14:paraId="39FE8D8A" w14:textId="77777777" w:rsidR="0062302D" w:rsidRPr="00086AB9" w:rsidRDefault="0062302D" w:rsidP="00086AB9">
      <w:pPr>
        <w:spacing w:before="120"/>
        <w:ind w:left="567"/>
        <w:jc w:val="both"/>
        <w:rPr>
          <w:bCs/>
          <w:smallCaps/>
          <w:kern w:val="28"/>
          <w:sz w:val="24"/>
          <w:szCs w:val="24"/>
        </w:rPr>
      </w:pPr>
      <w:r w:rsidRPr="00086AB9">
        <w:rPr>
          <w:bCs/>
          <w:kern w:val="28"/>
          <w:sz w:val="24"/>
          <w:szCs w:val="24"/>
        </w:rPr>
        <w:t xml:space="preserve">[EDF: </w:t>
      </w:r>
    </w:p>
    <w:p w14:paraId="7588AFCF" w14:textId="77777777" w:rsidR="0062302D" w:rsidRPr="00086AB9" w:rsidRDefault="0062302D" w:rsidP="00086AB9">
      <w:pPr>
        <w:tabs>
          <w:tab w:val="left" w:pos="1417"/>
          <w:tab w:val="left" w:pos="2126"/>
          <w:tab w:val="left" w:pos="2835"/>
        </w:tabs>
        <w:spacing w:after="240"/>
        <w:ind w:left="567" w:hanging="567"/>
        <w:jc w:val="both"/>
        <w:rPr>
          <w:sz w:val="24"/>
          <w:szCs w:val="24"/>
        </w:rPr>
      </w:pPr>
      <w:r w:rsidRPr="00086AB9">
        <w:rPr>
          <w:sz w:val="24"/>
          <w:szCs w:val="24"/>
        </w:rPr>
        <w:t>40.4</w:t>
      </w:r>
      <w:r w:rsidRPr="00086AB9">
        <w:rPr>
          <w:sz w:val="24"/>
          <w:szCs w:val="24"/>
        </w:rPr>
        <w:tab/>
        <w:t>Any dispute arising out of or relating to this contract which cannot be settled otherwise shall be settled</w:t>
      </w:r>
    </w:p>
    <w:p w14:paraId="17CD9FBF" w14:textId="77777777" w:rsidR="0062302D" w:rsidRPr="00086AB9" w:rsidRDefault="0062302D" w:rsidP="00086AB9">
      <w:pPr>
        <w:tabs>
          <w:tab w:val="left" w:pos="1417"/>
          <w:tab w:val="left" w:pos="2126"/>
          <w:tab w:val="left" w:pos="2835"/>
        </w:tabs>
        <w:spacing w:after="120"/>
        <w:ind w:left="992" w:hanging="425"/>
        <w:jc w:val="both"/>
        <w:rPr>
          <w:sz w:val="24"/>
          <w:szCs w:val="24"/>
        </w:rPr>
      </w:pPr>
      <w:r w:rsidRPr="00086AB9">
        <w:rPr>
          <w:sz w:val="24"/>
          <w:szCs w:val="24"/>
        </w:rPr>
        <w:t>(a)</w:t>
      </w:r>
      <w:r w:rsidRPr="00086AB9">
        <w:rPr>
          <w:sz w:val="24"/>
          <w:szCs w:val="24"/>
        </w:rPr>
        <w:tab/>
        <w:t>if it is a national contract [in accordance with the national legislation of the state of the contracting authority]</w:t>
      </w:r>
    </w:p>
    <w:p w14:paraId="46762C7E" w14:textId="77777777" w:rsidR="0062302D" w:rsidRPr="00086AB9" w:rsidRDefault="0062302D" w:rsidP="00086AB9">
      <w:pPr>
        <w:tabs>
          <w:tab w:val="left" w:pos="1417"/>
          <w:tab w:val="left" w:pos="2126"/>
          <w:tab w:val="left" w:pos="2835"/>
        </w:tabs>
        <w:spacing w:after="120"/>
        <w:ind w:left="992" w:hanging="425"/>
        <w:jc w:val="both"/>
        <w:rPr>
          <w:sz w:val="24"/>
          <w:szCs w:val="24"/>
        </w:rPr>
      </w:pPr>
      <w:r w:rsidRPr="00086AB9">
        <w:rPr>
          <w:sz w:val="24"/>
          <w:szCs w:val="24"/>
        </w:rPr>
        <w:t>(b)</w:t>
      </w:r>
      <w:r w:rsidRPr="00086AB9">
        <w:rPr>
          <w:sz w:val="24"/>
          <w:szCs w:val="24"/>
        </w:rPr>
        <w:tab/>
        <w:t>if it is a cross-border contract [either:</w:t>
      </w:r>
    </w:p>
    <w:p w14:paraId="3E95A9E7" w14:textId="77777777" w:rsidR="0062302D" w:rsidRPr="00086AB9" w:rsidRDefault="0062302D" w:rsidP="00086AB9">
      <w:pPr>
        <w:spacing w:after="120"/>
        <w:ind w:left="1418" w:hanging="425"/>
        <w:jc w:val="both"/>
        <w:rPr>
          <w:sz w:val="24"/>
          <w:szCs w:val="24"/>
        </w:rPr>
      </w:pPr>
      <w:r w:rsidRPr="00086AB9">
        <w:rPr>
          <w:sz w:val="24"/>
          <w:szCs w:val="24"/>
        </w:rPr>
        <w:t>(</w:t>
      </w:r>
      <w:proofErr w:type="spellStart"/>
      <w:r w:rsidRPr="00086AB9">
        <w:rPr>
          <w:sz w:val="24"/>
          <w:szCs w:val="24"/>
        </w:rPr>
        <w:t>i</w:t>
      </w:r>
      <w:proofErr w:type="spellEnd"/>
      <w:r w:rsidRPr="00086AB9">
        <w:rPr>
          <w:sz w:val="24"/>
          <w:szCs w:val="24"/>
        </w:rPr>
        <w:t>)</w:t>
      </w:r>
      <w:r w:rsidRPr="00086AB9">
        <w:rPr>
          <w:sz w:val="24"/>
          <w:szCs w:val="24"/>
        </w:rPr>
        <w:tab/>
        <w:t>if the parties to the contract so agree, in accordance with the national legislation of the partner country or its established international practices; or</w:t>
      </w:r>
    </w:p>
    <w:p w14:paraId="0EA3CB61" w14:textId="77777777" w:rsidR="0062302D" w:rsidRPr="00086AB9" w:rsidRDefault="0062302D" w:rsidP="00086AB9">
      <w:pPr>
        <w:keepNext/>
        <w:keepLines/>
        <w:spacing w:after="240"/>
        <w:ind w:left="1418" w:hanging="425"/>
        <w:jc w:val="both"/>
        <w:rPr>
          <w:sz w:val="24"/>
          <w:szCs w:val="24"/>
        </w:rPr>
      </w:pPr>
      <w:r w:rsidRPr="00086AB9">
        <w:rPr>
          <w:sz w:val="24"/>
          <w:szCs w:val="24"/>
        </w:rPr>
        <w:t>(ii)</w:t>
      </w:r>
      <w:r w:rsidRPr="00086AB9">
        <w:rPr>
          <w:sz w:val="24"/>
          <w:szCs w:val="24"/>
        </w:rPr>
        <w:tab/>
        <w:t xml:space="preserve">by arbitration in accordance with the Procedural rules on conciliation and arbitration of contracts financed by the European Development Fund, adopted by Decision 3/90 of the ACP-EEC Council of Ministers of 29 March 1990 </w:t>
      </w:r>
      <w:r w:rsidRPr="00086AB9">
        <w:rPr>
          <w:snapToGrid w:val="0"/>
          <w:sz w:val="24"/>
          <w:szCs w:val="24"/>
        </w:rPr>
        <w:t>(OJ L 382, 31.12.1990)</w:t>
      </w:r>
      <w:r w:rsidRPr="00086AB9">
        <w:rPr>
          <w:sz w:val="24"/>
          <w:szCs w:val="24"/>
        </w:rPr>
        <w:t xml:space="preserve"> (Annex A12 to the practical guide).]</w:t>
      </w:r>
      <w:r w:rsidRPr="00086AB9">
        <w:rPr>
          <w:snapToGrid w:val="0"/>
          <w:sz w:val="24"/>
          <w:szCs w:val="24"/>
          <w:lang w:eastAsia="en-US" w:bidi="kn-IN"/>
        </w:rPr>
        <w:t xml:space="preserve"> Please attach Annex A12 of the practical guide to the present contract.]</w:t>
      </w:r>
    </w:p>
    <w:p w14:paraId="3CBDEE27" w14:textId="77777777" w:rsidR="0062302D" w:rsidRPr="00086AB9" w:rsidRDefault="0062302D" w:rsidP="00086AB9">
      <w:pPr>
        <w:spacing w:after="120"/>
        <w:jc w:val="both"/>
        <w:rPr>
          <w:sz w:val="24"/>
          <w:szCs w:val="24"/>
        </w:rPr>
      </w:pPr>
      <w:r w:rsidRPr="00086AB9">
        <w:rPr>
          <w:sz w:val="24"/>
          <w:szCs w:val="24"/>
        </w:rPr>
        <w:t>[Optional for contract awarded after negotiated procedure to an international organisation that cannot participate in competitive procedures according to its statute or act of establishment:</w:t>
      </w:r>
    </w:p>
    <w:p w14:paraId="5D66248F" w14:textId="77777777" w:rsidR="0062302D" w:rsidRPr="00086AB9" w:rsidRDefault="0062302D" w:rsidP="00086AB9">
      <w:pPr>
        <w:spacing w:after="120"/>
        <w:jc w:val="both"/>
        <w:rPr>
          <w:b/>
          <w:sz w:val="24"/>
          <w:szCs w:val="24"/>
        </w:rPr>
      </w:pPr>
      <w:r w:rsidRPr="00086AB9">
        <w:rPr>
          <w:b/>
          <w:sz w:val="24"/>
          <w:szCs w:val="24"/>
        </w:rPr>
        <w:t>Article 40</w:t>
      </w:r>
      <w:r w:rsidRPr="00086AB9">
        <w:rPr>
          <w:b/>
          <w:sz w:val="24"/>
          <w:szCs w:val="24"/>
        </w:rPr>
        <w:tab/>
        <w:t>Settlement of disputes and Article 41 Applicable law</w:t>
      </w:r>
    </w:p>
    <w:p w14:paraId="32956C59" w14:textId="77777777" w:rsidR="0062302D" w:rsidRPr="00086AB9" w:rsidRDefault="0062302D" w:rsidP="00086AB9">
      <w:pPr>
        <w:spacing w:after="120"/>
        <w:jc w:val="both"/>
        <w:rPr>
          <w:sz w:val="24"/>
          <w:szCs w:val="24"/>
        </w:rPr>
      </w:pPr>
      <w:r w:rsidRPr="00086AB9">
        <w:rPr>
          <w:sz w:val="24"/>
          <w:szCs w:val="24"/>
        </w:rPr>
        <w:t xml:space="preserve">Articles 40.3, 40.4 and 41.1 of the general conditions shall be replaced by the following: </w:t>
      </w:r>
    </w:p>
    <w:p w14:paraId="296A697A" w14:textId="77777777" w:rsidR="0062302D" w:rsidRPr="00086AB9" w:rsidRDefault="0062302D" w:rsidP="00086AB9">
      <w:pPr>
        <w:spacing w:after="120"/>
        <w:jc w:val="both"/>
        <w:rPr>
          <w:sz w:val="24"/>
          <w:szCs w:val="24"/>
        </w:rPr>
      </w:pPr>
      <w:r w:rsidRPr="00086AB9">
        <w:rPr>
          <w:sz w:val="24"/>
          <w:szCs w:val="24"/>
        </w:rPr>
        <w:t>In default of amicable settlement, the parties may refer the matter to arbitration in accordance with the Permanent Court of Arbitration Optional Rules for Arbitration Involving International Organisations and States in force at the date of conclusion of this agreement. The appointing authority shall be the Secretary General of the Permanent Court of Arbitration following a written request submitted by either party. The arbitrator’s decision shall be binding on all parties and there shall be no appeal.]</w:t>
      </w:r>
    </w:p>
    <w:p w14:paraId="725D2A4F"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42</w:t>
      </w:r>
      <w:r w:rsidRPr="00086AB9">
        <w:rPr>
          <w:b/>
          <w:sz w:val="24"/>
          <w:szCs w:val="24"/>
        </w:rPr>
        <w:tab/>
        <w:t>Data protection</w:t>
      </w:r>
    </w:p>
    <w:p w14:paraId="7B2D135B" w14:textId="77777777" w:rsidR="0062302D" w:rsidRPr="00086AB9" w:rsidRDefault="0062302D" w:rsidP="00086AB9">
      <w:pPr>
        <w:spacing w:after="240"/>
        <w:jc w:val="both"/>
        <w:rPr>
          <w:sz w:val="24"/>
          <w:szCs w:val="24"/>
        </w:rPr>
      </w:pPr>
      <w:r w:rsidRPr="00086AB9">
        <w:rPr>
          <w:sz w:val="24"/>
          <w:szCs w:val="24"/>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0B4C713D" w14:textId="77777777" w:rsidR="0062302D" w:rsidRPr="009C4229" w:rsidRDefault="0062302D" w:rsidP="009C4229">
      <w:pPr>
        <w:spacing w:after="240"/>
        <w:jc w:val="both"/>
        <w:rPr>
          <w:sz w:val="24"/>
          <w:szCs w:val="24"/>
          <w:u w:val="single"/>
        </w:rPr>
      </w:pPr>
      <w:r w:rsidRPr="00086AB9">
        <w:rPr>
          <w:sz w:val="24"/>
          <w:szCs w:val="24"/>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w:t>
      </w:r>
      <w:r w:rsidR="00FA0696" w:rsidRPr="00086AB9">
        <w:rPr>
          <w:sz w:val="24"/>
          <w:szCs w:val="24"/>
        </w:rPr>
        <w:t>signatures,</w:t>
      </w:r>
      <w:r w:rsidRPr="00086AB9">
        <w:rPr>
          <w:sz w:val="24"/>
          <w:szCs w:val="24"/>
        </w:rPr>
        <w:t xml:space="preserve">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86AB9">
        <w:rPr>
          <w:position w:val="6"/>
          <w:sz w:val="24"/>
          <w:szCs w:val="24"/>
        </w:rPr>
        <w:endnoteRef/>
      </w:r>
      <w:r w:rsidRPr="00086AB9">
        <w:rPr>
          <w:sz w:val="24"/>
          <w:szCs w:val="24"/>
        </w:rPr>
        <w:t xml:space="preserve"> and as detailed in the specific privacy statement published at </w:t>
      </w:r>
      <w:proofErr w:type="spellStart"/>
      <w:r w:rsidRPr="00086AB9">
        <w:rPr>
          <w:sz w:val="24"/>
          <w:szCs w:val="24"/>
        </w:rPr>
        <w:t>ePRAG</w:t>
      </w:r>
      <w:proofErr w:type="spellEnd"/>
      <w:r w:rsidRPr="00086AB9">
        <w:rPr>
          <w:sz w:val="24"/>
          <w:szCs w:val="24"/>
        </w:rPr>
        <w:t>.</w:t>
      </w:r>
      <w:r w:rsidRPr="00086AB9">
        <w:rPr>
          <w:sz w:val="24"/>
          <w:szCs w:val="24"/>
          <w:u w:val="single"/>
        </w:rPr>
        <w:t>]</w:t>
      </w:r>
    </w:p>
  </w:endnote>
  <w:endnote w:id="2">
    <w:p w14:paraId="0EA0E949" w14:textId="77777777" w:rsidR="0062302D" w:rsidRDefault="0062302D" w:rsidP="00491A8C">
      <w:pPr>
        <w:pStyle w:val="EndnoteText"/>
        <w:rPr>
          <w:sz w:val="24"/>
          <w:szCs w:val="24"/>
        </w:rPr>
      </w:pPr>
    </w:p>
    <w:p w14:paraId="6B949BCC" w14:textId="77777777" w:rsidR="00CC25BB" w:rsidRDefault="00CC25BB" w:rsidP="00491A8C">
      <w:pPr>
        <w:pStyle w:val="EndnoteText"/>
        <w:rPr>
          <w:sz w:val="24"/>
          <w:szCs w:val="24"/>
        </w:rPr>
      </w:pPr>
    </w:p>
    <w:p w14:paraId="439338F2" w14:textId="77777777" w:rsidR="00CC25BB" w:rsidRDefault="00CC25BB" w:rsidP="00491A8C">
      <w:pPr>
        <w:pStyle w:val="EndnoteText"/>
        <w:rPr>
          <w:sz w:val="24"/>
          <w:szCs w:val="24"/>
        </w:rPr>
      </w:pPr>
    </w:p>
    <w:p w14:paraId="4E665177" w14:textId="77777777" w:rsidR="00CC25BB" w:rsidRDefault="00CC25BB" w:rsidP="00491A8C">
      <w:pPr>
        <w:pStyle w:val="EndnoteText"/>
        <w:rPr>
          <w:sz w:val="24"/>
          <w:szCs w:val="24"/>
        </w:rPr>
      </w:pPr>
    </w:p>
    <w:p w14:paraId="09E1AC43" w14:textId="77777777" w:rsidR="00CC25BB" w:rsidRDefault="00CC25BB" w:rsidP="00491A8C">
      <w:pPr>
        <w:pStyle w:val="EndnoteText"/>
        <w:rPr>
          <w:sz w:val="24"/>
          <w:szCs w:val="24"/>
        </w:rPr>
      </w:pPr>
    </w:p>
    <w:p w14:paraId="04529C7B" w14:textId="77777777" w:rsidR="00CC25BB" w:rsidRDefault="00CC25BB" w:rsidP="00491A8C">
      <w:pPr>
        <w:pStyle w:val="EndnoteText"/>
        <w:rPr>
          <w:sz w:val="24"/>
          <w:szCs w:val="24"/>
        </w:rPr>
      </w:pPr>
    </w:p>
    <w:p w14:paraId="5BAD3E99" w14:textId="77777777" w:rsidR="00CC25BB" w:rsidRDefault="00CC25BB" w:rsidP="00491A8C">
      <w:pPr>
        <w:pStyle w:val="EndnoteText"/>
        <w:rPr>
          <w:sz w:val="24"/>
          <w:szCs w:val="24"/>
        </w:rPr>
      </w:pPr>
    </w:p>
    <w:p w14:paraId="6CB0E00A" w14:textId="77777777" w:rsidR="00CC25BB" w:rsidRDefault="00CC25BB" w:rsidP="00491A8C">
      <w:pPr>
        <w:pStyle w:val="EndnoteText"/>
        <w:rPr>
          <w:sz w:val="24"/>
          <w:szCs w:val="24"/>
        </w:rPr>
      </w:pPr>
    </w:p>
    <w:p w14:paraId="1FB0C757" w14:textId="77777777" w:rsidR="00CC25BB" w:rsidRDefault="00CC25BB" w:rsidP="00491A8C">
      <w:pPr>
        <w:pStyle w:val="EndnoteText"/>
        <w:rPr>
          <w:sz w:val="24"/>
          <w:szCs w:val="24"/>
        </w:rPr>
      </w:pPr>
    </w:p>
    <w:p w14:paraId="25CCA12B" w14:textId="77777777" w:rsidR="00CC25BB" w:rsidRDefault="00CC25BB" w:rsidP="00491A8C">
      <w:pPr>
        <w:pStyle w:val="EndnoteText"/>
        <w:rPr>
          <w:sz w:val="24"/>
          <w:szCs w:val="24"/>
        </w:rPr>
      </w:pPr>
    </w:p>
    <w:p w14:paraId="2D8DCB42" w14:textId="77777777" w:rsidR="00CC25BB" w:rsidRDefault="00CC25BB" w:rsidP="00491A8C">
      <w:pPr>
        <w:pStyle w:val="EndnoteText"/>
        <w:rPr>
          <w:sz w:val="24"/>
          <w:szCs w:val="24"/>
        </w:rPr>
      </w:pPr>
    </w:p>
    <w:p w14:paraId="3657C1A6" w14:textId="77777777" w:rsidR="00CC25BB" w:rsidRDefault="00CC25BB" w:rsidP="00491A8C">
      <w:pPr>
        <w:pStyle w:val="EndnoteText"/>
        <w:rPr>
          <w:sz w:val="24"/>
          <w:szCs w:val="24"/>
        </w:rPr>
      </w:pPr>
    </w:p>
    <w:p w14:paraId="023FB537" w14:textId="77777777" w:rsidR="00CC25BB" w:rsidRDefault="00CC25BB" w:rsidP="00491A8C">
      <w:pPr>
        <w:pStyle w:val="EndnoteText"/>
        <w:rPr>
          <w:sz w:val="24"/>
          <w:szCs w:val="24"/>
        </w:rPr>
      </w:pPr>
    </w:p>
    <w:p w14:paraId="660ED9B3" w14:textId="77777777" w:rsidR="00CC25BB" w:rsidRDefault="00CC25BB" w:rsidP="00491A8C">
      <w:pPr>
        <w:pStyle w:val="EndnoteText"/>
        <w:rPr>
          <w:sz w:val="24"/>
          <w:szCs w:val="24"/>
        </w:rPr>
      </w:pPr>
    </w:p>
    <w:p w14:paraId="6015F89B" w14:textId="77777777" w:rsidR="00CC25BB" w:rsidRDefault="00CC25BB" w:rsidP="00491A8C">
      <w:pPr>
        <w:pStyle w:val="EndnoteText"/>
        <w:rPr>
          <w:sz w:val="24"/>
          <w:szCs w:val="24"/>
        </w:rPr>
      </w:pPr>
    </w:p>
    <w:p w14:paraId="04BF70FF" w14:textId="77777777" w:rsidR="00CC25BB" w:rsidRDefault="00CC25BB" w:rsidP="00491A8C">
      <w:pPr>
        <w:pStyle w:val="EndnoteText"/>
        <w:rPr>
          <w:sz w:val="24"/>
          <w:szCs w:val="24"/>
        </w:rPr>
      </w:pPr>
    </w:p>
    <w:p w14:paraId="2B0BDF0E" w14:textId="77777777" w:rsidR="00CC25BB" w:rsidRDefault="00CC25BB" w:rsidP="00491A8C">
      <w:pPr>
        <w:pStyle w:val="EndnoteText"/>
        <w:rPr>
          <w:sz w:val="24"/>
          <w:szCs w:val="24"/>
        </w:rPr>
      </w:pPr>
    </w:p>
    <w:p w14:paraId="14C501B5" w14:textId="77777777" w:rsidR="00CC25BB" w:rsidRDefault="00CC25BB" w:rsidP="00491A8C">
      <w:pPr>
        <w:pStyle w:val="EndnoteText"/>
        <w:rPr>
          <w:sz w:val="24"/>
          <w:szCs w:val="24"/>
        </w:rPr>
      </w:pPr>
    </w:p>
    <w:p w14:paraId="650A3969" w14:textId="77777777" w:rsidR="00CC25BB" w:rsidRDefault="00CC25BB" w:rsidP="00491A8C">
      <w:pPr>
        <w:pStyle w:val="EndnoteText"/>
        <w:rPr>
          <w:sz w:val="24"/>
          <w:szCs w:val="24"/>
        </w:rPr>
      </w:pPr>
    </w:p>
    <w:p w14:paraId="1D9FF6C3" w14:textId="77777777" w:rsidR="00CC25BB" w:rsidRDefault="00CC25BB" w:rsidP="00491A8C">
      <w:pPr>
        <w:pStyle w:val="EndnoteText"/>
        <w:rPr>
          <w:sz w:val="24"/>
          <w:szCs w:val="24"/>
        </w:rPr>
      </w:pPr>
    </w:p>
    <w:p w14:paraId="17B7356B" w14:textId="77777777" w:rsidR="00CC25BB" w:rsidRDefault="00CC25BB" w:rsidP="00491A8C">
      <w:pPr>
        <w:pStyle w:val="EndnoteText"/>
        <w:rPr>
          <w:sz w:val="24"/>
          <w:szCs w:val="24"/>
        </w:rPr>
      </w:pPr>
    </w:p>
    <w:p w14:paraId="27D309D2" w14:textId="77777777" w:rsidR="00CC25BB" w:rsidRDefault="00CC25BB" w:rsidP="00491A8C">
      <w:pPr>
        <w:pStyle w:val="EndnoteText"/>
        <w:rPr>
          <w:sz w:val="24"/>
          <w:szCs w:val="24"/>
        </w:rPr>
      </w:pPr>
    </w:p>
    <w:p w14:paraId="5475A3C7" w14:textId="77777777" w:rsidR="00CC25BB" w:rsidRDefault="00CC25BB" w:rsidP="00491A8C">
      <w:pPr>
        <w:pStyle w:val="EndnoteText"/>
        <w:rPr>
          <w:sz w:val="24"/>
          <w:szCs w:val="24"/>
        </w:rPr>
      </w:pPr>
    </w:p>
    <w:p w14:paraId="14C30D0E" w14:textId="77777777" w:rsidR="00CC25BB" w:rsidRDefault="00CC25BB" w:rsidP="00491A8C">
      <w:pPr>
        <w:pStyle w:val="EndnoteText"/>
        <w:rPr>
          <w:sz w:val="24"/>
          <w:szCs w:val="24"/>
        </w:rPr>
      </w:pPr>
    </w:p>
    <w:p w14:paraId="22691869" w14:textId="77777777" w:rsidR="00CC25BB" w:rsidRDefault="00CC25BB" w:rsidP="00491A8C">
      <w:pPr>
        <w:pStyle w:val="EndnoteText"/>
        <w:rPr>
          <w:sz w:val="24"/>
          <w:szCs w:val="24"/>
        </w:rPr>
      </w:pPr>
    </w:p>
    <w:p w14:paraId="3128E52F" w14:textId="77777777" w:rsidR="00CC25BB" w:rsidRDefault="00CC25BB" w:rsidP="00491A8C">
      <w:pPr>
        <w:pStyle w:val="EndnoteText"/>
        <w:rPr>
          <w:sz w:val="24"/>
          <w:szCs w:val="24"/>
        </w:rPr>
      </w:pPr>
    </w:p>
    <w:p w14:paraId="08607B5A" w14:textId="77777777" w:rsidR="00CC25BB" w:rsidRDefault="00CC25BB" w:rsidP="00491A8C">
      <w:pPr>
        <w:pStyle w:val="EndnoteText"/>
        <w:rPr>
          <w:sz w:val="24"/>
          <w:szCs w:val="24"/>
        </w:rPr>
      </w:pPr>
    </w:p>
    <w:p w14:paraId="683E2410" w14:textId="77777777" w:rsidR="00CC25BB" w:rsidRDefault="00CC25BB" w:rsidP="00491A8C">
      <w:pPr>
        <w:pStyle w:val="EndnoteText"/>
        <w:rPr>
          <w:sz w:val="24"/>
          <w:szCs w:val="24"/>
        </w:rPr>
      </w:pPr>
    </w:p>
    <w:p w14:paraId="4AE622A1" w14:textId="77777777" w:rsidR="00CC25BB" w:rsidRDefault="00CC25BB" w:rsidP="00491A8C">
      <w:pPr>
        <w:pStyle w:val="EndnoteText"/>
        <w:rPr>
          <w:sz w:val="24"/>
          <w:szCs w:val="24"/>
        </w:rPr>
      </w:pPr>
    </w:p>
    <w:p w14:paraId="093DE2E1" w14:textId="77777777" w:rsidR="00CC25BB" w:rsidRDefault="00CC25BB" w:rsidP="00491A8C">
      <w:pPr>
        <w:pStyle w:val="EndnoteText"/>
        <w:rPr>
          <w:sz w:val="24"/>
          <w:szCs w:val="24"/>
        </w:rPr>
      </w:pPr>
    </w:p>
    <w:p w14:paraId="6FBFCF94" w14:textId="77777777" w:rsidR="00CC25BB" w:rsidRDefault="00CC25BB" w:rsidP="00491A8C">
      <w:pPr>
        <w:pStyle w:val="EndnoteText"/>
        <w:rPr>
          <w:sz w:val="24"/>
          <w:szCs w:val="24"/>
        </w:rPr>
      </w:pPr>
    </w:p>
    <w:p w14:paraId="78FA2883" w14:textId="77777777" w:rsidR="00CC25BB" w:rsidRDefault="00CC25BB" w:rsidP="00491A8C">
      <w:pPr>
        <w:pStyle w:val="EndnoteText"/>
        <w:rPr>
          <w:sz w:val="24"/>
          <w:szCs w:val="24"/>
        </w:rPr>
      </w:pPr>
    </w:p>
    <w:p w14:paraId="501F9676" w14:textId="77777777" w:rsidR="00CC25BB" w:rsidRDefault="00CC25BB" w:rsidP="00491A8C">
      <w:pPr>
        <w:pStyle w:val="EndnoteText"/>
        <w:rPr>
          <w:sz w:val="24"/>
          <w:szCs w:val="24"/>
        </w:rPr>
      </w:pPr>
    </w:p>
    <w:p w14:paraId="25A61523" w14:textId="77777777" w:rsidR="00CC25BB" w:rsidRDefault="00CC25BB" w:rsidP="00491A8C">
      <w:pPr>
        <w:pStyle w:val="EndnoteText"/>
        <w:rPr>
          <w:sz w:val="24"/>
          <w:szCs w:val="24"/>
        </w:rPr>
      </w:pPr>
    </w:p>
    <w:p w14:paraId="77603770" w14:textId="77777777" w:rsidR="00CC25BB" w:rsidRDefault="00CC25BB" w:rsidP="00491A8C">
      <w:pPr>
        <w:pStyle w:val="EndnoteText"/>
        <w:rPr>
          <w:sz w:val="24"/>
          <w:szCs w:val="24"/>
        </w:rPr>
      </w:pPr>
    </w:p>
    <w:p w14:paraId="2AA36CED" w14:textId="77777777" w:rsidR="00CC25BB" w:rsidRDefault="00CC25BB" w:rsidP="00491A8C">
      <w:pPr>
        <w:pStyle w:val="EndnoteText"/>
        <w:rPr>
          <w:sz w:val="24"/>
          <w:szCs w:val="24"/>
        </w:rPr>
      </w:pPr>
    </w:p>
    <w:p w14:paraId="5A273133" w14:textId="77777777" w:rsidR="00CC25BB" w:rsidRDefault="00CC25BB" w:rsidP="00491A8C">
      <w:pPr>
        <w:pStyle w:val="EndnoteText"/>
        <w:rPr>
          <w:sz w:val="24"/>
          <w:szCs w:val="24"/>
        </w:rPr>
      </w:pPr>
    </w:p>
    <w:p w14:paraId="46D95CCA" w14:textId="77777777" w:rsidR="00CC25BB" w:rsidRDefault="00CC25BB" w:rsidP="00491A8C">
      <w:pPr>
        <w:pStyle w:val="EndnoteText"/>
        <w:rPr>
          <w:sz w:val="24"/>
          <w:szCs w:val="24"/>
        </w:rPr>
      </w:pPr>
    </w:p>
    <w:p w14:paraId="1E5EF656" w14:textId="77777777" w:rsidR="00CC25BB" w:rsidRDefault="00CC25BB" w:rsidP="00491A8C">
      <w:pPr>
        <w:pStyle w:val="EndnoteText"/>
        <w:rPr>
          <w:sz w:val="24"/>
          <w:szCs w:val="24"/>
        </w:rPr>
      </w:pPr>
    </w:p>
    <w:p w14:paraId="427CB39F" w14:textId="77777777" w:rsidR="00CC25BB" w:rsidRDefault="00CC25BB" w:rsidP="00491A8C">
      <w:pPr>
        <w:pStyle w:val="EndnoteText"/>
        <w:rPr>
          <w:sz w:val="24"/>
          <w:szCs w:val="24"/>
        </w:rPr>
      </w:pPr>
    </w:p>
    <w:p w14:paraId="3A81E620" w14:textId="77777777" w:rsidR="00CC25BB" w:rsidRDefault="00CC25BB" w:rsidP="00491A8C">
      <w:pPr>
        <w:pStyle w:val="EndnoteText"/>
        <w:rPr>
          <w:sz w:val="24"/>
          <w:szCs w:val="24"/>
        </w:rPr>
      </w:pPr>
    </w:p>
    <w:p w14:paraId="00528816" w14:textId="77777777" w:rsidR="00CC25BB" w:rsidRDefault="00CC25BB" w:rsidP="00491A8C">
      <w:pPr>
        <w:pStyle w:val="EndnoteText"/>
        <w:rPr>
          <w:sz w:val="24"/>
          <w:szCs w:val="24"/>
        </w:rPr>
      </w:pPr>
    </w:p>
    <w:p w14:paraId="77E04E0C" w14:textId="77777777" w:rsidR="00CC25BB" w:rsidRPr="005C0B4E" w:rsidRDefault="00CC25BB" w:rsidP="00491A8C">
      <w:pPr>
        <w:pStyle w:val="EndnoteText"/>
        <w:rPr>
          <w:sz w:val="24"/>
          <w:szCs w:val="24"/>
        </w:rPr>
      </w:pPr>
    </w:p>
  </w:endnote>
  <w:endnote w:id="3">
    <w:p w14:paraId="5C1706BF" w14:textId="77777777" w:rsidR="00473BFB" w:rsidRPr="00473BFB" w:rsidRDefault="00473BFB" w:rsidP="00473BFB">
      <w:pPr>
        <w:tabs>
          <w:tab w:val="left" w:pos="-720"/>
          <w:tab w:val="left" w:pos="-426"/>
          <w:tab w:val="left" w:pos="0"/>
          <w:tab w:val="left" w:pos="567"/>
          <w:tab w:val="left" w:pos="742"/>
          <w:tab w:val="left" w:pos="993"/>
          <w:tab w:val="left" w:pos="1214"/>
          <w:tab w:val="left" w:pos="1766"/>
          <w:tab w:val="left" w:pos="2318"/>
          <w:tab w:val="left" w:pos="2835"/>
          <w:tab w:val="left" w:pos="2870"/>
          <w:tab w:val="left" w:pos="3422"/>
          <w:tab w:val="left" w:pos="3828"/>
          <w:tab w:val="left" w:pos="3974"/>
          <w:tab w:val="left" w:pos="4526"/>
          <w:tab w:val="left" w:pos="5188"/>
          <w:tab w:val="left" w:pos="5812"/>
          <w:tab w:val="left" w:pos="8222"/>
        </w:tabs>
        <w:jc w:val="center"/>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TERMS OF REFERENCE</w:t>
      </w:r>
    </w:p>
    <w:p w14:paraId="7A6AAC64" w14:textId="77777777" w:rsidR="00473BFB" w:rsidRPr="00473BFB" w:rsidRDefault="00473BFB" w:rsidP="00473BFB">
      <w:pPr>
        <w:spacing w:after="120"/>
        <w:jc w:val="center"/>
        <w:rPr>
          <w:rFonts w:ascii="Arial" w:hAnsi="Arial" w:cs="Arial"/>
          <w:b/>
          <w:sz w:val="22"/>
          <w:szCs w:val="22"/>
          <w:lang w:val="en-US" w:eastAsia="en-US"/>
        </w:rPr>
      </w:pPr>
    </w:p>
    <w:p w14:paraId="696484D1" w14:textId="77777777" w:rsidR="00473BFB" w:rsidRPr="00473BFB" w:rsidRDefault="00473BFB" w:rsidP="00473BFB">
      <w:pPr>
        <w:spacing w:after="120"/>
        <w:jc w:val="center"/>
        <w:rPr>
          <w:rFonts w:ascii="Arial" w:hAnsi="Arial" w:cs="Arial"/>
          <w:b/>
          <w:color w:val="000000"/>
          <w:sz w:val="22"/>
          <w:szCs w:val="22"/>
          <w:lang w:val="en-US" w:eastAsia="en-US"/>
        </w:rPr>
      </w:pPr>
      <w:bookmarkStart w:id="6" w:name="_Hlk164668760"/>
      <w:r w:rsidRPr="00473BFB">
        <w:rPr>
          <w:rFonts w:ascii="Arial" w:hAnsi="Arial" w:cs="Arial"/>
          <w:b/>
          <w:color w:val="000000"/>
          <w:sz w:val="22"/>
          <w:szCs w:val="22"/>
          <w:lang w:val="en-US" w:eastAsia="en-US"/>
        </w:rPr>
        <w:t>CONSULTANCY TO DEVELOP A REGIONAL STRATEGIC PLAN AND FRAMEWORK FOR WEATHER, WATER AND CLIMATE SERVICES WITH COMPLEMENTARY ACTION PLAN FOR THE IGAD REGION</w:t>
      </w:r>
    </w:p>
    <w:bookmarkEnd w:id="6"/>
    <w:p w14:paraId="504835F1" w14:textId="77777777" w:rsidR="00473BFB" w:rsidRPr="00473BFB" w:rsidRDefault="00473BFB" w:rsidP="00473BFB">
      <w:pPr>
        <w:rPr>
          <w:rFonts w:ascii="Arial" w:hAnsi="Arial" w:cs="Arial"/>
          <w:b/>
          <w:bCs/>
          <w:color w:val="000000"/>
          <w:sz w:val="22"/>
          <w:szCs w:val="22"/>
          <w:lang w:val="en-US"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73BFB" w:rsidRPr="00473BFB" w14:paraId="6F2FB685" w14:textId="77777777" w:rsidTr="00473BFB">
        <w:trPr>
          <w:trHeight w:val="679"/>
        </w:trPr>
        <w:tc>
          <w:tcPr>
            <w:tcW w:w="3119" w:type="dxa"/>
            <w:shd w:val="clear" w:color="auto" w:fill="auto"/>
          </w:tcPr>
          <w:p w14:paraId="7D4A4D97"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Job Title</w:t>
            </w:r>
          </w:p>
        </w:tc>
        <w:tc>
          <w:tcPr>
            <w:tcW w:w="5953" w:type="dxa"/>
            <w:shd w:val="clear" w:color="auto" w:fill="auto"/>
          </w:tcPr>
          <w:p w14:paraId="268FA167" w14:textId="77777777" w:rsidR="00473BFB" w:rsidRPr="00473BFB" w:rsidRDefault="00473BFB" w:rsidP="00473BFB">
            <w:pPr>
              <w:rPr>
                <w:rFonts w:ascii="Arial" w:hAnsi="Arial" w:cs="Arial"/>
                <w:b/>
                <w:bCs/>
                <w:color w:val="000000"/>
                <w:sz w:val="22"/>
                <w:szCs w:val="22"/>
                <w:lang w:val="en-US" w:eastAsia="en-US"/>
              </w:rPr>
            </w:pPr>
            <w:bookmarkStart w:id="7" w:name="_Hlk54731440"/>
            <w:r w:rsidRPr="00473BFB">
              <w:rPr>
                <w:rFonts w:ascii="Arial" w:hAnsi="Arial" w:cs="Arial"/>
                <w:b/>
                <w:bCs/>
                <w:color w:val="000000"/>
                <w:sz w:val="22"/>
                <w:szCs w:val="22"/>
                <w:lang w:val="en-US" w:eastAsia="en-US"/>
              </w:rPr>
              <w:t>Consultancy</w:t>
            </w:r>
            <w:bookmarkEnd w:id="7"/>
            <w:r w:rsidRPr="00473BFB">
              <w:rPr>
                <w:rFonts w:ascii="Arial" w:hAnsi="Arial" w:cs="Arial"/>
                <w:b/>
                <w:bCs/>
                <w:color w:val="000000"/>
                <w:sz w:val="22"/>
                <w:szCs w:val="22"/>
                <w:lang w:val="en-US" w:eastAsia="en-US"/>
              </w:rPr>
              <w:t xml:space="preserve"> to develop a regional strategic plan and framework for weather, water and climate services with complementary action plan for the IGAD region</w:t>
            </w:r>
          </w:p>
        </w:tc>
      </w:tr>
      <w:tr w:rsidR="00473BFB" w:rsidRPr="00473BFB" w14:paraId="20CBE04F" w14:textId="77777777" w:rsidTr="00473BFB">
        <w:trPr>
          <w:trHeight w:val="225"/>
        </w:trPr>
        <w:tc>
          <w:tcPr>
            <w:tcW w:w="3119" w:type="dxa"/>
            <w:shd w:val="clear" w:color="auto" w:fill="auto"/>
          </w:tcPr>
          <w:p w14:paraId="1479FECF"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Category</w:t>
            </w:r>
          </w:p>
        </w:tc>
        <w:tc>
          <w:tcPr>
            <w:tcW w:w="5953" w:type="dxa"/>
            <w:shd w:val="clear" w:color="auto" w:fill="auto"/>
          </w:tcPr>
          <w:p w14:paraId="273113A8"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Regional Weather, Water and Climate Services</w:t>
            </w:r>
          </w:p>
        </w:tc>
      </w:tr>
      <w:tr w:rsidR="00473BFB" w:rsidRPr="00473BFB" w14:paraId="79D76440" w14:textId="77777777" w:rsidTr="00473BFB">
        <w:trPr>
          <w:trHeight w:val="225"/>
        </w:trPr>
        <w:tc>
          <w:tcPr>
            <w:tcW w:w="3119" w:type="dxa"/>
            <w:shd w:val="clear" w:color="auto" w:fill="auto"/>
          </w:tcPr>
          <w:p w14:paraId="48690D17"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Duty Station</w:t>
            </w:r>
          </w:p>
        </w:tc>
        <w:tc>
          <w:tcPr>
            <w:tcW w:w="5953" w:type="dxa"/>
            <w:shd w:val="clear" w:color="auto" w:fill="auto"/>
          </w:tcPr>
          <w:p w14:paraId="012815C2"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IGAD Climate Prediction and Applications Centre (ICPAC)</w:t>
            </w:r>
          </w:p>
        </w:tc>
      </w:tr>
      <w:tr w:rsidR="00473BFB" w:rsidRPr="00473BFB" w14:paraId="55EC4326" w14:textId="77777777" w:rsidTr="00473BFB">
        <w:trPr>
          <w:trHeight w:val="225"/>
        </w:trPr>
        <w:tc>
          <w:tcPr>
            <w:tcW w:w="3119" w:type="dxa"/>
            <w:shd w:val="clear" w:color="auto" w:fill="auto"/>
          </w:tcPr>
          <w:p w14:paraId="572DF4F8"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Type of Contract</w:t>
            </w:r>
          </w:p>
        </w:tc>
        <w:tc>
          <w:tcPr>
            <w:tcW w:w="5953" w:type="dxa"/>
            <w:shd w:val="clear" w:color="auto" w:fill="auto"/>
          </w:tcPr>
          <w:p w14:paraId="191BADEE"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Consultancy</w:t>
            </w:r>
          </w:p>
        </w:tc>
      </w:tr>
      <w:tr w:rsidR="00473BFB" w:rsidRPr="00473BFB" w14:paraId="301CDF57" w14:textId="77777777" w:rsidTr="00473BFB">
        <w:trPr>
          <w:trHeight w:val="225"/>
        </w:trPr>
        <w:tc>
          <w:tcPr>
            <w:tcW w:w="3119" w:type="dxa"/>
            <w:shd w:val="clear" w:color="auto" w:fill="auto"/>
          </w:tcPr>
          <w:p w14:paraId="63D8F1C7"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Expected Starting Date</w:t>
            </w:r>
          </w:p>
        </w:tc>
        <w:tc>
          <w:tcPr>
            <w:tcW w:w="5953" w:type="dxa"/>
            <w:shd w:val="clear" w:color="auto" w:fill="auto"/>
          </w:tcPr>
          <w:p w14:paraId="14C04B7E" w14:textId="77777777" w:rsidR="00473BFB" w:rsidRPr="00473BFB" w:rsidRDefault="00473BFB" w:rsidP="00473BFB">
            <w:pPr>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Immediately</w:t>
            </w:r>
          </w:p>
        </w:tc>
      </w:tr>
    </w:tbl>
    <w:p w14:paraId="5EB0D9C8" w14:textId="77777777" w:rsidR="00473BFB" w:rsidRPr="00473BFB" w:rsidRDefault="00473BFB" w:rsidP="00473BFB">
      <w:pPr>
        <w:rPr>
          <w:rFonts w:ascii="Arial" w:hAnsi="Arial" w:cs="Arial"/>
          <w:b/>
          <w:color w:val="000000"/>
          <w:sz w:val="22"/>
          <w:szCs w:val="22"/>
          <w:lang w:val="en-US" w:eastAsia="en-US"/>
        </w:rPr>
      </w:pPr>
    </w:p>
    <w:p w14:paraId="419FAAF1" w14:textId="77777777" w:rsidR="00473BFB" w:rsidRPr="00473BFB" w:rsidRDefault="00473BFB" w:rsidP="00473BFB">
      <w:pPr>
        <w:ind w:left="720"/>
        <w:rPr>
          <w:rFonts w:ascii="Arial" w:hAnsi="Arial" w:cs="Arial"/>
          <w:b/>
          <w:color w:val="000000"/>
          <w:sz w:val="22"/>
          <w:szCs w:val="22"/>
          <w:lang w:val="en-US" w:eastAsia="en-US"/>
        </w:rPr>
      </w:pPr>
      <w:r w:rsidRPr="00473BFB">
        <w:rPr>
          <w:rFonts w:ascii="Arial" w:hAnsi="Arial" w:cs="Arial"/>
          <w:b/>
          <w:color w:val="000000"/>
          <w:sz w:val="22"/>
          <w:szCs w:val="22"/>
          <w:lang w:val="en-US" w:eastAsia="en-US"/>
        </w:rPr>
        <w:t>Intra-ACP Climate Services and Related Applications (</w:t>
      </w:r>
      <w:proofErr w:type="spellStart"/>
      <w:r w:rsidRPr="00473BFB">
        <w:rPr>
          <w:rFonts w:ascii="Arial" w:hAnsi="Arial" w:cs="Arial"/>
          <w:b/>
          <w:color w:val="000000"/>
          <w:sz w:val="22"/>
          <w:szCs w:val="22"/>
          <w:lang w:val="en-US" w:eastAsia="en-US"/>
        </w:rPr>
        <w:t>ClimSA</w:t>
      </w:r>
      <w:proofErr w:type="spellEnd"/>
      <w:r w:rsidRPr="00473BFB">
        <w:rPr>
          <w:rFonts w:ascii="Arial" w:hAnsi="Arial" w:cs="Arial"/>
          <w:b/>
          <w:color w:val="000000"/>
          <w:sz w:val="22"/>
          <w:szCs w:val="22"/>
          <w:lang w:val="en-US" w:eastAsia="en-US"/>
        </w:rPr>
        <w:t>) Project</w:t>
      </w:r>
    </w:p>
    <w:p w14:paraId="256DBEDD" w14:textId="77777777" w:rsidR="00473BFB" w:rsidRPr="00473BFB" w:rsidRDefault="00473BFB" w:rsidP="00473BFB">
      <w:pPr>
        <w:rPr>
          <w:rFonts w:ascii="Arial" w:hAnsi="Arial" w:cs="Arial"/>
          <w:b/>
          <w:color w:val="000000"/>
          <w:sz w:val="22"/>
          <w:szCs w:val="22"/>
          <w:lang w:val="en-US" w:eastAsia="en-US"/>
        </w:rPr>
      </w:pPr>
    </w:p>
    <w:p w14:paraId="7E3FD98E" w14:textId="77777777" w:rsidR="00473BFB" w:rsidRPr="00473BFB" w:rsidRDefault="00473BFB" w:rsidP="00473BFB">
      <w:pPr>
        <w:spacing w:line="360" w:lineRule="auto"/>
        <w:contextualSpacing/>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A.</w:t>
      </w:r>
      <w:r w:rsidRPr="00473BFB">
        <w:rPr>
          <w:rFonts w:ascii="Arial" w:hAnsi="Arial" w:cs="Arial"/>
          <w:b/>
          <w:bCs/>
          <w:color w:val="000000"/>
          <w:sz w:val="22"/>
          <w:szCs w:val="22"/>
          <w:lang w:val="en-US" w:eastAsia="en-US"/>
        </w:rPr>
        <w:tab/>
        <w:t xml:space="preserve">Introduction </w:t>
      </w:r>
    </w:p>
    <w:p w14:paraId="728A2268" w14:textId="77777777" w:rsidR="00473BFB" w:rsidRPr="00473BFB" w:rsidRDefault="00473BFB" w:rsidP="00473BFB">
      <w:pPr>
        <w:spacing w:after="12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The IGAD region has a highly variable climate and is prone to climate extremes such as droughts and floods that exacerbate food and water insecurity. Economies and livelihoods of the IGAD countries (Djibouti, Eritrea, Ethiopia, Kenya, Somalia, South Sudan, Sudan, and Uganda) are dependent on rain-fed agriculture that is highly sensitive to weather as well as climate variability and change. Rainfall plays a signiﬁcant role in determining agricultural production and thus the economic and social well-being of rural communities.</w:t>
      </w:r>
    </w:p>
    <w:p w14:paraId="3856D982" w14:textId="77777777" w:rsidR="00473BFB" w:rsidRPr="00473BFB" w:rsidRDefault="00473BFB" w:rsidP="00473BFB">
      <w:pPr>
        <w:spacing w:after="12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 xml:space="preserve">Climate change in the region could result in an increase in the frequency and intensity of extreme weather/climate events, leading to more intensive flash floods and more recurrent drought and water scarcity. Climate risks impacting the livelihoods and food security situation of pastoralists and </w:t>
      </w:r>
      <w:proofErr w:type="spellStart"/>
      <w:r w:rsidRPr="00473BFB">
        <w:rPr>
          <w:rFonts w:ascii="Arial" w:hAnsi="Arial" w:cs="Arial"/>
          <w:bCs/>
          <w:color w:val="000000"/>
          <w:sz w:val="22"/>
          <w:szCs w:val="22"/>
          <w:lang w:val="en-US" w:eastAsia="en-US"/>
        </w:rPr>
        <w:t>agro</w:t>
      </w:r>
      <w:proofErr w:type="spellEnd"/>
      <w:r w:rsidRPr="00473BFB">
        <w:rPr>
          <w:rFonts w:ascii="Arial" w:hAnsi="Arial" w:cs="Arial"/>
          <w:bCs/>
          <w:color w:val="000000"/>
          <w:sz w:val="22"/>
          <w:szCs w:val="22"/>
          <w:lang w:val="en-US" w:eastAsia="en-US"/>
        </w:rPr>
        <w:t>-pastoralists are also increasingly associated with resource-based conflicts in countries such as Kenya, Somalia, Ethiopia, Uganda, and South Sudan that could lead to a further deterioration in vulnerability of the affected populations in the region. It is expected that climate change will enhance the variability in climate as currently observed.</w:t>
      </w:r>
    </w:p>
    <w:p w14:paraId="76E30F17" w14:textId="77777777" w:rsidR="00473BFB" w:rsidRPr="00473BFB" w:rsidRDefault="00473BFB" w:rsidP="00473BFB">
      <w:pPr>
        <w:numPr>
          <w:ilvl w:val="0"/>
          <w:numId w:val="37"/>
        </w:numPr>
        <w:spacing w:line="360" w:lineRule="auto"/>
        <w:ind w:hanging="720"/>
        <w:contextualSpacing/>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Project Background</w:t>
      </w:r>
    </w:p>
    <w:p w14:paraId="7FC6CE67" w14:textId="77777777" w:rsidR="00473BFB" w:rsidRPr="00473BFB" w:rsidRDefault="00473BFB" w:rsidP="00473BFB">
      <w:pPr>
        <w:spacing w:after="4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 xml:space="preserve">The Intra-ACP Climate Services and Related Applications </w:t>
      </w:r>
      <w:proofErr w:type="spellStart"/>
      <w:r w:rsidRPr="00473BFB">
        <w:rPr>
          <w:rFonts w:ascii="Arial" w:hAnsi="Arial" w:cs="Arial"/>
          <w:bCs/>
          <w:color w:val="000000"/>
          <w:sz w:val="22"/>
          <w:szCs w:val="22"/>
          <w:lang w:val="en-US" w:eastAsia="en-US"/>
        </w:rPr>
        <w:t>ClimSA</w:t>
      </w:r>
      <w:proofErr w:type="spellEnd"/>
      <w:r w:rsidRPr="00473BFB">
        <w:rPr>
          <w:rFonts w:ascii="Arial" w:hAnsi="Arial" w:cs="Arial"/>
          <w:bCs/>
          <w:color w:val="000000"/>
          <w:sz w:val="22"/>
          <w:szCs w:val="22"/>
          <w:lang w:val="en-US" w:eastAsia="en-US"/>
        </w:rPr>
        <w:t xml:space="preserve"> Project is a direct grant award by the </w:t>
      </w:r>
      <w:r w:rsidRPr="00473BFB">
        <w:rPr>
          <w:rFonts w:ascii="Arial" w:hAnsi="Arial" w:cs="Arial"/>
          <w:b/>
          <w:bCs/>
          <w:color w:val="000000"/>
          <w:sz w:val="22"/>
          <w:szCs w:val="22"/>
          <w:lang w:val="en-US" w:eastAsia="en-US"/>
        </w:rPr>
        <w:t>11th European Development Fund</w:t>
      </w:r>
      <w:r w:rsidRPr="00473BFB">
        <w:rPr>
          <w:rFonts w:ascii="Arial" w:hAnsi="Arial" w:cs="Arial"/>
          <w:bCs/>
          <w:color w:val="000000"/>
          <w:sz w:val="22"/>
          <w:szCs w:val="22"/>
          <w:lang w:val="en-US" w:eastAsia="en-US"/>
        </w:rPr>
        <w:t xml:space="preserve"> to support the climate information services value chain in the IGAD region with technical and financial assistance, and infrastructure and capacity building to improve wide access and use of climate information, and to enable and encourage the generation and use of climate services and applications for decision making processes at all levels. </w:t>
      </w:r>
    </w:p>
    <w:p w14:paraId="08E938BC" w14:textId="77777777" w:rsidR="00473BFB" w:rsidRPr="00473BFB" w:rsidRDefault="00473BFB" w:rsidP="00473BFB">
      <w:pPr>
        <w:spacing w:after="4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The overall objective of the Project is to support the climate information services value chain with technical assistance, financial assistance, infrastructure, and capacity building to improve wide access and use of climate information, and to enable and encourage the generation and use of climate services and applications for decision making processes at all levels. The Action will strengthen the tools to bridge climate services stakeholders and users in climate-sensitive sectors to resource and implement GFCS at all levels. The Action will further contribute to six SDGs (1, 2, 5, 7, 13, 15) by (</w:t>
      </w:r>
      <w:proofErr w:type="spellStart"/>
      <w:r w:rsidRPr="00473BFB">
        <w:rPr>
          <w:rFonts w:ascii="Arial" w:hAnsi="Arial" w:cs="Arial"/>
          <w:bCs/>
          <w:color w:val="000000"/>
          <w:sz w:val="22"/>
          <w:szCs w:val="22"/>
          <w:lang w:val="en-US" w:eastAsia="en-US"/>
        </w:rPr>
        <w:t>i</w:t>
      </w:r>
      <w:proofErr w:type="spellEnd"/>
      <w:r w:rsidRPr="00473BFB">
        <w:rPr>
          <w:rFonts w:ascii="Arial" w:hAnsi="Arial" w:cs="Arial"/>
          <w:bCs/>
          <w:color w:val="000000"/>
          <w:sz w:val="22"/>
          <w:szCs w:val="22"/>
          <w:lang w:val="en-US" w:eastAsia="en-US"/>
        </w:rPr>
        <w:t xml:space="preserve">) building the resilience of poor people and minimizing the risk to climate-related extreme events and early warning, (ii) enhancing food production through improved uptake, access and use of food-security tailored climate services through engagements of the regional multi-stakeholder Food Security and Nutrition Working Group (FSNWG), by closely working with IGAD Secretariat and its other implementing regional bodies (especially IDDRSI and Cross-Border Cooperation Working Group) and international organizations, and (iii) enhancing cooperation between institutions to tackle a major issue of common concern i.e. supports improvement and capacity building on use of climate services for improved adaptation planning from regional down to national and local levels. The Action complements ICPAC’s Strategic Plan 2016-2020 of enhancing the livelihoods of the people of the region so as to mitigate climate-related risks and disasters. </w:t>
      </w:r>
    </w:p>
    <w:p w14:paraId="76324CC0" w14:textId="77777777" w:rsidR="00473BFB" w:rsidRPr="00473BFB" w:rsidRDefault="00473BFB" w:rsidP="00473BFB">
      <w:pPr>
        <w:spacing w:after="4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The specific objectives of this Action is to (1) ensure improved interaction between the users, researchers and climate services providers in the IGAD region through structured and strengthened User Interface Platforms (UIPs); (2) guarantee the provision of climate services at regional and national levels; (3) expand access to climate information; (4) enhance the capacity to generate and apply climate information and products; and (5) mainstream climate services into policy processes at regional and national levels.</w:t>
      </w:r>
      <w:r w:rsidRPr="00473BFB">
        <w:rPr>
          <w:rFonts w:ascii="Arial" w:hAnsi="Arial" w:cs="Arial"/>
          <w:color w:val="000000"/>
          <w:sz w:val="22"/>
          <w:szCs w:val="22"/>
          <w:lang w:val="en-US" w:eastAsia="en-US"/>
        </w:rPr>
        <w:t xml:space="preserve"> </w:t>
      </w:r>
    </w:p>
    <w:p w14:paraId="02B75465" w14:textId="77777777" w:rsidR="00473BFB" w:rsidRPr="00473BFB" w:rsidRDefault="00473BFB" w:rsidP="00473BFB">
      <w:pPr>
        <w:ind w:left="360"/>
        <w:jc w:val="both"/>
        <w:rPr>
          <w:rFonts w:ascii="Arial" w:eastAsia="SimSun" w:hAnsi="Arial" w:cs="Arial"/>
          <w:color w:val="000000"/>
          <w:sz w:val="22"/>
          <w:szCs w:val="22"/>
          <w:lang w:val="en-US" w:eastAsia="zh-CN"/>
        </w:rPr>
      </w:pPr>
    </w:p>
    <w:p w14:paraId="4E2D56DF" w14:textId="77777777" w:rsidR="00473BFB" w:rsidRPr="00473BFB" w:rsidRDefault="00473BFB" w:rsidP="00473BFB">
      <w:pPr>
        <w:numPr>
          <w:ilvl w:val="0"/>
          <w:numId w:val="37"/>
        </w:numPr>
        <w:spacing w:line="360" w:lineRule="auto"/>
        <w:ind w:hanging="720"/>
        <w:contextualSpacing/>
        <w:jc w:val="both"/>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 xml:space="preserve">Establishment of Regional Framework for Weather, Water and Climate Services (RFWCS) </w:t>
      </w:r>
    </w:p>
    <w:p w14:paraId="3C6A7AFC" w14:textId="77777777" w:rsidR="00473BFB" w:rsidRPr="00473BFB" w:rsidRDefault="00473BFB" w:rsidP="00473BFB">
      <w:pPr>
        <w:spacing w:before="120" w:after="12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The Regional Framework for Weather, Water and Climate Services (RFWCS) is intended as an institutional mechanism to coordinate, facilitate, and strengthen collaboration among regional institutions to improve the co-production, tailoring, delivery and use of science-based weather, water and climate predictions and services by focusing on the five pillars of the Global Framework for Climate Services (GFCS).</w:t>
      </w:r>
    </w:p>
    <w:p w14:paraId="5BFCFB73" w14:textId="77777777" w:rsidR="00473BFB" w:rsidRPr="00473BFB" w:rsidRDefault="00473BFB" w:rsidP="00473BFB">
      <w:pPr>
        <w:spacing w:before="120" w:after="12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Conceived as the regional declination of the GFCS, the RFWCS is introduced to serve as the regional mechanism to bridge the gap between available weather, water and climate information developed by regional scientists and service providers, on the one hand, and the practical needs of regional users on the other hand. The main purpose of the RFWCS is to provide leadership on weather, water, and climate services delivery and facilitate integration and coordination of regional institutions, enabling them to work together to co-design, co-produce, communicate, deliver, and use weather, water, and climate services within a region.</w:t>
      </w:r>
    </w:p>
    <w:p w14:paraId="134745D1" w14:textId="77777777" w:rsidR="00473BFB" w:rsidRPr="00473BFB" w:rsidRDefault="00473BFB" w:rsidP="00473BFB">
      <w:pPr>
        <w:spacing w:before="120" w:after="120"/>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 xml:space="preserve">The RFWCS will also serve to facilitate the identification of common needs of regional users for which weather, water and climate services could be co-produced at a regional level, and in turn, support National Meteorological and Hydrological Services (NMHSs) with co-production at national level. For the RFWCS to be effective at the regional level, regional stakeholders must drive the process and design it in a manner that addresses regional needs and priorities for weather, water and climate service provision and utilization. It is envisaged that the RFWCS for a region will be initiated and jointly led by the Regional Economic Commissions (RECs) and Regional Climate </w:t>
      </w:r>
      <w:proofErr w:type="spellStart"/>
      <w:r w:rsidRPr="00473BFB">
        <w:rPr>
          <w:rFonts w:ascii="Arial" w:hAnsi="Arial" w:cs="Arial"/>
          <w:bCs/>
          <w:color w:val="000000"/>
          <w:sz w:val="22"/>
          <w:szCs w:val="22"/>
          <w:lang w:val="en-US" w:eastAsia="en-US"/>
        </w:rPr>
        <w:t>Centres</w:t>
      </w:r>
      <w:proofErr w:type="spellEnd"/>
      <w:r w:rsidRPr="00473BFB">
        <w:rPr>
          <w:rFonts w:ascii="Arial" w:hAnsi="Arial" w:cs="Arial"/>
          <w:bCs/>
          <w:color w:val="000000"/>
          <w:sz w:val="22"/>
          <w:szCs w:val="22"/>
          <w:lang w:val="en-US" w:eastAsia="en-US"/>
        </w:rPr>
        <w:t xml:space="preserve"> (RCCs) in that region.</w:t>
      </w:r>
    </w:p>
    <w:p w14:paraId="304E3101" w14:textId="77777777" w:rsidR="00473BFB" w:rsidRPr="00473BFB" w:rsidRDefault="00473BFB" w:rsidP="00473BFB">
      <w:pPr>
        <w:keepNext/>
        <w:spacing w:before="240" w:after="60"/>
        <w:jc w:val="center"/>
        <w:outlineLvl w:val="2"/>
        <w:rPr>
          <w:rFonts w:ascii="Arial" w:hAnsi="Arial" w:cs="Arial"/>
          <w:b/>
          <w:bCs/>
          <w:color w:val="000000"/>
          <w:sz w:val="22"/>
          <w:szCs w:val="22"/>
          <w:lang w:val="en-US" w:eastAsia="en-US"/>
        </w:rPr>
      </w:pPr>
      <w:r w:rsidRPr="00473BFB">
        <w:rPr>
          <w:rFonts w:ascii="Arial" w:hAnsi="Arial" w:cs="Arial"/>
          <w:b/>
          <w:bCs/>
          <w:color w:val="000000"/>
          <w:sz w:val="22"/>
          <w:szCs w:val="22"/>
          <w:lang w:val="en-US" w:eastAsia="en-US"/>
        </w:rPr>
        <w:t>Objectives of the RFWCS</w:t>
      </w:r>
      <w:bookmarkStart w:id="8" w:name="_Toc96345315"/>
    </w:p>
    <w:p w14:paraId="42BAB12E" w14:textId="77777777" w:rsidR="00473BFB" w:rsidRPr="00473BFB" w:rsidRDefault="00473BFB" w:rsidP="00473BFB">
      <w:pPr>
        <w:rPr>
          <w:rFonts w:ascii="Arial" w:hAnsi="Arial" w:cs="Arial"/>
          <w:color w:val="000000"/>
          <w:sz w:val="22"/>
          <w:szCs w:val="22"/>
          <w:lang w:val="en-US" w:eastAsia="en-US"/>
        </w:rPr>
      </w:pPr>
    </w:p>
    <w:p w14:paraId="0F2C05EF" w14:textId="77777777" w:rsidR="00473BFB" w:rsidRPr="00473BFB" w:rsidRDefault="00473BFB" w:rsidP="00473BFB">
      <w:pPr>
        <w:spacing w:line="276" w:lineRule="auto"/>
        <w:rPr>
          <w:rFonts w:ascii="Arial" w:hAnsi="Arial" w:cs="Arial"/>
          <w:color w:val="000000"/>
          <w:sz w:val="22"/>
          <w:szCs w:val="22"/>
          <w:lang w:val="en-US" w:eastAsia="en-US"/>
        </w:rPr>
      </w:pPr>
      <w:r w:rsidRPr="00473BFB">
        <w:rPr>
          <w:rFonts w:ascii="Arial" w:hAnsi="Arial" w:cs="Arial"/>
          <w:color w:val="000000"/>
          <w:sz w:val="22"/>
          <w:szCs w:val="22"/>
          <w:lang w:val="en-US" w:eastAsia="en-US"/>
        </w:rPr>
        <w:t>The two main objectives of the RFWCS are the following:</w:t>
      </w:r>
    </w:p>
    <w:p w14:paraId="26EC5B99" w14:textId="77777777" w:rsidR="00473BFB" w:rsidRPr="00473BFB" w:rsidRDefault="00473BFB" w:rsidP="00473BFB">
      <w:pPr>
        <w:numPr>
          <w:ilvl w:val="0"/>
          <w:numId w:val="40"/>
        </w:numPr>
        <w:spacing w:line="276" w:lineRule="auto"/>
        <w:contextualSpacing/>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Provide leadership on weather, water, and climate services delivery by establishing a common vision, identifying key priority capacity needs, and identifying key priority action and resource requirements for service delivery in support of resilience and development within the region; and </w:t>
      </w:r>
    </w:p>
    <w:p w14:paraId="5482B1C8" w14:textId="77777777" w:rsidR="00473BFB" w:rsidRPr="00473BFB" w:rsidRDefault="00473BFB" w:rsidP="00473BFB">
      <w:pPr>
        <w:numPr>
          <w:ilvl w:val="0"/>
          <w:numId w:val="40"/>
        </w:numPr>
        <w:spacing w:line="276" w:lineRule="auto"/>
        <w:contextualSpacing/>
        <w:jc w:val="both"/>
        <w:rPr>
          <w:rFonts w:ascii="Arial" w:hAnsi="Arial" w:cs="Arial"/>
          <w:bCs/>
          <w:color w:val="000000"/>
          <w:sz w:val="22"/>
          <w:szCs w:val="22"/>
          <w:lang w:val="en-US" w:eastAsia="en-US"/>
        </w:rPr>
      </w:pPr>
      <w:r w:rsidRPr="00473BFB">
        <w:rPr>
          <w:rFonts w:ascii="Arial" w:hAnsi="Arial" w:cs="Arial"/>
          <w:bCs/>
          <w:color w:val="000000"/>
          <w:sz w:val="22"/>
          <w:szCs w:val="22"/>
          <w:lang w:val="en-US" w:eastAsia="en-US"/>
        </w:rPr>
        <w:t>Facilitate integration and coordination of regional institutions and enable them to work together to co-design, co-produce, communicate, deliver, and use weather, water, and climate services for decision-making in climate-sensitive sectors at a regional level, and in turn, support the establishment of National Framework for Weather, Water, and Climate Services (NFWCSs) across the region.</w:t>
      </w:r>
    </w:p>
    <w:p w14:paraId="34EB1E26" w14:textId="77777777" w:rsidR="00473BFB" w:rsidRPr="00473BFB" w:rsidRDefault="00473BFB" w:rsidP="00473BFB">
      <w:pPr>
        <w:keepNext/>
        <w:spacing w:before="240" w:after="60"/>
        <w:jc w:val="center"/>
        <w:outlineLvl w:val="2"/>
        <w:rPr>
          <w:rFonts w:ascii="Arial" w:hAnsi="Arial" w:cs="Arial"/>
          <w:b/>
          <w:bCs/>
          <w:color w:val="000000"/>
          <w:sz w:val="22"/>
          <w:szCs w:val="22"/>
          <w:lang w:val="en-US" w:eastAsia="en-US"/>
        </w:rPr>
      </w:pPr>
      <w:bookmarkStart w:id="9" w:name="_Toc89991644"/>
      <w:bookmarkEnd w:id="8"/>
      <w:r w:rsidRPr="00473BFB">
        <w:rPr>
          <w:rFonts w:ascii="Arial" w:hAnsi="Arial" w:cs="Arial"/>
          <w:b/>
          <w:bCs/>
          <w:color w:val="000000"/>
          <w:sz w:val="22"/>
          <w:szCs w:val="22"/>
          <w:lang w:val="en-US" w:eastAsia="en-US"/>
        </w:rPr>
        <w:t>Core functions of RFWCS</w:t>
      </w:r>
      <w:bookmarkEnd w:id="9"/>
    </w:p>
    <w:p w14:paraId="3AF05F23" w14:textId="77777777" w:rsidR="00473BFB" w:rsidRPr="00473BFB" w:rsidRDefault="00473BFB" w:rsidP="00473BFB">
      <w:pPr>
        <w:spacing w:before="120" w:after="120"/>
        <w:jc w:val="both"/>
        <w:rPr>
          <w:rFonts w:ascii="Arial" w:hAnsi="Arial" w:cs="Arial"/>
          <w:bCs/>
          <w:color w:val="000000"/>
          <w:sz w:val="22"/>
          <w:szCs w:val="22"/>
        </w:rPr>
      </w:pPr>
      <w:r w:rsidRPr="00473BFB">
        <w:rPr>
          <w:rFonts w:ascii="Arial" w:hAnsi="Arial" w:cs="Arial"/>
          <w:color w:val="000000"/>
          <w:sz w:val="22"/>
          <w:szCs w:val="22"/>
          <w:lang w:val="en-US" w:eastAsia="en-US"/>
        </w:rPr>
        <w:t>The core functions of RFWCS</w:t>
      </w:r>
      <w:r w:rsidRPr="00473BFB">
        <w:rPr>
          <w:rFonts w:ascii="Arial" w:hAnsi="Arial" w:cs="Arial"/>
          <w:bCs/>
          <w:color w:val="000000"/>
          <w:sz w:val="22"/>
          <w:szCs w:val="22"/>
        </w:rPr>
        <w:t xml:space="preserve"> are stated below:</w:t>
      </w:r>
    </w:p>
    <w:p w14:paraId="327E988F" w14:textId="77777777" w:rsidR="00473BFB" w:rsidRPr="00473BFB" w:rsidRDefault="00473BFB" w:rsidP="00473BFB">
      <w:pPr>
        <w:rPr>
          <w:rFonts w:ascii="Arial" w:hAnsi="Arial" w:cs="Arial"/>
          <w:b/>
          <w:color w:val="000000"/>
          <w:sz w:val="22"/>
          <w:szCs w:val="22"/>
          <w:lang w:val="en-US" w:eastAsia="en-US"/>
        </w:rPr>
      </w:pPr>
      <w:r w:rsidRPr="00473BFB">
        <w:rPr>
          <w:rFonts w:ascii="Arial" w:hAnsi="Arial" w:cs="Arial"/>
          <w:b/>
          <w:color w:val="000000"/>
          <w:sz w:val="22"/>
          <w:szCs w:val="22"/>
          <w:lang w:val="en-US" w:eastAsia="en-US"/>
        </w:rPr>
        <w:t>Objective 1 – Supporting coordinated regional weather, water, and climate services delivery in the region.</w:t>
      </w:r>
    </w:p>
    <w:p w14:paraId="3DAF6D6E" w14:textId="77777777" w:rsidR="00473BFB" w:rsidRPr="00473BFB" w:rsidRDefault="00473BFB" w:rsidP="00473BFB">
      <w:pPr>
        <w:rPr>
          <w:rFonts w:ascii="Arial" w:hAnsi="Arial" w:cs="Arial"/>
          <w:b/>
          <w:color w:val="000000"/>
          <w:sz w:val="22"/>
          <w:szCs w:val="22"/>
          <w:lang w:val="en-US" w:eastAsia="en-US"/>
        </w:rPr>
      </w:pPr>
    </w:p>
    <w:p w14:paraId="0E05F9BE"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Leadership: Drive leadership of weather, water and climate services delivery in the region and develop a common vision and investment plan for promoting and delivering climate services in the region.</w:t>
      </w:r>
    </w:p>
    <w:p w14:paraId="164AAD44"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Research: Promote and support integrated Weather, Water and Climate Services research </w:t>
      </w:r>
      <w:proofErr w:type="spellStart"/>
      <w:r w:rsidRPr="00473BFB">
        <w:rPr>
          <w:rFonts w:ascii="Arial" w:hAnsi="Arial" w:cs="Arial"/>
          <w:color w:val="000000"/>
          <w:sz w:val="22"/>
          <w:szCs w:val="22"/>
          <w:lang w:val="en-US" w:eastAsia="en-US"/>
        </w:rPr>
        <w:t>programmes</w:t>
      </w:r>
      <w:proofErr w:type="spellEnd"/>
      <w:r w:rsidRPr="00473BFB">
        <w:rPr>
          <w:rFonts w:ascii="Arial" w:hAnsi="Arial" w:cs="Arial"/>
          <w:color w:val="000000"/>
          <w:sz w:val="22"/>
          <w:szCs w:val="22"/>
          <w:lang w:val="en-US" w:eastAsia="en-US"/>
        </w:rPr>
        <w:t xml:space="preserve"> at the regional and country level and encourage inter-sharing of lessons learnt and best practices.</w:t>
      </w:r>
    </w:p>
    <w:p w14:paraId="49E5C8DE"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Stakeholder and Donor Coordination: </w:t>
      </w:r>
    </w:p>
    <w:p w14:paraId="0F57CB36"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Provide a coordination mechanism to integrate the actions, investments and initiatives of complex and multiple stakeholders operating in the weather, water and climate services space in the region, state, and non-state actors, from regional to national and local levels. </w:t>
      </w:r>
    </w:p>
    <w:p w14:paraId="361B92EF"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Serve as an integrative platform for coordinating all weather, water, and climate services-related initiatives in the region, bringing together providers, users, and enablers of weather, water, and climate services, to link weather, water, and climate knowledge with action on the ground.</w:t>
      </w:r>
    </w:p>
    <w:p w14:paraId="5AE0BD21"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Ensure vertical and horizontal coordination among stakeholders in the region.</w:t>
      </w:r>
    </w:p>
    <w:p w14:paraId="7AC480D0"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Readiness: Facilitate the use of protocols for assessing capabilities across the elements of the weather, water and climate value chain and readiness at regional and country level, to support weather, water, and climate services-related initiatives.</w:t>
      </w:r>
    </w:p>
    <w:p w14:paraId="5F8EA5FE"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Enable: Enable and support the capacity development of Regional Climate Center(s) in the region, support the capacity of users to integrate and act on received services.</w:t>
      </w:r>
    </w:p>
    <w:p w14:paraId="7E82F9FB"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Ensure user-driven weather, water, and climate services: </w:t>
      </w:r>
    </w:p>
    <w:p w14:paraId="01BD03EE"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Identify users, continually articulate user needs for weather, water, and climate services across the 5 GFCS priority sectors for application in Agriculture and Food Security, Disaster Risk Reduction, Water, Health and Energy; as well as any other priority climate-sensitive sector deemed relevant by the region.  </w:t>
      </w:r>
    </w:p>
    <w:p w14:paraId="4B4C6ABF"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Support user-driven weather, water, and climate research to address the knowledge frontiers salient to the needs of users in the region; and implement/strengthen operational bridges between research and operational weather, water, and climate services delivery in the region.</w:t>
      </w:r>
    </w:p>
    <w:p w14:paraId="4DA7FE73"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Enable and support user specific Capacity Building of various users in the use of weather, water, and climate services (including the public and various spheres of government and civil societies) at the regional level, in the various climate sensitive sectors, i.e., weather, water and climate.</w:t>
      </w:r>
    </w:p>
    <w:p w14:paraId="40D9632F"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User Interface Platforms:</w:t>
      </w:r>
    </w:p>
    <w:p w14:paraId="6EBEE101"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Facilitate the establishment and operate the User Interface Platform(s), that are specific to various groups in various sectors opening regular spaces for interaction and co-production between regional providers and users of climate services as well as addressing language barriers to climate services communication. </w:t>
      </w:r>
    </w:p>
    <w:p w14:paraId="2BCAE8E3"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Promote development of innovative climate services dissemination models (non-internet based) to enhance climate services accessibility to marginalized communities and climate sensitive sectors; and</w:t>
      </w:r>
    </w:p>
    <w:p w14:paraId="22551A51" w14:textId="77777777" w:rsidR="00473BFB" w:rsidRPr="00473BFB" w:rsidRDefault="00473BFB" w:rsidP="00473BFB">
      <w:pPr>
        <w:numPr>
          <w:ilvl w:val="1"/>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Operate and sustain the Regional Climate Outlook Fora to ensure that they respond to user needs.</w:t>
      </w:r>
    </w:p>
    <w:p w14:paraId="35DF64B3"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Policy mainstreaming of Climate Services: Actively advocate mainstreaming of weather, water and Climate Services into regional/national adaptation plans, sustainable development programs and economic development plans.</w:t>
      </w:r>
    </w:p>
    <w:p w14:paraId="5627079C" w14:textId="77777777" w:rsidR="00473BFB" w:rsidRPr="00473BFB" w:rsidRDefault="00473BFB" w:rsidP="00473BFB">
      <w:pPr>
        <w:numPr>
          <w:ilvl w:val="0"/>
          <w:numId w:val="38"/>
        </w:numP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Monitoring and Evaluation: Assess the value and impact of weather, water and climate services on planning and adaptation decisions in the region, commission case studies, enable feedback and improvements on quality of the services provided.</w:t>
      </w:r>
    </w:p>
    <w:p w14:paraId="325BCAAF" w14:textId="77777777" w:rsidR="00473BFB" w:rsidRPr="00473BFB" w:rsidRDefault="00473BFB" w:rsidP="00473BFB">
      <w:pPr>
        <w:rPr>
          <w:rFonts w:ascii="Arial" w:hAnsi="Arial" w:cs="Arial"/>
          <w:b/>
          <w:sz w:val="22"/>
          <w:szCs w:val="22"/>
          <w:lang w:val="en-US" w:eastAsia="en-US"/>
        </w:rPr>
      </w:pPr>
    </w:p>
    <w:p w14:paraId="067B5B58" w14:textId="77777777" w:rsidR="00473BFB" w:rsidRPr="00473BFB" w:rsidRDefault="00473BFB" w:rsidP="00473BFB">
      <w:pPr>
        <w:rPr>
          <w:rFonts w:ascii="Arial" w:hAnsi="Arial" w:cs="Arial"/>
          <w:b/>
          <w:sz w:val="22"/>
          <w:szCs w:val="22"/>
          <w:lang w:val="en-US" w:eastAsia="en-US"/>
        </w:rPr>
      </w:pPr>
      <w:r w:rsidRPr="00473BFB">
        <w:rPr>
          <w:rFonts w:ascii="Arial" w:hAnsi="Arial" w:cs="Arial"/>
          <w:b/>
          <w:sz w:val="22"/>
          <w:szCs w:val="22"/>
          <w:lang w:val="en-US" w:eastAsia="en-US"/>
        </w:rPr>
        <w:t>Objective 2 – Supporting the establishment of national frameworks for weather, water, and climate services and scaling-up across the region</w:t>
      </w:r>
    </w:p>
    <w:p w14:paraId="456BE22F" w14:textId="77777777" w:rsidR="00473BFB" w:rsidRPr="00473BFB" w:rsidRDefault="00473BFB" w:rsidP="00473BFB">
      <w:pPr>
        <w:rPr>
          <w:rFonts w:ascii="Arial" w:hAnsi="Arial" w:cs="Arial"/>
          <w:b/>
          <w:sz w:val="22"/>
          <w:szCs w:val="22"/>
          <w:lang w:val="en-US" w:eastAsia="en-US"/>
        </w:rPr>
      </w:pPr>
    </w:p>
    <w:p w14:paraId="56D10D26" w14:textId="77777777" w:rsidR="00473BFB" w:rsidRPr="00473BFB" w:rsidRDefault="00473BFB" w:rsidP="00473BFB">
      <w:pPr>
        <w:numPr>
          <w:ilvl w:val="0"/>
          <w:numId w:val="39"/>
        </w:numPr>
        <w:spacing w:line="276" w:lineRule="auto"/>
        <w:jc w:val="both"/>
        <w:rPr>
          <w:rFonts w:ascii="Arial" w:hAnsi="Arial" w:cs="Arial"/>
          <w:sz w:val="22"/>
          <w:szCs w:val="22"/>
          <w:lang w:val="en-US" w:eastAsia="en-US"/>
        </w:rPr>
      </w:pPr>
      <w:r w:rsidRPr="00473BFB">
        <w:rPr>
          <w:rFonts w:ascii="Arial" w:hAnsi="Arial" w:cs="Arial"/>
          <w:sz w:val="22"/>
          <w:szCs w:val="22"/>
          <w:lang w:val="en-US" w:eastAsia="en-US"/>
        </w:rPr>
        <w:t xml:space="preserve">Establish a structured approach for developing the implementation plans for the National Frameworks for Weather, Water and Climate Services and the costing model for implementation in alignment with the GFCS implementation plan. </w:t>
      </w:r>
    </w:p>
    <w:p w14:paraId="2CF2501C" w14:textId="77777777" w:rsidR="00473BFB" w:rsidRPr="00473BFB" w:rsidRDefault="00473BFB" w:rsidP="00473BFB">
      <w:pPr>
        <w:numPr>
          <w:ilvl w:val="0"/>
          <w:numId w:val="39"/>
        </w:numPr>
        <w:spacing w:line="276" w:lineRule="auto"/>
        <w:jc w:val="both"/>
        <w:rPr>
          <w:rFonts w:ascii="Arial" w:hAnsi="Arial" w:cs="Arial"/>
          <w:sz w:val="22"/>
          <w:szCs w:val="22"/>
          <w:lang w:val="en-US" w:eastAsia="en-US"/>
        </w:rPr>
      </w:pPr>
      <w:r w:rsidRPr="00473BFB">
        <w:rPr>
          <w:rFonts w:ascii="Arial" w:hAnsi="Arial" w:cs="Arial"/>
          <w:sz w:val="22"/>
          <w:szCs w:val="22"/>
          <w:lang w:val="en-US" w:eastAsia="en-US"/>
        </w:rPr>
        <w:t>Support national government efforts to establish National Frameworks for Weather, Water and Climate Services in alignment with relevant regional and national plans, operate national user interface platforms and implement coordinated weather, water, and climate services.</w:t>
      </w:r>
    </w:p>
    <w:p w14:paraId="66F80BD3" w14:textId="77777777" w:rsidR="00473BFB" w:rsidRPr="00473BFB" w:rsidRDefault="00473BFB" w:rsidP="00473BFB">
      <w:pPr>
        <w:numPr>
          <w:ilvl w:val="0"/>
          <w:numId w:val="39"/>
        </w:numPr>
        <w:spacing w:line="276" w:lineRule="auto"/>
        <w:jc w:val="both"/>
        <w:rPr>
          <w:rFonts w:ascii="Arial" w:hAnsi="Arial" w:cs="Arial"/>
          <w:sz w:val="22"/>
          <w:szCs w:val="22"/>
          <w:lang w:val="en-US" w:eastAsia="en-US"/>
        </w:rPr>
      </w:pPr>
      <w:r w:rsidRPr="00473BFB">
        <w:rPr>
          <w:rFonts w:ascii="Arial" w:hAnsi="Arial" w:cs="Arial"/>
          <w:sz w:val="22"/>
          <w:szCs w:val="22"/>
          <w:lang w:val="en-US" w:eastAsia="en-US"/>
        </w:rPr>
        <w:t>Promote the development of national legislation to define the institutional governance of weather, water, and climate services.</w:t>
      </w:r>
    </w:p>
    <w:p w14:paraId="54EA8CB2" w14:textId="77777777" w:rsidR="00473BFB" w:rsidRPr="00473BFB" w:rsidRDefault="00473BFB" w:rsidP="00473BFB">
      <w:pPr>
        <w:numPr>
          <w:ilvl w:val="0"/>
          <w:numId w:val="39"/>
        </w:numPr>
        <w:spacing w:line="276" w:lineRule="auto"/>
        <w:jc w:val="both"/>
        <w:rPr>
          <w:rFonts w:ascii="Arial" w:hAnsi="Arial" w:cs="Arial"/>
          <w:i/>
          <w:iCs/>
          <w:sz w:val="22"/>
          <w:szCs w:val="22"/>
          <w:lang w:val="en-US" w:eastAsia="en-US"/>
        </w:rPr>
      </w:pPr>
      <w:r w:rsidRPr="00473BFB">
        <w:rPr>
          <w:rFonts w:ascii="Arial" w:hAnsi="Arial" w:cs="Arial"/>
          <w:sz w:val="22"/>
          <w:szCs w:val="22"/>
          <w:lang w:val="en-US" w:eastAsia="en-US"/>
        </w:rPr>
        <w:t>Actively advocate mainstreaming of Weather, Water and Climate Services into national adaptation plans and emerging broader climate change legislations, sustainable development programs and national development plans.</w:t>
      </w:r>
    </w:p>
    <w:p w14:paraId="452469D9" w14:textId="77777777" w:rsidR="00473BFB" w:rsidRPr="00473BFB" w:rsidRDefault="00473BFB" w:rsidP="00473BFB">
      <w:pPr>
        <w:contextualSpacing/>
        <w:rPr>
          <w:rFonts w:ascii="Arial" w:hAnsi="Arial" w:cs="Arial"/>
          <w:color w:val="FF0000"/>
          <w:sz w:val="22"/>
          <w:szCs w:val="22"/>
          <w:lang w:val="en-US" w:eastAsia="en-US"/>
        </w:rPr>
      </w:pPr>
    </w:p>
    <w:p w14:paraId="20FD73DD" w14:textId="77777777" w:rsidR="00473BFB" w:rsidRPr="00473BFB" w:rsidRDefault="00473BFB" w:rsidP="00473BFB">
      <w:pPr>
        <w:numPr>
          <w:ilvl w:val="0"/>
          <w:numId w:val="37"/>
        </w:numPr>
        <w:ind w:left="426" w:hanging="426"/>
        <w:contextualSpacing/>
        <w:rPr>
          <w:rFonts w:ascii="Arial" w:hAnsi="Arial" w:cs="Arial"/>
          <w:b/>
          <w:bCs/>
          <w:color w:val="000000"/>
          <w:sz w:val="22"/>
          <w:szCs w:val="22"/>
          <w:lang w:val="en-US" w:eastAsia="en-US"/>
        </w:rPr>
      </w:pPr>
      <w:r w:rsidRPr="00473BFB">
        <w:rPr>
          <w:rFonts w:ascii="Arial" w:hAnsi="Arial" w:cs="Arial"/>
          <w:b/>
          <w:sz w:val="22"/>
          <w:szCs w:val="22"/>
          <w:lang w:val="en-US" w:eastAsia="en-US"/>
        </w:rPr>
        <w:t>Overall purpose of the assignment</w:t>
      </w:r>
    </w:p>
    <w:p w14:paraId="3652AA72" w14:textId="77777777" w:rsidR="00473BFB" w:rsidRPr="00473BFB" w:rsidRDefault="00473BFB" w:rsidP="00473BFB">
      <w:pPr>
        <w:jc w:val="both"/>
        <w:rPr>
          <w:rFonts w:ascii="Arial" w:hAnsi="Arial" w:cs="Arial"/>
          <w:sz w:val="22"/>
          <w:szCs w:val="22"/>
          <w:lang w:val="en-US" w:eastAsia="en-US"/>
        </w:rPr>
      </w:pPr>
    </w:p>
    <w:p w14:paraId="1C61A3FE" w14:textId="77777777" w:rsidR="00473BFB" w:rsidRPr="00473BFB" w:rsidRDefault="00473BFB" w:rsidP="00473BFB">
      <w:pPr>
        <w:jc w:val="both"/>
        <w:rPr>
          <w:rFonts w:ascii="Arial" w:hAnsi="Arial" w:cs="Arial"/>
          <w:sz w:val="22"/>
          <w:szCs w:val="22"/>
          <w:lang w:val="en-US" w:eastAsia="en-US"/>
        </w:rPr>
      </w:pPr>
      <w:r w:rsidRPr="00473BFB">
        <w:rPr>
          <w:rFonts w:ascii="Arial" w:hAnsi="Arial" w:cs="Arial"/>
          <w:sz w:val="22"/>
          <w:szCs w:val="22"/>
          <w:lang w:val="en-US" w:eastAsia="en-US"/>
        </w:rPr>
        <w:t xml:space="preserve">The purpose of this assignment is to </w:t>
      </w:r>
      <w:r w:rsidRPr="00473BFB">
        <w:rPr>
          <w:rFonts w:ascii="Arial" w:hAnsi="Arial" w:cs="Arial"/>
          <w:color w:val="000000"/>
          <w:sz w:val="22"/>
          <w:szCs w:val="22"/>
          <w:lang w:val="en-US" w:eastAsia="en-US"/>
        </w:rPr>
        <w:t>assist IGAD Climate Prediction and Applications Centre (ICPAC)</w:t>
      </w:r>
      <w:r w:rsidRPr="00473BFB">
        <w:rPr>
          <w:rFonts w:ascii="Arial" w:hAnsi="Arial" w:cs="Arial"/>
          <w:color w:val="FF0000"/>
          <w:sz w:val="22"/>
          <w:szCs w:val="22"/>
          <w:lang w:val="en-US" w:eastAsia="en-US"/>
        </w:rPr>
        <w:t xml:space="preserve"> </w:t>
      </w:r>
      <w:r w:rsidRPr="00473BFB">
        <w:rPr>
          <w:rFonts w:ascii="Arial" w:hAnsi="Arial" w:cs="Arial"/>
          <w:sz w:val="22"/>
          <w:szCs w:val="22"/>
          <w:lang w:val="en-US" w:eastAsia="en-US"/>
        </w:rPr>
        <w:t xml:space="preserve">and its partner institutions at the regional level </w:t>
      </w:r>
      <w:r w:rsidRPr="00473BFB">
        <w:rPr>
          <w:rFonts w:ascii="Arial" w:hAnsi="Arial" w:cs="Arial"/>
          <w:color w:val="000000"/>
          <w:sz w:val="22"/>
          <w:szCs w:val="22"/>
          <w:lang w:val="en-US" w:eastAsia="en-US"/>
        </w:rPr>
        <w:t>to establish a Regional Strategic Plan and Framework for Weather, Water and Climate Services (RS-FWCS) and the respective Action Plan</w:t>
      </w:r>
      <w:r w:rsidRPr="00473BFB">
        <w:rPr>
          <w:rFonts w:ascii="Arial" w:hAnsi="Arial" w:cs="Arial"/>
          <w:color w:val="000000"/>
          <w:sz w:val="22"/>
          <w:szCs w:val="22"/>
          <w:shd w:val="clear" w:color="auto" w:fill="FFFFFF"/>
          <w:lang w:val="en-US" w:eastAsia="en-US"/>
        </w:rPr>
        <w:t>.</w:t>
      </w:r>
      <w:r w:rsidRPr="00473BFB">
        <w:rPr>
          <w:rFonts w:ascii="Arial" w:hAnsi="Arial" w:cs="Arial"/>
          <w:sz w:val="22"/>
          <w:szCs w:val="22"/>
          <w:shd w:val="clear" w:color="auto" w:fill="FFFFFF"/>
          <w:lang w:val="en-US" w:eastAsia="en-US"/>
        </w:rPr>
        <w:t xml:space="preserve"> The RS-FWCS will focus on the entire value chain for the production and application of weather, water and climate services, addressing the regional priority areas such as agriculture and food security. </w:t>
      </w:r>
      <w:r w:rsidRPr="00473BFB">
        <w:rPr>
          <w:rFonts w:ascii="Arial" w:hAnsi="Arial" w:cs="Arial"/>
          <w:sz w:val="22"/>
          <w:szCs w:val="22"/>
          <w:lang w:val="en-US" w:eastAsia="en-US"/>
        </w:rPr>
        <w:t xml:space="preserve">These include:  </w:t>
      </w:r>
    </w:p>
    <w:p w14:paraId="68DD132C" w14:textId="77777777" w:rsidR="00473BFB" w:rsidRPr="00473BFB" w:rsidRDefault="00473BFB" w:rsidP="00473BFB">
      <w:pPr>
        <w:numPr>
          <w:ilvl w:val="0"/>
          <w:numId w:val="36"/>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Support and guid</w:t>
      </w:r>
      <w:r w:rsidRPr="00473BFB">
        <w:rPr>
          <w:rFonts w:ascii="Arial" w:hAnsi="Arial" w:cs="Arial"/>
          <w:sz w:val="22"/>
          <w:szCs w:val="22"/>
          <w:lang w:val="en-US" w:eastAsia="en-US"/>
        </w:rPr>
        <w:t>e</w:t>
      </w:r>
      <w:r w:rsidRPr="00473BFB">
        <w:rPr>
          <w:rFonts w:ascii="Arial" w:hAnsi="Arial" w:cs="Arial"/>
          <w:color w:val="000000"/>
          <w:sz w:val="22"/>
          <w:szCs w:val="22"/>
          <w:lang w:val="en-US" w:eastAsia="en-US"/>
        </w:rPr>
        <w:t xml:space="preserve"> ICPAC</w:t>
      </w:r>
      <w:r w:rsidRPr="00473BFB">
        <w:rPr>
          <w:rFonts w:ascii="Arial" w:hAnsi="Arial" w:cs="Arial"/>
          <w:color w:val="FF0000"/>
          <w:sz w:val="22"/>
          <w:szCs w:val="22"/>
          <w:lang w:val="en-US" w:eastAsia="en-US"/>
        </w:rPr>
        <w:t xml:space="preserve"> </w:t>
      </w:r>
      <w:r w:rsidRPr="00473BFB">
        <w:rPr>
          <w:rFonts w:ascii="Arial" w:hAnsi="Arial" w:cs="Arial"/>
          <w:sz w:val="22"/>
          <w:szCs w:val="22"/>
          <w:lang w:val="en-US" w:eastAsia="en-US"/>
        </w:rPr>
        <w:t>to establish a</w:t>
      </w:r>
      <w:r w:rsidRPr="00473BFB">
        <w:rPr>
          <w:rFonts w:ascii="Arial" w:hAnsi="Arial" w:cs="Arial"/>
          <w:color w:val="000000"/>
          <w:sz w:val="22"/>
          <w:szCs w:val="22"/>
          <w:lang w:val="en-US" w:eastAsia="en-US"/>
        </w:rPr>
        <w:t xml:space="preserve"> RS-FWCS and the respective Action</w:t>
      </w:r>
      <w:r w:rsidRPr="00473BFB">
        <w:rPr>
          <w:rFonts w:ascii="Arial" w:hAnsi="Arial" w:cs="Arial"/>
          <w:sz w:val="22"/>
          <w:szCs w:val="22"/>
          <w:lang w:val="en-US" w:eastAsia="en-US"/>
        </w:rPr>
        <w:t xml:space="preserve"> Plan</w:t>
      </w:r>
      <w:r w:rsidRPr="00473BFB">
        <w:rPr>
          <w:rFonts w:ascii="Arial" w:hAnsi="Arial" w:cs="Arial"/>
          <w:color w:val="000000"/>
          <w:sz w:val="22"/>
          <w:szCs w:val="22"/>
          <w:lang w:val="en-US" w:eastAsia="en-US"/>
        </w:rPr>
        <w:t xml:space="preserve"> for modernization of it services to meet user needs through a consultative process. </w:t>
      </w:r>
    </w:p>
    <w:p w14:paraId="04357F44"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 </w:t>
      </w:r>
    </w:p>
    <w:p w14:paraId="136005FC" w14:textId="77777777" w:rsidR="00473BFB" w:rsidRPr="00473BFB" w:rsidRDefault="00473BFB" w:rsidP="00473BFB">
      <w:pPr>
        <w:numPr>
          <w:ilvl w:val="0"/>
          <w:numId w:val="36"/>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Identify key stakeholders required in order to develop, deliver and apply better weather</w:t>
      </w:r>
      <w:r w:rsidRPr="00473BFB">
        <w:rPr>
          <w:rFonts w:ascii="Arial" w:hAnsi="Arial" w:cs="Arial"/>
          <w:sz w:val="22"/>
          <w:szCs w:val="22"/>
          <w:lang w:val="en-US" w:eastAsia="en-US"/>
        </w:rPr>
        <w:t xml:space="preserve">, water, and climate </w:t>
      </w:r>
      <w:r w:rsidRPr="00473BFB">
        <w:rPr>
          <w:rFonts w:ascii="Arial" w:hAnsi="Arial" w:cs="Arial"/>
          <w:color w:val="000000"/>
          <w:sz w:val="22"/>
          <w:szCs w:val="22"/>
          <w:lang w:val="en-US" w:eastAsia="en-US"/>
        </w:rPr>
        <w:t xml:space="preserve">services; through the co-design and co-production of </w:t>
      </w:r>
      <w:r w:rsidRPr="00473BFB">
        <w:rPr>
          <w:rFonts w:ascii="Arial" w:hAnsi="Arial" w:cs="Arial"/>
          <w:sz w:val="22"/>
          <w:szCs w:val="22"/>
          <w:lang w:val="en-US" w:eastAsia="en-US"/>
        </w:rPr>
        <w:t>products and</w:t>
      </w:r>
      <w:r w:rsidRPr="00473BFB">
        <w:rPr>
          <w:rFonts w:ascii="Arial" w:hAnsi="Arial" w:cs="Arial"/>
          <w:color w:val="000000"/>
          <w:sz w:val="22"/>
          <w:szCs w:val="22"/>
          <w:lang w:val="en-US" w:eastAsia="en-US"/>
        </w:rPr>
        <w:t xml:space="preserve"> services (i.e. Ministry of Agriculture, Water, etc.), including the private sector, academia, NGOs and local communities);</w:t>
      </w:r>
    </w:p>
    <w:p w14:paraId="65D24373" w14:textId="77777777" w:rsidR="00473BFB" w:rsidRPr="00473BFB" w:rsidRDefault="00473BFB" w:rsidP="00473BFB">
      <w:pPr>
        <w:ind w:left="720"/>
        <w:contextualSpacing/>
        <w:rPr>
          <w:rFonts w:ascii="Arial" w:hAnsi="Arial" w:cs="Arial"/>
          <w:color w:val="000000"/>
          <w:sz w:val="22"/>
          <w:szCs w:val="22"/>
          <w:lang w:val="en-US" w:eastAsia="en-US"/>
        </w:rPr>
      </w:pPr>
    </w:p>
    <w:p w14:paraId="4E7287BD" w14:textId="77777777" w:rsidR="00473BFB" w:rsidRPr="00473BFB" w:rsidRDefault="00473BFB" w:rsidP="00473BFB">
      <w:pPr>
        <w:numPr>
          <w:ilvl w:val="0"/>
          <w:numId w:val="36"/>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Assessing the baseline capacity of the RCCs and RECs to understand current needs and gaps to deliver requested impact-based forecasts and serve user needs</w:t>
      </w:r>
    </w:p>
    <w:p w14:paraId="1ACE4C42" w14:textId="77777777" w:rsidR="00473BFB" w:rsidRPr="00473BFB" w:rsidRDefault="00473BFB" w:rsidP="00473BFB">
      <w:pPr>
        <w:pBdr>
          <w:top w:val="nil"/>
          <w:left w:val="nil"/>
          <w:bottom w:val="nil"/>
          <w:right w:val="nil"/>
          <w:between w:val="nil"/>
        </w:pBdr>
        <w:spacing w:line="276" w:lineRule="auto"/>
        <w:ind w:left="720"/>
        <w:jc w:val="both"/>
        <w:rPr>
          <w:rFonts w:ascii="Arial" w:hAnsi="Arial" w:cs="Arial"/>
          <w:color w:val="000000"/>
          <w:sz w:val="22"/>
          <w:szCs w:val="22"/>
          <w:lang w:val="en-US" w:eastAsia="en-US"/>
        </w:rPr>
      </w:pPr>
    </w:p>
    <w:p w14:paraId="77503758" w14:textId="77777777" w:rsidR="00473BFB" w:rsidRPr="00473BFB" w:rsidRDefault="00473BFB" w:rsidP="00473BFB">
      <w:pPr>
        <w:numPr>
          <w:ilvl w:val="0"/>
          <w:numId w:val="36"/>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Identify and document existing and priority products and services to meet the needs of the weather, water and climate services value chain (users / providers / co-producers / communicators / boundary organizations / enablers / partners);</w:t>
      </w:r>
    </w:p>
    <w:p w14:paraId="5B683416"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p>
    <w:p w14:paraId="47A3196B" w14:textId="77777777" w:rsidR="00473BFB" w:rsidRPr="00473BFB" w:rsidRDefault="00473BFB" w:rsidP="00473BFB">
      <w:pPr>
        <w:numPr>
          <w:ilvl w:val="0"/>
          <w:numId w:val="36"/>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Based on the identified user needs, prepare an RS-FWCS (through a consultative process)</w:t>
      </w:r>
      <w:r w:rsidRPr="00473BFB">
        <w:rPr>
          <w:rFonts w:ascii="Arial" w:hAnsi="Arial" w:cs="Arial"/>
          <w:sz w:val="22"/>
          <w:szCs w:val="22"/>
          <w:lang w:val="en-US" w:eastAsia="en-US"/>
        </w:rPr>
        <w:t xml:space="preserve"> thereby establishing </w:t>
      </w:r>
      <w:r w:rsidRPr="00473BFB">
        <w:rPr>
          <w:rFonts w:ascii="Arial" w:hAnsi="Arial" w:cs="Arial"/>
          <w:color w:val="000000"/>
          <w:sz w:val="22"/>
          <w:szCs w:val="22"/>
          <w:lang w:val="en-US" w:eastAsia="en-US"/>
        </w:rPr>
        <w:t xml:space="preserve">the regional platform for the engagement of all key stakeholders who will act as a coordination and collaboration mechanism to facilitate the identification of needs and priority actions. </w:t>
      </w:r>
    </w:p>
    <w:p w14:paraId="5712E726"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p>
    <w:p w14:paraId="0B3A8F60" w14:textId="77777777" w:rsidR="00473BFB" w:rsidRPr="00473BFB" w:rsidRDefault="00473BFB" w:rsidP="00473BFB">
      <w:pPr>
        <w:numPr>
          <w:ilvl w:val="0"/>
          <w:numId w:val="36"/>
        </w:numPr>
        <w:pBdr>
          <w:top w:val="nil"/>
          <w:left w:val="nil"/>
          <w:bottom w:val="nil"/>
          <w:right w:val="nil"/>
          <w:between w:val="nil"/>
        </w:pBdr>
        <w:spacing w:after="200"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Develop a complementary Action Plan to enable the implementation of the </w:t>
      </w:r>
      <w:r w:rsidRPr="00473BFB">
        <w:rPr>
          <w:rFonts w:ascii="Arial" w:hAnsi="Arial" w:cs="Arial"/>
          <w:sz w:val="22"/>
          <w:szCs w:val="22"/>
          <w:lang w:val="en-US" w:eastAsia="en-US"/>
        </w:rPr>
        <w:t>RS-FWCS</w:t>
      </w:r>
      <w:r w:rsidRPr="00473BFB">
        <w:rPr>
          <w:rFonts w:ascii="Arial" w:hAnsi="Arial" w:cs="Arial"/>
          <w:color w:val="000000"/>
          <w:sz w:val="22"/>
          <w:szCs w:val="22"/>
          <w:lang w:val="en-US" w:eastAsia="en-US"/>
        </w:rPr>
        <w:t xml:space="preserve">, identifying the key user needs and the key priorities in terms of human, infrastructural, institutional and governance, fiscal and legal capacity improvements needed for the modernization of the RCC to deliver improved services, that are based upon identified user needs for weather, water and climate services. </w:t>
      </w:r>
    </w:p>
    <w:p w14:paraId="609AFEEF"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sz w:val="22"/>
          <w:szCs w:val="22"/>
          <w:lang w:val="en-US" w:eastAsia="en-US"/>
        </w:rPr>
        <w:t xml:space="preserve">The Consultant should refer to the Handbook on strategic planning, </w:t>
      </w:r>
      <w:r w:rsidRPr="00473BFB">
        <w:rPr>
          <w:rFonts w:ascii="Arial" w:hAnsi="Arial" w:cs="Arial"/>
          <w:i/>
          <w:sz w:val="22"/>
          <w:szCs w:val="22"/>
          <w:lang w:val="en-US" w:eastAsia="en-US"/>
        </w:rPr>
        <w:t>Integrated</w:t>
      </w:r>
      <w:r w:rsidRPr="00473BFB">
        <w:rPr>
          <w:rFonts w:ascii="Arial" w:hAnsi="Arial" w:cs="Arial"/>
          <w:sz w:val="22"/>
          <w:szCs w:val="22"/>
          <w:lang w:val="en-US" w:eastAsia="en-US"/>
        </w:rPr>
        <w:t xml:space="preserve"> </w:t>
      </w:r>
      <w:r w:rsidRPr="00473BFB">
        <w:rPr>
          <w:rFonts w:ascii="Arial" w:hAnsi="Arial" w:cs="Arial"/>
          <w:i/>
          <w:sz w:val="22"/>
          <w:szCs w:val="22"/>
          <w:lang w:val="en-US" w:eastAsia="en-US"/>
        </w:rPr>
        <w:t>Strategic Planning Handbook</w:t>
      </w:r>
      <w:r w:rsidRPr="00473BFB">
        <w:rPr>
          <w:rFonts w:ascii="Arial" w:hAnsi="Arial" w:cs="Arial"/>
          <w:sz w:val="22"/>
          <w:szCs w:val="22"/>
          <w:lang w:val="en-US" w:eastAsia="en-US"/>
        </w:rPr>
        <w:t xml:space="preserve"> (WMO-No. 1180)</w:t>
      </w:r>
      <w:r w:rsidRPr="00473BFB">
        <w:rPr>
          <w:rFonts w:ascii="Arial" w:hAnsi="Arial" w:cs="Arial"/>
          <w:sz w:val="22"/>
          <w:szCs w:val="22"/>
          <w:vertAlign w:val="superscript"/>
          <w:lang w:val="en-US" w:eastAsia="en-US"/>
        </w:rPr>
        <w:endnoteRef/>
      </w:r>
      <w:r w:rsidRPr="00473BFB">
        <w:rPr>
          <w:rFonts w:ascii="Arial" w:hAnsi="Arial" w:cs="Arial"/>
          <w:sz w:val="22"/>
          <w:szCs w:val="22"/>
          <w:lang w:val="en-US" w:eastAsia="en-US"/>
        </w:rPr>
        <w:t xml:space="preserve"> and the </w:t>
      </w:r>
      <w:r w:rsidRPr="00473BFB">
        <w:rPr>
          <w:rFonts w:ascii="Arial" w:hAnsi="Arial" w:cs="Arial"/>
          <w:i/>
          <w:sz w:val="22"/>
          <w:szCs w:val="22"/>
          <w:lang w:val="en-US" w:eastAsia="en-US"/>
        </w:rPr>
        <w:t>Step-by-step Guidelines for Establishing a Regional Framework for Climate Services</w:t>
      </w:r>
      <w:r w:rsidRPr="00473BFB">
        <w:rPr>
          <w:rFonts w:ascii="Arial" w:hAnsi="Arial" w:cs="Arial"/>
          <w:sz w:val="22"/>
          <w:szCs w:val="22"/>
          <w:lang w:val="en-US" w:eastAsia="en-US"/>
        </w:rPr>
        <w:t>, for guidance throughout this process.</w:t>
      </w:r>
    </w:p>
    <w:p w14:paraId="35330558" w14:textId="77777777" w:rsidR="00473BFB" w:rsidRPr="00473BFB" w:rsidRDefault="00473BFB" w:rsidP="00473BFB">
      <w:pPr>
        <w:widowControl w:val="0"/>
        <w:spacing w:after="240"/>
        <w:jc w:val="both"/>
        <w:rPr>
          <w:rFonts w:ascii="Arial" w:hAnsi="Arial" w:cs="Arial"/>
          <w:b/>
          <w:sz w:val="22"/>
          <w:szCs w:val="22"/>
          <w:lang w:val="en-US" w:eastAsia="en-US"/>
        </w:rPr>
      </w:pPr>
      <w:r w:rsidRPr="00473BFB">
        <w:rPr>
          <w:rFonts w:ascii="Arial" w:hAnsi="Arial" w:cs="Arial"/>
          <w:b/>
          <w:sz w:val="22"/>
          <w:szCs w:val="22"/>
          <w:lang w:val="en-US" w:eastAsia="en-US"/>
        </w:rPr>
        <w:t>Tasks</w:t>
      </w:r>
    </w:p>
    <w:p w14:paraId="0160D7BD" w14:textId="77777777" w:rsidR="00473BFB" w:rsidRPr="00473BFB" w:rsidRDefault="00473BFB" w:rsidP="00473BFB">
      <w:pPr>
        <w:spacing w:after="240"/>
        <w:jc w:val="both"/>
        <w:rPr>
          <w:rFonts w:ascii="Arial" w:hAnsi="Arial" w:cs="Arial"/>
          <w:sz w:val="22"/>
          <w:szCs w:val="22"/>
          <w:lang w:val="en-US" w:eastAsia="en-US"/>
        </w:rPr>
      </w:pPr>
      <w:r w:rsidRPr="00473BFB">
        <w:rPr>
          <w:rFonts w:ascii="Arial" w:hAnsi="Arial" w:cs="Arial"/>
          <w:sz w:val="22"/>
          <w:szCs w:val="22"/>
          <w:lang w:val="en-US" w:eastAsia="en-US"/>
        </w:rPr>
        <w:t>The Consultant, in collaboration with the ICPAC and relevant regional and national institutions will be expected to complete this assignment in five main stages (outputs).</w:t>
      </w:r>
    </w:p>
    <w:p w14:paraId="7B412E2C" w14:textId="77777777" w:rsidR="00473BFB" w:rsidRPr="00473BFB" w:rsidRDefault="00473BFB" w:rsidP="00473BFB">
      <w:pPr>
        <w:numPr>
          <w:ilvl w:val="0"/>
          <w:numId w:val="35"/>
        </w:numPr>
        <w:pBdr>
          <w:top w:val="nil"/>
          <w:left w:val="nil"/>
          <w:bottom w:val="nil"/>
          <w:right w:val="nil"/>
          <w:between w:val="nil"/>
        </w:pBdr>
        <w:spacing w:after="200" w:line="276" w:lineRule="auto"/>
        <w:jc w:val="both"/>
        <w:rPr>
          <w:rFonts w:ascii="Arial" w:hAnsi="Arial" w:cs="Arial"/>
          <w:b/>
          <w:color w:val="000000"/>
          <w:sz w:val="22"/>
          <w:szCs w:val="22"/>
          <w:lang w:val="en-ZA" w:eastAsia="en-US"/>
        </w:rPr>
      </w:pPr>
      <w:r w:rsidRPr="00473BFB">
        <w:rPr>
          <w:rFonts w:ascii="Arial" w:hAnsi="Arial" w:cs="Arial"/>
          <w:b/>
          <w:color w:val="000000"/>
          <w:sz w:val="22"/>
          <w:szCs w:val="22"/>
          <w:lang w:val="en-ZA" w:eastAsia="en-US"/>
        </w:rPr>
        <w:t>Planning and regional user identification</w:t>
      </w:r>
    </w:p>
    <w:p w14:paraId="0E9536E3" w14:textId="77777777" w:rsidR="00473BFB" w:rsidRPr="00473BFB" w:rsidRDefault="00473BFB" w:rsidP="00473BFB">
      <w:pPr>
        <w:spacing w:after="240"/>
        <w:jc w:val="both"/>
        <w:rPr>
          <w:rFonts w:ascii="Arial" w:hAnsi="Arial" w:cs="Arial"/>
          <w:sz w:val="22"/>
          <w:szCs w:val="22"/>
          <w:lang w:val="en-US" w:eastAsia="en-US"/>
        </w:rPr>
      </w:pPr>
      <w:r w:rsidRPr="00473BFB">
        <w:rPr>
          <w:rFonts w:ascii="Arial" w:hAnsi="Arial" w:cs="Arial"/>
          <w:sz w:val="22"/>
          <w:szCs w:val="22"/>
          <w:lang w:val="en-US" w:eastAsia="en-US"/>
        </w:rPr>
        <w:t>The planning phase should include the following activities: - establishing the RFWCS organizing Committee; -developing communication and consultation approach; - defining roles and responsibilities; - identifying regional users and stakeholders; and - identifying regional threats, risks, capacities, shortfalls, and developmental needs:</w:t>
      </w:r>
    </w:p>
    <w:p w14:paraId="0D676CDF" w14:textId="77777777" w:rsidR="00473BFB" w:rsidRPr="00473BFB" w:rsidRDefault="00473BFB" w:rsidP="00473BFB">
      <w:pPr>
        <w:numPr>
          <w:ilvl w:val="0"/>
          <w:numId w:val="41"/>
        </w:numPr>
        <w:contextualSpacing/>
        <w:jc w:val="both"/>
        <w:rPr>
          <w:rFonts w:ascii="Arial" w:eastAsia="Tahoma" w:hAnsi="Arial" w:cs="Arial"/>
          <w:sz w:val="22"/>
          <w:szCs w:val="22"/>
          <w:lang w:val="en-US" w:eastAsia="en-US"/>
        </w:rPr>
      </w:pPr>
      <w:r w:rsidRPr="00473BFB">
        <w:rPr>
          <w:rFonts w:ascii="Arial" w:eastAsia="Tahoma" w:hAnsi="Arial" w:cs="Arial"/>
          <w:b/>
          <w:bCs/>
          <w:sz w:val="22"/>
          <w:szCs w:val="22"/>
          <w:lang w:val="en-US" w:eastAsia="en-US"/>
        </w:rPr>
        <w:t xml:space="preserve">Establishing the RFWCS Organizing Committee </w:t>
      </w:r>
    </w:p>
    <w:p w14:paraId="53C868A6" w14:textId="77777777" w:rsidR="00473BFB" w:rsidRPr="00473BFB" w:rsidRDefault="00473BFB" w:rsidP="00473BFB">
      <w:pPr>
        <w:ind w:left="720"/>
        <w:contextualSpacing/>
        <w:rPr>
          <w:rFonts w:ascii="Arial" w:eastAsia="Tahoma" w:hAnsi="Arial" w:cs="Arial"/>
          <w:sz w:val="22"/>
          <w:szCs w:val="22"/>
          <w:lang w:val="en-US" w:eastAsia="en-US"/>
        </w:rPr>
      </w:pPr>
      <w:r w:rsidRPr="00473BFB">
        <w:rPr>
          <w:rFonts w:ascii="Arial" w:eastAsia="Tahoma" w:hAnsi="Arial" w:cs="Arial"/>
          <w:sz w:val="22"/>
          <w:szCs w:val="22"/>
          <w:lang w:val="en-US" w:eastAsia="en-US"/>
        </w:rPr>
        <w:t>The establishment of an organizing committee to oversee the development of the RFWCS is key to the smooth establishment of a functional RFWCS. The committee should comprise of stakeholders as highlighted in Annex 1 of this Guideline.</w:t>
      </w:r>
    </w:p>
    <w:p w14:paraId="4A6386A4" w14:textId="77777777" w:rsidR="00473BFB" w:rsidRPr="00473BFB" w:rsidRDefault="00473BFB" w:rsidP="00473BFB">
      <w:pPr>
        <w:ind w:left="720"/>
        <w:contextualSpacing/>
        <w:rPr>
          <w:rFonts w:ascii="Arial" w:eastAsia="Tahoma" w:hAnsi="Arial" w:cs="Arial"/>
          <w:sz w:val="22"/>
          <w:szCs w:val="22"/>
          <w:lang w:val="en-US" w:eastAsia="en-US"/>
        </w:rPr>
      </w:pPr>
    </w:p>
    <w:p w14:paraId="67310F5A" w14:textId="77777777" w:rsidR="00473BFB" w:rsidRPr="00473BFB" w:rsidRDefault="00473BFB" w:rsidP="00473BFB">
      <w:pPr>
        <w:numPr>
          <w:ilvl w:val="0"/>
          <w:numId w:val="41"/>
        </w:numPr>
        <w:contextualSpacing/>
        <w:jc w:val="both"/>
        <w:rPr>
          <w:rFonts w:ascii="Arial" w:eastAsia="Tahoma" w:hAnsi="Arial" w:cs="Arial"/>
          <w:sz w:val="22"/>
          <w:szCs w:val="22"/>
          <w:lang w:val="en-US" w:eastAsia="en-US"/>
        </w:rPr>
      </w:pPr>
      <w:r w:rsidRPr="00473BFB">
        <w:rPr>
          <w:rFonts w:ascii="Arial" w:eastAsia="Tahoma" w:hAnsi="Arial" w:cs="Arial"/>
          <w:b/>
          <w:bCs/>
          <w:sz w:val="22"/>
          <w:szCs w:val="22"/>
          <w:lang w:val="en-US" w:eastAsia="en-US"/>
        </w:rPr>
        <w:t>Identifying all users and stakeholders within the region</w:t>
      </w:r>
      <w:r w:rsidRPr="00473BFB">
        <w:rPr>
          <w:rFonts w:ascii="Arial" w:eastAsia="Tahoma" w:hAnsi="Arial" w:cs="Arial"/>
          <w:sz w:val="22"/>
          <w:szCs w:val="22"/>
          <w:lang w:val="en-US" w:eastAsia="en-US"/>
        </w:rPr>
        <w:t xml:space="preserve"> </w:t>
      </w:r>
    </w:p>
    <w:p w14:paraId="6026DE5D" w14:textId="77777777" w:rsidR="00473BFB" w:rsidRPr="00473BFB" w:rsidRDefault="00473BFB" w:rsidP="00473BFB">
      <w:pPr>
        <w:ind w:left="720"/>
        <w:contextualSpacing/>
        <w:rPr>
          <w:rFonts w:ascii="Arial" w:eastAsia="Tahoma" w:hAnsi="Arial" w:cs="Arial"/>
          <w:sz w:val="22"/>
          <w:szCs w:val="22"/>
          <w:lang w:val="en-US" w:eastAsia="en-US"/>
        </w:rPr>
      </w:pPr>
      <w:r w:rsidRPr="00473BFB">
        <w:rPr>
          <w:rFonts w:ascii="Arial" w:eastAsia="Tahoma" w:hAnsi="Arial" w:cs="Arial"/>
          <w:sz w:val="22"/>
          <w:szCs w:val="22"/>
          <w:lang w:val="en-US" w:eastAsia="en-US"/>
        </w:rPr>
        <w:t>All users and stakeholders within the region must be identified as described in Annex 1 of this Guideline. In identifying key users to engage among regional-level stakeholders, a balance is needed between high-level decision-makers and technical staff, to ensure both technical relevance and political ownership and support at the highest levels of support. Personal visits to invited partners are encouraged and explaining the background and incentive can help in ensuring buy-in from the start. All occasions of personal interactions at meetings, conferences or regional convocations should be used to engage the technical and high-level officials of all stakeholders, and current and potential clients. Before holding an initial regional consultation workshop, it is important to plan and dedicate sufficient time for these precious interactions. A brief description of the method to assess stakeholders is provided in the WMO Integrated Strategic Planning Handbook (WMO, 2016), section 3.2.1.1.3.</w:t>
      </w:r>
    </w:p>
    <w:p w14:paraId="4E2D7A7D" w14:textId="77777777" w:rsidR="00473BFB" w:rsidRPr="00473BFB" w:rsidRDefault="00473BFB" w:rsidP="00473BFB">
      <w:pPr>
        <w:ind w:left="360"/>
        <w:rPr>
          <w:rFonts w:ascii="Arial" w:eastAsia="Tahoma" w:hAnsi="Arial" w:cs="Arial"/>
          <w:sz w:val="22"/>
          <w:szCs w:val="22"/>
          <w:lang w:val="en-US" w:eastAsia="en-US"/>
        </w:rPr>
      </w:pPr>
    </w:p>
    <w:p w14:paraId="41C0EC0B" w14:textId="77777777" w:rsidR="00473BFB" w:rsidRPr="00473BFB" w:rsidRDefault="00473BFB" w:rsidP="00473BFB">
      <w:pPr>
        <w:numPr>
          <w:ilvl w:val="0"/>
          <w:numId w:val="41"/>
        </w:numPr>
        <w:contextualSpacing/>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 xml:space="preserve">Identifying regional threats, risks, capacities, shortfalls, and developmental needs </w:t>
      </w:r>
    </w:p>
    <w:p w14:paraId="212C4BA6" w14:textId="77777777" w:rsidR="00473BFB" w:rsidRPr="00473BFB" w:rsidRDefault="00473BFB" w:rsidP="00473BFB">
      <w:pPr>
        <w:ind w:left="720"/>
        <w:contextualSpacing/>
        <w:rPr>
          <w:rFonts w:ascii="Arial" w:eastAsia="Tahoma" w:hAnsi="Arial" w:cs="Arial"/>
          <w:sz w:val="22"/>
          <w:szCs w:val="22"/>
          <w:lang w:val="en-US" w:eastAsia="en-US"/>
        </w:rPr>
      </w:pPr>
      <w:bookmarkStart w:id="10" w:name="_Hlk93072262"/>
      <w:r w:rsidRPr="00473BFB">
        <w:rPr>
          <w:rFonts w:ascii="Arial" w:eastAsia="Tahoma" w:hAnsi="Arial" w:cs="Arial"/>
          <w:sz w:val="22"/>
          <w:szCs w:val="22"/>
          <w:lang w:val="en-US" w:eastAsia="en-US"/>
        </w:rPr>
        <w:t>As part of baseline assessment, major threats and risks relating to weather and climate variability, climate change, and design, production, transmission and delivery of weather, water and climate services within a region should be identified and assessed. Additionally, the capacity of each region to address the identified threats and risks should be evaluated, identifying capacity gaps or shortfall and developmental requirements for the region to remain resilient, towards attaining sustainable development. Refer to Box 3 for details.</w:t>
      </w:r>
    </w:p>
    <w:bookmarkEnd w:id="10"/>
    <w:p w14:paraId="3B5ED720" w14:textId="77777777" w:rsidR="00473BFB" w:rsidRPr="00473BFB" w:rsidRDefault="00473BFB" w:rsidP="00473BFB">
      <w:pPr>
        <w:ind w:left="720"/>
        <w:contextualSpacing/>
        <w:rPr>
          <w:rFonts w:ascii="Arial" w:eastAsia="Tahoma" w:hAnsi="Arial" w:cs="Arial"/>
          <w:b/>
          <w:bCs/>
          <w:sz w:val="22"/>
          <w:szCs w:val="22"/>
          <w:lang w:val="en-US" w:eastAsia="en-US"/>
        </w:rPr>
      </w:pPr>
    </w:p>
    <w:p w14:paraId="406FCCD4" w14:textId="77777777" w:rsidR="00473BFB" w:rsidRPr="00473BFB" w:rsidRDefault="00473BFB" w:rsidP="00473BFB">
      <w:pPr>
        <w:numPr>
          <w:ilvl w:val="0"/>
          <w:numId w:val="41"/>
        </w:numPr>
        <w:contextualSpacing/>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Defining collaboration approach, and roles and responsibilities</w:t>
      </w:r>
    </w:p>
    <w:p w14:paraId="1C11B191" w14:textId="77777777" w:rsidR="00473BFB" w:rsidRPr="00473BFB" w:rsidRDefault="00473BFB" w:rsidP="00473BFB">
      <w:pPr>
        <w:ind w:left="720"/>
        <w:contextualSpacing/>
        <w:rPr>
          <w:rFonts w:ascii="Arial" w:eastAsia="Tahoma" w:hAnsi="Arial" w:cs="Arial"/>
          <w:sz w:val="22"/>
          <w:szCs w:val="22"/>
          <w:lang w:val="en-US" w:eastAsia="en-US"/>
        </w:rPr>
      </w:pPr>
      <w:r w:rsidRPr="00473BFB">
        <w:rPr>
          <w:rFonts w:ascii="Arial" w:eastAsia="Tahoma" w:hAnsi="Arial" w:cs="Arial"/>
          <w:sz w:val="22"/>
          <w:szCs w:val="22"/>
          <w:lang w:val="en-US" w:eastAsia="en-US"/>
        </w:rPr>
        <w:t>The approach to stakeholder coordination and collaboration needs to be extensively discussed and validated by all stakeholders. The approach should define a structured and an integrative mechanism for coordinating all stakeholders within the weather, water, and climate services value chain in the region. The roles and responsibility of each stakeholder should be defined and documented during the planning phase; with clearly defined tasks and activities assigned where possible.</w:t>
      </w:r>
    </w:p>
    <w:p w14:paraId="6DD5C544" w14:textId="77777777" w:rsidR="00473BFB" w:rsidRPr="00473BFB" w:rsidRDefault="00473BFB" w:rsidP="00473BFB">
      <w:pPr>
        <w:jc w:val="both"/>
        <w:rPr>
          <w:rFonts w:ascii="Arial" w:hAnsi="Arial" w:cs="Arial"/>
          <w:sz w:val="22"/>
          <w:szCs w:val="22"/>
          <w:lang w:val="en-US" w:eastAsia="en-US"/>
        </w:rPr>
      </w:pPr>
    </w:p>
    <w:p w14:paraId="3CFDA762" w14:textId="77777777" w:rsidR="00473BFB" w:rsidRPr="00473BFB" w:rsidRDefault="00473BFB" w:rsidP="00473BFB">
      <w:pPr>
        <w:numPr>
          <w:ilvl w:val="0"/>
          <w:numId w:val="35"/>
        </w:numPr>
        <w:pBdr>
          <w:top w:val="nil"/>
          <w:left w:val="nil"/>
          <w:bottom w:val="nil"/>
          <w:right w:val="nil"/>
          <w:between w:val="nil"/>
        </w:pBdr>
        <w:spacing w:after="200" w:line="276" w:lineRule="auto"/>
        <w:ind w:left="0" w:firstLine="426"/>
        <w:jc w:val="both"/>
        <w:rPr>
          <w:rFonts w:ascii="Arial" w:hAnsi="Arial" w:cs="Arial"/>
          <w:b/>
          <w:color w:val="000000"/>
          <w:sz w:val="22"/>
          <w:szCs w:val="22"/>
          <w:lang w:val="en-US" w:eastAsia="en-US"/>
        </w:rPr>
      </w:pPr>
      <w:r w:rsidRPr="00473BFB">
        <w:rPr>
          <w:rFonts w:ascii="Arial" w:hAnsi="Arial" w:cs="Arial"/>
          <w:b/>
          <w:color w:val="000000"/>
          <w:sz w:val="22"/>
          <w:szCs w:val="22"/>
          <w:lang w:val="en-US" w:eastAsia="en-US"/>
        </w:rPr>
        <w:t>Review of the RCCs and RECs</w:t>
      </w:r>
    </w:p>
    <w:p w14:paraId="6A0B20CF" w14:textId="77777777" w:rsidR="00473BFB" w:rsidRPr="00473BFB" w:rsidRDefault="00473BFB" w:rsidP="00473BFB">
      <w:pPr>
        <w:rPr>
          <w:rFonts w:ascii="Arial" w:eastAsia="Tahoma" w:hAnsi="Arial" w:cs="Arial"/>
          <w:sz w:val="22"/>
          <w:szCs w:val="22"/>
          <w:lang w:val="en-US" w:eastAsia="en-US"/>
        </w:rPr>
      </w:pPr>
      <w:r w:rsidRPr="00473BFB">
        <w:rPr>
          <w:rFonts w:ascii="Arial" w:eastAsia="Tahoma" w:hAnsi="Arial" w:cs="Arial"/>
          <w:sz w:val="22"/>
          <w:szCs w:val="22"/>
          <w:lang w:val="en-US" w:eastAsia="en-US"/>
        </w:rPr>
        <w:t>The consultant is required to review of the RCCs and RECs in the region. This phase should include the following activities:</w:t>
      </w:r>
    </w:p>
    <w:p w14:paraId="47F6869B" w14:textId="77777777" w:rsidR="00473BFB" w:rsidRPr="00473BFB" w:rsidRDefault="00473BFB" w:rsidP="00473BFB">
      <w:pPr>
        <w:rPr>
          <w:rFonts w:ascii="Arial" w:eastAsia="Tahoma" w:hAnsi="Arial" w:cs="Arial"/>
          <w:sz w:val="22"/>
          <w:szCs w:val="22"/>
          <w:lang w:val="en-US" w:eastAsia="en-US"/>
        </w:rPr>
      </w:pPr>
    </w:p>
    <w:p w14:paraId="5796C73E" w14:textId="77777777" w:rsidR="00473BFB" w:rsidRPr="00473BFB" w:rsidRDefault="00473BFB" w:rsidP="00473BFB">
      <w:pPr>
        <w:numPr>
          <w:ilvl w:val="0"/>
          <w:numId w:val="42"/>
        </w:numPr>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Reviewing the role and operational outputs of RCCs and RECs</w:t>
      </w:r>
    </w:p>
    <w:p w14:paraId="4E6674AF"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The roles, capacities, and operational outputs of RCCs, RECs and other regional producers of meteorological and hydrological services should be identified and assessed as described in Annex 1 of this Guideline.</w:t>
      </w:r>
    </w:p>
    <w:p w14:paraId="4B972B46" w14:textId="77777777" w:rsidR="00473BFB" w:rsidRPr="00473BFB" w:rsidRDefault="00473BFB" w:rsidP="00473BFB">
      <w:pPr>
        <w:ind w:left="720"/>
        <w:rPr>
          <w:rFonts w:ascii="Arial" w:eastAsia="Tahoma" w:hAnsi="Arial" w:cs="Arial"/>
          <w:sz w:val="22"/>
          <w:szCs w:val="22"/>
          <w:lang w:val="en-US" w:eastAsia="en-US"/>
        </w:rPr>
      </w:pPr>
    </w:p>
    <w:p w14:paraId="01640422" w14:textId="77777777" w:rsidR="00473BFB" w:rsidRPr="00473BFB" w:rsidRDefault="00473BFB" w:rsidP="00473BFB">
      <w:pPr>
        <w:numPr>
          <w:ilvl w:val="0"/>
          <w:numId w:val="42"/>
        </w:numPr>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Assessing the baseline capacity of the RCCs and RECs to understand current needs and gaps to deliver requested impact-based forecasts and serve user needs</w:t>
      </w:r>
    </w:p>
    <w:p w14:paraId="74FF4ECF"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A plan to evaluate the baseline capacity of RCCs and RECs should be developed, and measures to mitigate identified gaps in producer capacity and their capacity development needs should be identified. These capacity requirements may comprise institutional, infrastructure, and human resource capacity needs.</w:t>
      </w:r>
    </w:p>
    <w:p w14:paraId="017F5FD4" w14:textId="77777777" w:rsidR="00473BFB" w:rsidRPr="00473BFB" w:rsidRDefault="00473BFB" w:rsidP="00473BFB">
      <w:pPr>
        <w:jc w:val="both"/>
        <w:rPr>
          <w:rFonts w:ascii="Arial" w:hAnsi="Arial" w:cs="Arial"/>
          <w:sz w:val="22"/>
          <w:szCs w:val="22"/>
          <w:lang w:val="en-US" w:eastAsia="en-US"/>
        </w:rPr>
      </w:pPr>
    </w:p>
    <w:p w14:paraId="0E8BF400" w14:textId="77777777" w:rsidR="00473BFB" w:rsidRPr="00473BFB" w:rsidRDefault="00473BFB" w:rsidP="00473BFB">
      <w:pPr>
        <w:numPr>
          <w:ilvl w:val="0"/>
          <w:numId w:val="35"/>
        </w:numPr>
        <w:pBdr>
          <w:top w:val="nil"/>
          <w:left w:val="nil"/>
          <w:bottom w:val="nil"/>
          <w:right w:val="nil"/>
          <w:between w:val="nil"/>
        </w:pBdr>
        <w:spacing w:after="200" w:line="276" w:lineRule="auto"/>
        <w:ind w:left="0" w:firstLine="426"/>
        <w:jc w:val="both"/>
        <w:rPr>
          <w:rFonts w:ascii="Arial" w:hAnsi="Arial" w:cs="Arial"/>
          <w:b/>
          <w:color w:val="000000"/>
          <w:sz w:val="22"/>
          <w:szCs w:val="22"/>
          <w:lang w:val="en-US" w:eastAsia="en-US"/>
        </w:rPr>
      </w:pPr>
      <w:r w:rsidRPr="00473BFB">
        <w:rPr>
          <w:rFonts w:ascii="Arial" w:hAnsi="Arial" w:cs="Arial"/>
          <w:b/>
          <w:color w:val="000000"/>
          <w:sz w:val="22"/>
          <w:szCs w:val="22"/>
          <w:lang w:val="en-US" w:eastAsia="en-US"/>
        </w:rPr>
        <w:t xml:space="preserve">Development of a Regional Framework for Weather, Water and Climate Services (RFWCS) </w:t>
      </w:r>
    </w:p>
    <w:p w14:paraId="2A1C6F61" w14:textId="77777777" w:rsidR="00473BFB" w:rsidRPr="00473BFB" w:rsidRDefault="00473BFB" w:rsidP="00473BFB">
      <w:pPr>
        <w:rPr>
          <w:rFonts w:ascii="Arial" w:eastAsia="Tahoma" w:hAnsi="Arial" w:cs="Arial"/>
          <w:sz w:val="22"/>
          <w:szCs w:val="22"/>
          <w:lang w:val="en-US" w:eastAsia="en-US"/>
        </w:rPr>
      </w:pPr>
      <w:bookmarkStart w:id="11" w:name="_Hlk85301211"/>
      <w:r w:rsidRPr="00473BFB">
        <w:rPr>
          <w:rFonts w:ascii="Arial" w:eastAsia="Tahoma" w:hAnsi="Arial" w:cs="Arial"/>
          <w:sz w:val="22"/>
          <w:szCs w:val="22"/>
          <w:lang w:val="en-US" w:eastAsia="en-US"/>
        </w:rPr>
        <w:t>The third step in establishing RFWCS is the development of the regional framework and costed action plan. This phase should involve the following activities:</w:t>
      </w:r>
    </w:p>
    <w:p w14:paraId="1FE9B73E" w14:textId="77777777" w:rsidR="00473BFB" w:rsidRPr="00473BFB" w:rsidRDefault="00473BFB" w:rsidP="00473BFB">
      <w:pPr>
        <w:rPr>
          <w:rFonts w:ascii="Arial" w:eastAsia="Tahoma" w:hAnsi="Arial" w:cs="Arial"/>
          <w:sz w:val="22"/>
          <w:szCs w:val="22"/>
          <w:lang w:val="en-US" w:eastAsia="en-US"/>
        </w:rPr>
      </w:pPr>
    </w:p>
    <w:bookmarkEnd w:id="11"/>
    <w:p w14:paraId="64277CEE" w14:textId="77777777" w:rsidR="00473BFB" w:rsidRPr="00473BFB" w:rsidRDefault="00473BFB" w:rsidP="00473BFB">
      <w:pPr>
        <w:numPr>
          <w:ilvl w:val="0"/>
          <w:numId w:val="43"/>
        </w:numPr>
        <w:jc w:val="both"/>
        <w:rPr>
          <w:rFonts w:ascii="Arial" w:eastAsia="Tahoma" w:hAnsi="Arial" w:cs="Arial"/>
          <w:sz w:val="22"/>
          <w:szCs w:val="22"/>
          <w:lang w:val="en-US" w:eastAsia="en-US"/>
        </w:rPr>
      </w:pPr>
      <w:r w:rsidRPr="00473BFB">
        <w:rPr>
          <w:rFonts w:ascii="Arial" w:eastAsia="Tahoma" w:hAnsi="Arial" w:cs="Arial"/>
          <w:b/>
          <w:bCs/>
          <w:sz w:val="22"/>
          <w:szCs w:val="22"/>
          <w:lang w:val="en-US" w:eastAsia="en-US"/>
        </w:rPr>
        <w:t xml:space="preserve">Stakeholders’ consultation </w:t>
      </w:r>
    </w:p>
    <w:p w14:paraId="59F0AFE2"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Various stakeholder consultation workshop should be organized to bring together all identified key stakeholders to draw consensus on the urgent need for improved weather, water, and climate services in the region and to improve and validate the tasks completed during planning, baseline, and gap assessment. The workshops should also critically consider key elements for development of costed action plan for implementation of the RFWCS, focusing on areas for joint action.</w:t>
      </w:r>
    </w:p>
    <w:p w14:paraId="0198452D" w14:textId="77777777" w:rsidR="00473BFB" w:rsidRPr="00473BFB" w:rsidRDefault="00473BFB" w:rsidP="00473BFB">
      <w:pPr>
        <w:ind w:left="720"/>
        <w:rPr>
          <w:rFonts w:ascii="Arial" w:eastAsia="Tahoma" w:hAnsi="Arial" w:cs="Arial"/>
          <w:sz w:val="22"/>
          <w:szCs w:val="22"/>
          <w:lang w:val="en-US" w:eastAsia="en-US"/>
        </w:rPr>
      </w:pPr>
    </w:p>
    <w:p w14:paraId="49A27B2E"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The workshop should facilitate identification of appropriate mechanisms to improve and sustain the flow, co-production, and delivery of user-salient climate information for different users. Specifically, it should result in:</w:t>
      </w:r>
    </w:p>
    <w:p w14:paraId="795C7783" w14:textId="77777777" w:rsidR="00473BFB" w:rsidRPr="00473BFB" w:rsidRDefault="00473BFB" w:rsidP="00473BFB">
      <w:pPr>
        <w:numPr>
          <w:ilvl w:val="0"/>
          <w:numId w:val="44"/>
        </w:numPr>
        <w:ind w:left="1276"/>
        <w:contextualSpacing/>
        <w:jc w:val="both"/>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Enhanced understanding of the needs for weather, water, and climate services in different user sectors. </w:t>
      </w:r>
    </w:p>
    <w:p w14:paraId="6B61E628" w14:textId="77777777" w:rsidR="00473BFB" w:rsidRPr="00473BFB" w:rsidRDefault="00473BFB" w:rsidP="00473BFB">
      <w:pPr>
        <w:numPr>
          <w:ilvl w:val="0"/>
          <w:numId w:val="44"/>
        </w:numPr>
        <w:ind w:left="1276"/>
        <w:contextualSpacing/>
        <w:jc w:val="both"/>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Improved knowledge of the existing interface and communication mechanisms and recommendations for improvements where needed. </w:t>
      </w:r>
    </w:p>
    <w:p w14:paraId="25C77941" w14:textId="77777777" w:rsidR="00473BFB" w:rsidRPr="00473BFB" w:rsidRDefault="00473BFB" w:rsidP="00473BFB">
      <w:pPr>
        <w:numPr>
          <w:ilvl w:val="0"/>
          <w:numId w:val="44"/>
        </w:numPr>
        <w:ind w:left="1276"/>
        <w:contextualSpacing/>
        <w:jc w:val="both"/>
        <w:rPr>
          <w:rFonts w:ascii="Arial" w:eastAsia="Tahoma" w:hAnsi="Arial" w:cs="Arial"/>
          <w:sz w:val="22"/>
          <w:szCs w:val="22"/>
          <w:lang w:val="en-US" w:eastAsia="en-US"/>
        </w:rPr>
      </w:pPr>
      <w:r w:rsidRPr="00473BFB">
        <w:rPr>
          <w:rFonts w:ascii="Arial" w:eastAsia="Tahoma" w:hAnsi="Arial" w:cs="Arial"/>
          <w:sz w:val="22"/>
          <w:szCs w:val="22"/>
          <w:lang w:val="en-US" w:eastAsia="en-US"/>
        </w:rPr>
        <w:t>Clear understanding of capacity development needs to implement GFCS at the regional level.</w:t>
      </w:r>
    </w:p>
    <w:p w14:paraId="70837BAA" w14:textId="77777777" w:rsidR="00473BFB" w:rsidRPr="00473BFB" w:rsidRDefault="00473BFB" w:rsidP="00473BFB">
      <w:pPr>
        <w:numPr>
          <w:ilvl w:val="0"/>
          <w:numId w:val="44"/>
        </w:numPr>
        <w:ind w:left="1276"/>
        <w:contextualSpacing/>
        <w:jc w:val="both"/>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Strategic guidance on the institutional arrangements, partnerships and processes required to operationalize the RFWCS at the regional level. </w:t>
      </w:r>
    </w:p>
    <w:p w14:paraId="7F2C2CC7" w14:textId="77777777" w:rsidR="00473BFB" w:rsidRPr="00473BFB" w:rsidRDefault="00473BFB" w:rsidP="00473BFB">
      <w:pPr>
        <w:numPr>
          <w:ilvl w:val="0"/>
          <w:numId w:val="44"/>
        </w:numPr>
        <w:ind w:left="1276"/>
        <w:contextualSpacing/>
        <w:jc w:val="both"/>
        <w:rPr>
          <w:rFonts w:ascii="Arial" w:eastAsia="Tahoma" w:hAnsi="Arial" w:cs="Arial"/>
          <w:sz w:val="22"/>
          <w:szCs w:val="22"/>
          <w:lang w:val="en-US" w:eastAsia="en-US"/>
        </w:rPr>
      </w:pPr>
      <w:r w:rsidRPr="00473BFB">
        <w:rPr>
          <w:rFonts w:ascii="Arial" w:eastAsia="Tahoma" w:hAnsi="Arial" w:cs="Arial"/>
          <w:sz w:val="22"/>
          <w:szCs w:val="22"/>
          <w:lang w:val="en-US" w:eastAsia="en-US"/>
        </w:rPr>
        <w:t>identify the complementary functions of diverse stakeholders in the regional value chain for weather, water, and climate services.</w:t>
      </w:r>
    </w:p>
    <w:p w14:paraId="5CBED098" w14:textId="77777777" w:rsidR="00473BFB" w:rsidRPr="00473BFB" w:rsidRDefault="00473BFB" w:rsidP="00473BFB">
      <w:pPr>
        <w:ind w:left="720"/>
        <w:rPr>
          <w:rFonts w:ascii="Arial" w:eastAsia="Tahoma" w:hAnsi="Arial" w:cs="Arial"/>
          <w:sz w:val="22"/>
          <w:szCs w:val="22"/>
          <w:lang w:val="en-US" w:eastAsia="en-US"/>
        </w:rPr>
      </w:pPr>
    </w:p>
    <w:p w14:paraId="1F552C44"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The workshop should be run in a participatory fashion, to break down the institutional and often historical barriers separating the communities of practice, which must work together to link climate knowledge with action on the ground. As such, a series of participatory processes, for example games and small group activities, can be utilized, if needed, to first “break the ice” between the two communities (providers, users, partners in co-production, communicators, and boundary organizations), before each community learns what the others work on and their capacity. This may build appropriate desire for the communities to work together. Owing to the nature of the initial consultation workshop, a retreat-style format is best, whereby all participants are invited to a location where they can spend 2 – 3 days focusing on articulating a new vision for </w:t>
      </w:r>
      <w:r w:rsidRPr="00473BFB">
        <w:rPr>
          <w:rFonts w:ascii="Arial" w:hAnsi="Arial" w:cs="Arial"/>
          <w:sz w:val="22"/>
          <w:szCs w:val="22"/>
          <w:lang w:val="en-US" w:eastAsia="en-US"/>
        </w:rPr>
        <w:t xml:space="preserve">weather, water, and </w:t>
      </w:r>
      <w:r w:rsidRPr="00473BFB">
        <w:rPr>
          <w:rFonts w:ascii="Arial" w:eastAsia="Tahoma" w:hAnsi="Arial" w:cs="Arial"/>
          <w:sz w:val="22"/>
          <w:szCs w:val="22"/>
          <w:lang w:val="en-US" w:eastAsia="en-US"/>
        </w:rPr>
        <w:t xml:space="preserve">climate services in the region, including how they will work together. </w:t>
      </w:r>
    </w:p>
    <w:p w14:paraId="218FE666" w14:textId="77777777" w:rsidR="00473BFB" w:rsidRPr="00473BFB" w:rsidRDefault="00473BFB" w:rsidP="00473BFB">
      <w:pPr>
        <w:ind w:left="720"/>
        <w:rPr>
          <w:rFonts w:ascii="Arial" w:eastAsia="Tahoma" w:hAnsi="Arial" w:cs="Arial"/>
          <w:sz w:val="22"/>
          <w:szCs w:val="22"/>
          <w:lang w:val="en-US" w:eastAsia="en-US"/>
        </w:rPr>
      </w:pPr>
    </w:p>
    <w:p w14:paraId="2886ABA7" w14:textId="77777777" w:rsidR="00473BFB" w:rsidRPr="00473BFB" w:rsidRDefault="00473BFB" w:rsidP="00473BFB">
      <w:pPr>
        <w:numPr>
          <w:ilvl w:val="0"/>
          <w:numId w:val="43"/>
        </w:numPr>
        <w:jc w:val="both"/>
        <w:rPr>
          <w:rFonts w:ascii="Arial" w:eastAsia="Tahoma" w:hAnsi="Arial" w:cs="Arial"/>
          <w:sz w:val="22"/>
          <w:szCs w:val="22"/>
          <w:lang w:val="en-US" w:eastAsia="en-US"/>
        </w:rPr>
      </w:pPr>
      <w:r w:rsidRPr="00473BFB">
        <w:rPr>
          <w:rFonts w:ascii="Arial" w:eastAsia="Tahoma" w:hAnsi="Arial" w:cs="Arial"/>
          <w:b/>
          <w:bCs/>
          <w:sz w:val="22"/>
          <w:szCs w:val="22"/>
          <w:lang w:val="en-US" w:eastAsia="en-US"/>
        </w:rPr>
        <w:t>Establishing the governance framework to govern collaboration across all the elements of the value chain</w:t>
      </w:r>
      <w:r w:rsidRPr="00473BFB">
        <w:rPr>
          <w:rFonts w:ascii="Arial" w:eastAsia="Tahoma" w:hAnsi="Arial" w:cs="Arial"/>
          <w:sz w:val="22"/>
          <w:szCs w:val="22"/>
          <w:lang w:val="en-US" w:eastAsia="en-US"/>
        </w:rPr>
        <w:t xml:space="preserve"> </w:t>
      </w:r>
    </w:p>
    <w:p w14:paraId="5173DBEA"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Governance structures provide the support or the framework within which authority or control can be exercised i.e., a framework of rules, relationship, processes, and systems that should guide the roles and responsibilities of various stakeholder. These structures are vital for the execution of the various action plans for the RFWCS. </w:t>
      </w:r>
    </w:p>
    <w:p w14:paraId="64C88D54" w14:textId="77777777" w:rsidR="00473BFB" w:rsidRPr="00473BFB" w:rsidRDefault="00473BFB" w:rsidP="00473BFB">
      <w:pPr>
        <w:ind w:left="720"/>
        <w:rPr>
          <w:rFonts w:ascii="Arial" w:eastAsia="Tahoma" w:hAnsi="Arial" w:cs="Arial"/>
          <w:sz w:val="22"/>
          <w:szCs w:val="22"/>
          <w:lang w:val="en-US" w:eastAsia="en-US"/>
        </w:rPr>
      </w:pPr>
    </w:p>
    <w:p w14:paraId="7CE2A9E0"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Sample schematic governance structures for the RFWCS showing the roles of RECs and RCCs, and interlinkages among partner institutions is presented in </w:t>
      </w:r>
      <w:r w:rsidRPr="00473BFB">
        <w:rPr>
          <w:rFonts w:ascii="Arial" w:eastAsia="Tahoma" w:hAnsi="Arial" w:cs="Arial"/>
          <w:sz w:val="22"/>
          <w:szCs w:val="22"/>
          <w:lang w:val="en-US" w:eastAsia="en-US"/>
        </w:rPr>
        <w:fldChar w:fldCharType="begin"/>
      </w:r>
      <w:r w:rsidRPr="00473BFB">
        <w:rPr>
          <w:rFonts w:ascii="Arial" w:eastAsia="Tahoma" w:hAnsi="Arial" w:cs="Arial"/>
          <w:sz w:val="22"/>
          <w:szCs w:val="22"/>
          <w:lang w:val="en-US" w:eastAsia="en-US"/>
        </w:rPr>
        <w:instrText xml:space="preserve"> REF _Ref98440616 \h  \* MERGEFORMAT </w:instrText>
      </w:r>
      <w:r w:rsidRPr="00473BFB">
        <w:rPr>
          <w:rFonts w:ascii="Arial" w:eastAsia="Tahoma" w:hAnsi="Arial" w:cs="Arial"/>
          <w:sz w:val="22"/>
          <w:szCs w:val="22"/>
          <w:lang w:val="en-US" w:eastAsia="en-US"/>
        </w:rPr>
      </w:r>
      <w:r w:rsidRPr="00473BFB">
        <w:rPr>
          <w:rFonts w:ascii="Arial" w:eastAsia="Tahoma" w:hAnsi="Arial" w:cs="Arial"/>
          <w:sz w:val="22"/>
          <w:szCs w:val="22"/>
          <w:lang w:val="en-US" w:eastAsia="en-US"/>
        </w:rPr>
        <w:fldChar w:fldCharType="separate"/>
      </w:r>
      <w:r w:rsidRPr="00473BFB">
        <w:rPr>
          <w:rFonts w:ascii="Arial" w:hAnsi="Arial" w:cs="Arial"/>
          <w:sz w:val="22"/>
          <w:szCs w:val="22"/>
          <w:lang w:val="en-US" w:eastAsia="en-US"/>
        </w:rPr>
        <w:t xml:space="preserve">Figure </w:t>
      </w:r>
      <w:r w:rsidRPr="00473BFB">
        <w:rPr>
          <w:rFonts w:ascii="Arial" w:hAnsi="Arial" w:cs="Arial"/>
          <w:noProof/>
          <w:sz w:val="22"/>
          <w:szCs w:val="22"/>
          <w:lang w:val="en-US" w:eastAsia="en-US"/>
        </w:rPr>
        <w:t>5</w:t>
      </w:r>
      <w:r w:rsidRPr="00473BFB">
        <w:rPr>
          <w:rFonts w:ascii="Arial" w:eastAsia="Tahoma" w:hAnsi="Arial" w:cs="Arial"/>
          <w:sz w:val="22"/>
          <w:szCs w:val="22"/>
          <w:lang w:val="en-US" w:eastAsia="en-US"/>
        </w:rPr>
        <w:fldChar w:fldCharType="end"/>
      </w:r>
      <w:r w:rsidRPr="00473BFB">
        <w:rPr>
          <w:rFonts w:ascii="Arial" w:eastAsia="Tahoma" w:hAnsi="Arial" w:cs="Arial"/>
          <w:sz w:val="22"/>
          <w:szCs w:val="22"/>
          <w:lang w:val="en-US" w:eastAsia="en-US"/>
        </w:rPr>
        <w:t xml:space="preserve"> and </w:t>
      </w:r>
      <w:r w:rsidRPr="00473BFB">
        <w:rPr>
          <w:rFonts w:ascii="Arial" w:eastAsia="Tahoma" w:hAnsi="Arial" w:cs="Arial"/>
          <w:sz w:val="22"/>
          <w:szCs w:val="22"/>
          <w:lang w:val="en-US" w:eastAsia="en-US"/>
        </w:rPr>
        <w:fldChar w:fldCharType="begin"/>
      </w:r>
      <w:r w:rsidRPr="00473BFB">
        <w:rPr>
          <w:rFonts w:ascii="Arial" w:eastAsia="Tahoma" w:hAnsi="Arial" w:cs="Arial"/>
          <w:sz w:val="22"/>
          <w:szCs w:val="22"/>
          <w:lang w:val="en-US" w:eastAsia="en-US"/>
        </w:rPr>
        <w:instrText xml:space="preserve"> REF _Ref98440619 \h  \* MERGEFORMAT </w:instrText>
      </w:r>
      <w:r w:rsidRPr="00473BFB">
        <w:rPr>
          <w:rFonts w:ascii="Arial" w:eastAsia="Tahoma" w:hAnsi="Arial" w:cs="Arial"/>
          <w:sz w:val="22"/>
          <w:szCs w:val="22"/>
          <w:lang w:val="en-US" w:eastAsia="en-US"/>
        </w:rPr>
      </w:r>
      <w:r w:rsidRPr="00473BFB">
        <w:rPr>
          <w:rFonts w:ascii="Arial" w:eastAsia="Tahoma" w:hAnsi="Arial" w:cs="Arial"/>
          <w:sz w:val="22"/>
          <w:szCs w:val="22"/>
          <w:lang w:val="en-US" w:eastAsia="en-US"/>
        </w:rPr>
        <w:fldChar w:fldCharType="separate"/>
      </w:r>
      <w:r w:rsidRPr="00473BFB">
        <w:rPr>
          <w:rFonts w:ascii="Arial" w:hAnsi="Arial" w:cs="Arial"/>
          <w:sz w:val="22"/>
          <w:szCs w:val="22"/>
          <w:lang w:val="en-US" w:eastAsia="en-US"/>
        </w:rPr>
        <w:t xml:space="preserve">Figure </w:t>
      </w:r>
      <w:r w:rsidRPr="00473BFB">
        <w:rPr>
          <w:rFonts w:ascii="Arial" w:hAnsi="Arial" w:cs="Arial"/>
          <w:noProof/>
          <w:sz w:val="22"/>
          <w:szCs w:val="22"/>
          <w:lang w:val="en-US" w:eastAsia="en-US"/>
        </w:rPr>
        <w:t>6</w:t>
      </w:r>
      <w:r w:rsidRPr="00473BFB">
        <w:rPr>
          <w:rFonts w:ascii="Arial" w:eastAsia="Tahoma" w:hAnsi="Arial" w:cs="Arial"/>
          <w:sz w:val="22"/>
          <w:szCs w:val="22"/>
          <w:lang w:val="en-US" w:eastAsia="en-US"/>
        </w:rPr>
        <w:fldChar w:fldCharType="end"/>
      </w:r>
      <w:r w:rsidRPr="00473BFB">
        <w:rPr>
          <w:rFonts w:ascii="Arial" w:eastAsia="Tahoma" w:hAnsi="Arial" w:cs="Arial"/>
          <w:sz w:val="22"/>
          <w:szCs w:val="22"/>
          <w:lang w:val="en-US" w:eastAsia="en-US"/>
        </w:rPr>
        <w:t xml:space="preserve"> . The elements of the governance structure for the RFWCS should include the following: the Host or Coordinating Entity; enabling stakeholders; enabling framework; collaborating institutions and organizations; and user interface platforms. A description of roles of each element or entity within the governance framework is provided in Annex 1 of this Guideline.</w:t>
      </w:r>
    </w:p>
    <w:p w14:paraId="1E9BF8D4" w14:textId="77777777" w:rsidR="00473BFB" w:rsidRPr="00473BFB" w:rsidRDefault="00473BFB" w:rsidP="00473BFB">
      <w:pPr>
        <w:ind w:left="720"/>
        <w:rPr>
          <w:rFonts w:ascii="Arial" w:eastAsia="Tahoma" w:hAnsi="Arial" w:cs="Arial"/>
          <w:sz w:val="22"/>
          <w:szCs w:val="22"/>
          <w:lang w:val="en-US" w:eastAsia="en-US"/>
        </w:rPr>
      </w:pPr>
    </w:p>
    <w:p w14:paraId="60A599A2" w14:textId="77777777" w:rsidR="00473BFB" w:rsidRPr="00473BFB" w:rsidRDefault="00473BFB" w:rsidP="00473BFB">
      <w:pPr>
        <w:numPr>
          <w:ilvl w:val="0"/>
          <w:numId w:val="43"/>
        </w:numPr>
        <w:jc w:val="both"/>
        <w:rPr>
          <w:rFonts w:ascii="Arial" w:eastAsia="Tahoma" w:hAnsi="Arial" w:cs="Arial"/>
          <w:sz w:val="22"/>
          <w:szCs w:val="22"/>
          <w:lang w:val="en-US" w:eastAsia="en-US"/>
        </w:rPr>
      </w:pPr>
      <w:r w:rsidRPr="00473BFB">
        <w:rPr>
          <w:rFonts w:ascii="Arial" w:eastAsia="Tahoma" w:hAnsi="Arial" w:cs="Arial"/>
          <w:b/>
          <w:bCs/>
          <w:sz w:val="22"/>
          <w:szCs w:val="22"/>
          <w:lang w:val="en-US" w:eastAsia="en-US"/>
        </w:rPr>
        <w:t>Developing the regional framework and costed action plan</w:t>
      </w:r>
    </w:p>
    <w:p w14:paraId="4C03B3AB"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Based on the results of the regional consultation workshops, the regional framework with complementing costed action plans should be developed, detailing the goals and objectives of the framework and the approaches and strategies to be implemented to achieve the goals or expected outcomes. The action plans should also detail the costs and timelines for delivering the RFWCS and improving weather, water, and climate services delivery in the region. The planning template for RFWCS (provided in the Appendix to this Guideline) should be used alongside the guidelines in this publication, to assist in the development of the RFWCS.</w:t>
      </w:r>
    </w:p>
    <w:p w14:paraId="45107C77" w14:textId="77777777" w:rsidR="00473BFB" w:rsidRPr="00473BFB" w:rsidRDefault="00473BFB" w:rsidP="00473BFB">
      <w:pPr>
        <w:ind w:left="720"/>
        <w:rPr>
          <w:rFonts w:ascii="Arial" w:eastAsia="Tahoma" w:hAnsi="Arial" w:cs="Arial"/>
          <w:sz w:val="22"/>
          <w:szCs w:val="22"/>
          <w:lang w:val="en-US" w:eastAsia="en-US"/>
        </w:rPr>
      </w:pPr>
    </w:p>
    <w:p w14:paraId="2483B6CD"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It is Important to highlight that developing an action plan on </w:t>
      </w:r>
      <w:r w:rsidRPr="00473BFB">
        <w:rPr>
          <w:rFonts w:ascii="Arial" w:hAnsi="Arial" w:cs="Arial"/>
          <w:sz w:val="22"/>
          <w:szCs w:val="22"/>
          <w:lang w:val="en-US" w:eastAsia="en-US"/>
        </w:rPr>
        <w:t xml:space="preserve">weather, water, and </w:t>
      </w:r>
      <w:r w:rsidRPr="00473BFB">
        <w:rPr>
          <w:rFonts w:ascii="Arial" w:eastAsia="Tahoma" w:hAnsi="Arial" w:cs="Arial"/>
          <w:sz w:val="22"/>
          <w:szCs w:val="22"/>
          <w:lang w:val="en-US" w:eastAsia="en-US"/>
        </w:rPr>
        <w:t xml:space="preserve">climate services is a process of gap-building that captures consensus among key regional stakeholders on the needed steps and actions to improve weather, water, and climate service use at the regional scale and how to realize such improvements. </w:t>
      </w:r>
    </w:p>
    <w:p w14:paraId="6C089A95" w14:textId="77777777" w:rsidR="00473BFB" w:rsidRPr="00473BFB" w:rsidRDefault="00473BFB" w:rsidP="00473BFB">
      <w:pPr>
        <w:ind w:left="720"/>
        <w:rPr>
          <w:rFonts w:ascii="Arial" w:eastAsia="Tahoma" w:hAnsi="Arial" w:cs="Arial"/>
          <w:sz w:val="22"/>
          <w:szCs w:val="22"/>
          <w:lang w:val="en-US" w:eastAsia="en-US"/>
        </w:rPr>
      </w:pPr>
    </w:p>
    <w:p w14:paraId="211F243E" w14:textId="77777777" w:rsidR="00473BFB" w:rsidRPr="00473BFB" w:rsidRDefault="00473BFB" w:rsidP="00473BFB">
      <w:pPr>
        <w:numPr>
          <w:ilvl w:val="0"/>
          <w:numId w:val="43"/>
        </w:numPr>
        <w:contextualSpacing/>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Aligning the RFWCS with the regional plans, policies, and frameworks</w:t>
      </w:r>
    </w:p>
    <w:p w14:paraId="42BE1765" w14:textId="77777777" w:rsidR="00473BFB" w:rsidRPr="00473BFB" w:rsidRDefault="00473BFB" w:rsidP="00473BFB">
      <w:pPr>
        <w:ind w:left="578"/>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The regional framework should be developed as a strategic component (institutional mechanism tool) that aligns with the sustainable development goals, regional development plans, regional meteorological policies, and sector-specific development plans within the region. The framework should assist RECs, RCCs and their supporting institutions to coordinate interaction amongst regional producers, users, stakeholders, and institutions along the services value chain with the aim to enhance </w:t>
      </w:r>
      <w:r w:rsidRPr="00473BFB">
        <w:rPr>
          <w:rFonts w:ascii="Arial" w:eastAsia="Tahoma" w:hAnsi="Arial" w:cs="Arial"/>
          <w:b/>
          <w:bCs/>
          <w:sz w:val="22"/>
          <w:szCs w:val="22"/>
          <w:u w:val="single"/>
          <w:lang w:val="en-US" w:eastAsia="en-US"/>
        </w:rPr>
        <w:t>resilience</w:t>
      </w:r>
      <w:r w:rsidRPr="00473BFB">
        <w:rPr>
          <w:rFonts w:ascii="Arial" w:eastAsia="Tahoma" w:hAnsi="Arial" w:cs="Arial"/>
          <w:sz w:val="22"/>
          <w:szCs w:val="22"/>
          <w:lang w:val="en-US" w:eastAsia="en-US"/>
        </w:rPr>
        <w:t xml:space="preserve"> to the impacts of extreme events, engender </w:t>
      </w:r>
      <w:r w:rsidRPr="00473BFB">
        <w:rPr>
          <w:rFonts w:ascii="Arial" w:eastAsia="Tahoma" w:hAnsi="Arial" w:cs="Arial"/>
          <w:b/>
          <w:bCs/>
          <w:sz w:val="22"/>
          <w:szCs w:val="22"/>
          <w:u w:val="single"/>
          <w:lang w:val="en-US" w:eastAsia="en-US"/>
        </w:rPr>
        <w:t>integration</w:t>
      </w:r>
      <w:r w:rsidRPr="00473BFB">
        <w:rPr>
          <w:rFonts w:ascii="Arial" w:eastAsia="Tahoma" w:hAnsi="Arial" w:cs="Arial"/>
          <w:sz w:val="22"/>
          <w:szCs w:val="22"/>
          <w:lang w:val="en-US" w:eastAsia="en-US"/>
        </w:rPr>
        <w:t xml:space="preserve">, and promote </w:t>
      </w:r>
      <w:r w:rsidRPr="00473BFB">
        <w:rPr>
          <w:rFonts w:ascii="Arial" w:eastAsia="Tahoma" w:hAnsi="Arial" w:cs="Arial"/>
          <w:b/>
          <w:bCs/>
          <w:sz w:val="22"/>
          <w:szCs w:val="22"/>
          <w:u w:val="single"/>
          <w:lang w:val="en-US" w:eastAsia="en-US"/>
        </w:rPr>
        <w:t>sustainable development</w:t>
      </w:r>
      <w:r w:rsidRPr="00473BFB">
        <w:rPr>
          <w:rFonts w:ascii="Arial" w:eastAsia="Tahoma" w:hAnsi="Arial" w:cs="Arial"/>
          <w:sz w:val="22"/>
          <w:szCs w:val="22"/>
          <w:lang w:val="en-US" w:eastAsia="en-US"/>
        </w:rPr>
        <w:t xml:space="preserve"> within the region.</w:t>
      </w:r>
    </w:p>
    <w:p w14:paraId="1194525D" w14:textId="77777777" w:rsidR="00473BFB" w:rsidRPr="00473BFB" w:rsidRDefault="00473BFB" w:rsidP="00473BFB">
      <w:pPr>
        <w:jc w:val="both"/>
        <w:rPr>
          <w:rFonts w:ascii="Arial" w:hAnsi="Arial" w:cs="Arial"/>
          <w:sz w:val="22"/>
          <w:szCs w:val="22"/>
          <w:lang w:val="en-US" w:eastAsia="en-US"/>
        </w:rPr>
      </w:pPr>
    </w:p>
    <w:p w14:paraId="02287701" w14:textId="77777777" w:rsidR="00473BFB" w:rsidRPr="00473BFB" w:rsidRDefault="00473BFB" w:rsidP="00473BFB">
      <w:pPr>
        <w:keepNext/>
        <w:tabs>
          <w:tab w:val="left" w:pos="7218"/>
        </w:tabs>
        <w:jc w:val="center"/>
        <w:outlineLvl w:val="1"/>
        <w:rPr>
          <w:rFonts w:ascii="Arial" w:hAnsi="Arial" w:cs="Arial"/>
          <w:b/>
          <w:bCs/>
          <w:sz w:val="22"/>
          <w:szCs w:val="22"/>
          <w:lang w:val="en-US" w:eastAsia="en-US"/>
        </w:rPr>
      </w:pPr>
    </w:p>
    <w:p w14:paraId="656A2433" w14:textId="77777777" w:rsidR="00473BFB" w:rsidRPr="00473BFB" w:rsidRDefault="00473BFB" w:rsidP="00473BFB">
      <w:pPr>
        <w:numPr>
          <w:ilvl w:val="0"/>
          <w:numId w:val="35"/>
        </w:numPr>
        <w:pBdr>
          <w:top w:val="nil"/>
          <w:left w:val="nil"/>
          <w:bottom w:val="nil"/>
          <w:right w:val="nil"/>
          <w:between w:val="nil"/>
        </w:pBdr>
        <w:spacing w:after="200" w:line="276" w:lineRule="auto"/>
        <w:ind w:left="0" w:firstLine="426"/>
        <w:jc w:val="both"/>
        <w:rPr>
          <w:rFonts w:ascii="Arial" w:hAnsi="Arial" w:cs="Arial"/>
          <w:b/>
          <w:color w:val="000000"/>
          <w:sz w:val="22"/>
          <w:szCs w:val="22"/>
          <w:lang w:val="en-US" w:eastAsia="en-US"/>
        </w:rPr>
      </w:pPr>
      <w:r w:rsidRPr="00473BFB">
        <w:rPr>
          <w:rFonts w:ascii="Arial" w:hAnsi="Arial" w:cs="Arial"/>
          <w:b/>
          <w:color w:val="000000"/>
          <w:sz w:val="22"/>
          <w:szCs w:val="22"/>
          <w:lang w:val="en-US" w:eastAsia="en-US"/>
        </w:rPr>
        <w:t>Donor forum and regional action plan validation</w:t>
      </w:r>
    </w:p>
    <w:p w14:paraId="33FB9345" w14:textId="77777777" w:rsidR="00473BFB" w:rsidRPr="00473BFB" w:rsidRDefault="00473BFB" w:rsidP="00473BFB">
      <w:pPr>
        <w:rPr>
          <w:rFonts w:ascii="Arial" w:eastAsia="Tahoma" w:hAnsi="Arial" w:cs="Arial"/>
          <w:sz w:val="22"/>
          <w:szCs w:val="22"/>
          <w:lang w:val="en-US" w:eastAsia="en-US"/>
        </w:rPr>
      </w:pPr>
      <w:r w:rsidRPr="00473BFB">
        <w:rPr>
          <w:rFonts w:ascii="Arial" w:eastAsia="Tahoma" w:hAnsi="Arial" w:cs="Arial"/>
          <w:sz w:val="22"/>
          <w:szCs w:val="22"/>
          <w:lang w:val="en-US" w:eastAsia="en-US"/>
        </w:rPr>
        <w:t>The fourth step in establishing RFWCS is organizing a donor forum to fund the regional action plans and validating the action plans. An effective partnership requires donors, funders, and partner entities to build a working consensus on objectives and strategy. This is easier when both parties have a definite strategy, clearly presented, and implemented. The effective implementation of RFWCS is directly linked to donor funding and stakeholder participation, hence it is essential to evaluate and highlight the best suited protocol for donor and stakeholder coordination.</w:t>
      </w:r>
    </w:p>
    <w:p w14:paraId="554D8745" w14:textId="77777777" w:rsidR="00473BFB" w:rsidRPr="00473BFB" w:rsidRDefault="00473BFB" w:rsidP="00473BFB">
      <w:pPr>
        <w:rPr>
          <w:rFonts w:ascii="Arial" w:eastAsia="Tahoma" w:hAnsi="Arial" w:cs="Arial"/>
          <w:sz w:val="22"/>
          <w:szCs w:val="22"/>
          <w:lang w:val="en-US" w:eastAsia="en-US"/>
        </w:rPr>
      </w:pPr>
    </w:p>
    <w:p w14:paraId="1A4B4DAB" w14:textId="77777777" w:rsidR="00473BFB" w:rsidRPr="00473BFB" w:rsidRDefault="00473BFB" w:rsidP="00473BFB">
      <w:pPr>
        <w:rPr>
          <w:rFonts w:ascii="Arial" w:eastAsia="Tahoma" w:hAnsi="Arial" w:cs="Arial"/>
          <w:sz w:val="22"/>
          <w:szCs w:val="22"/>
          <w:lang w:val="en-US" w:eastAsia="en-US"/>
        </w:rPr>
      </w:pPr>
      <w:r w:rsidRPr="00473BFB">
        <w:rPr>
          <w:rFonts w:ascii="Arial" w:eastAsia="Tahoma" w:hAnsi="Arial" w:cs="Arial"/>
          <w:sz w:val="22"/>
          <w:szCs w:val="22"/>
          <w:lang w:val="en-US" w:eastAsia="en-US"/>
        </w:rPr>
        <w:t>Where regional resources are insufficient to fund implementation of the RFWCS, after the endorsement of regional plans, an important part of the process is to develop project proposals to mobilize additional funds for implementation of the identified priority activities in the RFWCS. It is therefore recommended to organize a partner forum or donor round-table discussion to introduce the framework and action plan to development partners operating within the region. This could explain the funding gap, enlist support to secure funding for implementing identified priority activities and agree on steps for implementation. Once the funding for the regional action plans has been agreed, the plan will require validation from all relevant regional stakeholders.</w:t>
      </w:r>
    </w:p>
    <w:p w14:paraId="55EF464D" w14:textId="77777777" w:rsidR="00473BFB" w:rsidRPr="00473BFB" w:rsidRDefault="00473BFB" w:rsidP="00473BFB">
      <w:pPr>
        <w:rPr>
          <w:rFonts w:ascii="Arial" w:eastAsia="Tahoma" w:hAnsi="Arial" w:cs="Arial"/>
          <w:sz w:val="22"/>
          <w:szCs w:val="22"/>
          <w:lang w:val="en-US" w:eastAsia="en-US"/>
        </w:rPr>
      </w:pPr>
    </w:p>
    <w:p w14:paraId="5768E61E" w14:textId="77777777" w:rsidR="00473BFB" w:rsidRPr="00473BFB" w:rsidRDefault="00473BFB" w:rsidP="00473BFB">
      <w:pPr>
        <w:rPr>
          <w:rFonts w:ascii="Arial" w:eastAsia="Tahoma" w:hAnsi="Arial" w:cs="Arial"/>
          <w:sz w:val="22"/>
          <w:szCs w:val="22"/>
          <w:lang w:val="en-US" w:eastAsia="en-US"/>
        </w:rPr>
      </w:pPr>
    </w:p>
    <w:p w14:paraId="6E50E72F" w14:textId="77777777" w:rsidR="00473BFB" w:rsidRPr="00473BFB" w:rsidRDefault="00473BFB" w:rsidP="00473BFB">
      <w:pPr>
        <w:numPr>
          <w:ilvl w:val="0"/>
          <w:numId w:val="35"/>
        </w:numPr>
        <w:pBdr>
          <w:top w:val="nil"/>
          <w:left w:val="nil"/>
          <w:bottom w:val="nil"/>
          <w:right w:val="nil"/>
          <w:between w:val="nil"/>
        </w:pBdr>
        <w:spacing w:after="200" w:line="276" w:lineRule="auto"/>
        <w:ind w:left="0" w:firstLine="426"/>
        <w:jc w:val="both"/>
        <w:rPr>
          <w:rFonts w:ascii="Arial" w:hAnsi="Arial" w:cs="Arial"/>
          <w:b/>
          <w:color w:val="000000"/>
          <w:sz w:val="22"/>
          <w:szCs w:val="22"/>
          <w:lang w:val="en-US" w:eastAsia="en-US"/>
        </w:rPr>
      </w:pPr>
      <w:bookmarkStart w:id="12" w:name="_Toc98440982"/>
      <w:r w:rsidRPr="00473BFB">
        <w:rPr>
          <w:rFonts w:ascii="Arial" w:hAnsi="Arial" w:cs="Arial"/>
          <w:b/>
          <w:color w:val="000000"/>
          <w:sz w:val="22"/>
          <w:szCs w:val="22"/>
          <w:lang w:val="en-US" w:eastAsia="en-US"/>
        </w:rPr>
        <w:t>Launch the RFWCS</w:t>
      </w:r>
      <w:bookmarkEnd w:id="12"/>
    </w:p>
    <w:p w14:paraId="30C1F18F" w14:textId="77777777" w:rsidR="00473BFB" w:rsidRPr="00473BFB" w:rsidRDefault="00473BFB" w:rsidP="00473BFB">
      <w:pPr>
        <w:rPr>
          <w:rFonts w:ascii="Arial" w:eastAsia="Tahoma" w:hAnsi="Arial" w:cs="Arial"/>
          <w:sz w:val="22"/>
          <w:szCs w:val="22"/>
          <w:lang w:val="en-US" w:eastAsia="en-US"/>
        </w:rPr>
      </w:pPr>
      <w:r w:rsidRPr="00473BFB">
        <w:rPr>
          <w:rFonts w:ascii="Arial" w:eastAsia="Tahoma" w:hAnsi="Arial" w:cs="Arial"/>
          <w:sz w:val="22"/>
          <w:szCs w:val="22"/>
          <w:lang w:val="en-US" w:eastAsia="en-US"/>
        </w:rPr>
        <w:t>The fifth step in establishing RFWCS is the launching of the RFWCS and implementing the priority activities identified. This phase should involve the following activities:</w:t>
      </w:r>
    </w:p>
    <w:p w14:paraId="1B5CBB9D" w14:textId="77777777" w:rsidR="00473BFB" w:rsidRPr="00473BFB" w:rsidRDefault="00473BFB" w:rsidP="00473BFB">
      <w:pPr>
        <w:rPr>
          <w:rFonts w:ascii="Arial" w:eastAsia="Tahoma" w:hAnsi="Arial" w:cs="Arial"/>
          <w:sz w:val="22"/>
          <w:szCs w:val="22"/>
          <w:lang w:val="en-US" w:eastAsia="en-US"/>
        </w:rPr>
      </w:pPr>
    </w:p>
    <w:p w14:paraId="4F964682" w14:textId="77777777" w:rsidR="00473BFB" w:rsidRPr="00473BFB" w:rsidRDefault="00473BFB" w:rsidP="00473BFB">
      <w:pPr>
        <w:numPr>
          <w:ilvl w:val="0"/>
          <w:numId w:val="45"/>
        </w:numPr>
        <w:contextualSpacing/>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Launching the implementation of the RFWCS</w:t>
      </w:r>
    </w:p>
    <w:p w14:paraId="531BC636" w14:textId="77777777" w:rsidR="00473BFB" w:rsidRPr="00473BFB" w:rsidRDefault="00473BFB" w:rsidP="00473BFB">
      <w:pPr>
        <w:ind w:left="720"/>
        <w:rPr>
          <w:rFonts w:ascii="Arial" w:eastAsia="Tahoma" w:hAnsi="Arial" w:cs="Arial"/>
          <w:sz w:val="22"/>
          <w:szCs w:val="22"/>
          <w:lang w:val="en-US" w:eastAsia="en-US"/>
        </w:rPr>
      </w:pPr>
      <w:r w:rsidRPr="00473BFB">
        <w:rPr>
          <w:rFonts w:ascii="Arial" w:eastAsia="Tahoma" w:hAnsi="Arial" w:cs="Arial"/>
          <w:sz w:val="22"/>
          <w:szCs w:val="22"/>
          <w:lang w:val="en-US" w:eastAsia="en-US"/>
        </w:rPr>
        <w:t xml:space="preserve">Once a regional action plan and a costed action plan, together with stakeholder validation of the RFWCS, are finalized, it is time for the Hosting Entity / Entities to convene an event to launch the RFWCS. This should involve all relevant stakeholders, international organizations, and development partners. The launch of the RFWCS should not stall the implementation of some of the high-priority activities since the event can occur at any time (though preferably before the start of activities), as long as the operational beginning of coordination for the co-production, delivery and use of </w:t>
      </w:r>
      <w:r w:rsidRPr="00473BFB">
        <w:rPr>
          <w:rFonts w:ascii="Arial" w:hAnsi="Arial" w:cs="Arial"/>
          <w:sz w:val="22"/>
          <w:szCs w:val="22"/>
          <w:lang w:val="en-US" w:eastAsia="en-US"/>
        </w:rPr>
        <w:t xml:space="preserve">weather, water, and </w:t>
      </w:r>
      <w:r w:rsidRPr="00473BFB">
        <w:rPr>
          <w:rFonts w:ascii="Arial" w:eastAsia="Tahoma" w:hAnsi="Arial" w:cs="Arial"/>
          <w:sz w:val="22"/>
          <w:szCs w:val="22"/>
          <w:lang w:val="en-US" w:eastAsia="en-US"/>
        </w:rPr>
        <w:t>climate services in the region is initiated. This is the most significant benefit of establishing the RFWCS.</w:t>
      </w:r>
    </w:p>
    <w:p w14:paraId="6B8FEF6A" w14:textId="77777777" w:rsidR="00473BFB" w:rsidRPr="00473BFB" w:rsidRDefault="00473BFB" w:rsidP="00473BFB">
      <w:pPr>
        <w:ind w:left="720"/>
        <w:contextualSpacing/>
        <w:rPr>
          <w:rFonts w:ascii="Arial" w:hAnsi="Arial" w:cs="Arial"/>
          <w:bCs/>
          <w:sz w:val="22"/>
          <w:szCs w:val="22"/>
          <w:lang w:val="en-US" w:eastAsia="en-US"/>
        </w:rPr>
      </w:pPr>
    </w:p>
    <w:p w14:paraId="0BE0A1A2" w14:textId="77777777" w:rsidR="00473BFB" w:rsidRPr="00473BFB" w:rsidRDefault="00473BFB" w:rsidP="00473BFB">
      <w:pPr>
        <w:numPr>
          <w:ilvl w:val="0"/>
          <w:numId w:val="45"/>
        </w:numPr>
        <w:contextualSpacing/>
        <w:jc w:val="both"/>
        <w:rPr>
          <w:rFonts w:ascii="Arial" w:eastAsia="Tahoma" w:hAnsi="Arial" w:cs="Arial"/>
          <w:b/>
          <w:bCs/>
          <w:sz w:val="22"/>
          <w:szCs w:val="22"/>
          <w:lang w:val="en-US" w:eastAsia="en-US"/>
        </w:rPr>
      </w:pPr>
      <w:r w:rsidRPr="00473BFB">
        <w:rPr>
          <w:rFonts w:ascii="Arial" w:eastAsia="Tahoma" w:hAnsi="Arial" w:cs="Arial"/>
          <w:b/>
          <w:bCs/>
          <w:sz w:val="22"/>
          <w:szCs w:val="22"/>
          <w:lang w:val="en-US" w:eastAsia="en-US"/>
        </w:rPr>
        <w:t>ICPAC to perform rigorous M&amp;E</w:t>
      </w:r>
    </w:p>
    <w:p w14:paraId="43A57B86" w14:textId="77777777" w:rsidR="00473BFB" w:rsidRPr="00473BFB" w:rsidRDefault="00473BFB" w:rsidP="00473BFB">
      <w:pPr>
        <w:jc w:val="both"/>
        <w:rPr>
          <w:rFonts w:ascii="Arial" w:hAnsi="Arial" w:cs="Arial"/>
          <w:sz w:val="22"/>
          <w:szCs w:val="22"/>
          <w:lang w:val="en-US" w:eastAsia="en-US"/>
        </w:rPr>
      </w:pPr>
    </w:p>
    <w:p w14:paraId="3E809BF2" w14:textId="77777777" w:rsidR="00473BFB" w:rsidRPr="00473BFB" w:rsidRDefault="00473BFB" w:rsidP="00473BFB">
      <w:pPr>
        <w:ind w:left="720"/>
        <w:jc w:val="both"/>
        <w:rPr>
          <w:rFonts w:ascii="Arial" w:hAnsi="Arial" w:cs="Arial"/>
          <w:i/>
          <w:iCs/>
          <w:color w:val="00B050"/>
          <w:sz w:val="22"/>
          <w:szCs w:val="22"/>
          <w:lang w:val="en-US" w:eastAsia="en-US"/>
        </w:rPr>
      </w:pPr>
      <w:r w:rsidRPr="00473BFB">
        <w:rPr>
          <w:rFonts w:ascii="Arial" w:hAnsi="Arial" w:cs="Arial"/>
          <w:sz w:val="22"/>
          <w:szCs w:val="22"/>
          <w:lang w:val="en-US" w:eastAsia="en-US"/>
        </w:rPr>
        <w:t xml:space="preserve">Following the launch of the RS-FWCS, ICPAC shall continue to rigorously monitor and evaluate the progress of implementation of the RS-FWCS and Action Plan. </w:t>
      </w:r>
    </w:p>
    <w:p w14:paraId="66EB6BB4" w14:textId="77777777" w:rsidR="00473BFB" w:rsidRPr="00473BFB" w:rsidRDefault="00473BFB" w:rsidP="00473BFB">
      <w:pPr>
        <w:jc w:val="both"/>
        <w:rPr>
          <w:rFonts w:ascii="Arial" w:hAnsi="Arial" w:cs="Arial"/>
          <w:b/>
          <w:sz w:val="22"/>
          <w:szCs w:val="22"/>
          <w:lang w:val="en-US" w:eastAsia="en-US"/>
        </w:rPr>
      </w:pPr>
    </w:p>
    <w:p w14:paraId="708FBB98" w14:textId="77777777" w:rsidR="00473BFB" w:rsidRPr="00473BFB" w:rsidRDefault="00473BFB" w:rsidP="00473BFB">
      <w:pPr>
        <w:jc w:val="both"/>
        <w:rPr>
          <w:rFonts w:ascii="Arial" w:hAnsi="Arial" w:cs="Arial"/>
          <w:b/>
          <w:sz w:val="22"/>
          <w:szCs w:val="22"/>
          <w:lang w:val="en-US" w:eastAsia="en-US"/>
        </w:rPr>
      </w:pPr>
    </w:p>
    <w:p w14:paraId="551CA2F0" w14:textId="77777777" w:rsidR="00473BFB" w:rsidRPr="00473BFB" w:rsidRDefault="00473BFB" w:rsidP="00473BFB">
      <w:pPr>
        <w:jc w:val="both"/>
        <w:rPr>
          <w:rFonts w:ascii="Arial" w:hAnsi="Arial" w:cs="Arial"/>
          <w:b/>
          <w:sz w:val="22"/>
          <w:szCs w:val="22"/>
          <w:lang w:val="en-US" w:eastAsia="en-US"/>
        </w:rPr>
      </w:pPr>
      <w:r w:rsidRPr="00473BFB">
        <w:rPr>
          <w:rFonts w:ascii="Arial" w:hAnsi="Arial" w:cs="Arial"/>
          <w:b/>
          <w:sz w:val="22"/>
          <w:szCs w:val="22"/>
          <w:lang w:val="en-US" w:eastAsia="en-US"/>
        </w:rPr>
        <w:t>Nature of assignment</w:t>
      </w:r>
    </w:p>
    <w:p w14:paraId="46A3C09B" w14:textId="77777777" w:rsidR="00473BFB" w:rsidRPr="00473BFB" w:rsidRDefault="00473BFB" w:rsidP="00473BFB">
      <w:pPr>
        <w:widowControl w:val="0"/>
        <w:numPr>
          <w:ilvl w:val="0"/>
          <w:numId w:val="34"/>
        </w:numPr>
        <w:pBdr>
          <w:top w:val="nil"/>
          <w:left w:val="nil"/>
          <w:bottom w:val="nil"/>
          <w:right w:val="nil"/>
          <w:between w:val="nil"/>
        </w:pBdr>
        <w:spacing w:before="240" w:after="240"/>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This consultancy will be undertaken by either: (1) an individual independent expert or (2) a team of independent experts.</w:t>
      </w:r>
    </w:p>
    <w:p w14:paraId="1320D7F9" w14:textId="77777777" w:rsidR="00473BFB" w:rsidRPr="00473BFB" w:rsidRDefault="00473BFB" w:rsidP="00473BFB">
      <w:pPr>
        <w:widowControl w:val="0"/>
        <w:numPr>
          <w:ilvl w:val="0"/>
          <w:numId w:val="34"/>
        </w:numPr>
        <w:pBdr>
          <w:top w:val="nil"/>
          <w:left w:val="nil"/>
          <w:bottom w:val="nil"/>
          <w:right w:val="nil"/>
          <w:between w:val="nil"/>
        </w:pBdr>
        <w:spacing w:before="240" w:after="240"/>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The Consultant will be expected to liaise closely with the ICPAC.</w:t>
      </w:r>
    </w:p>
    <w:p w14:paraId="6E0A20E1" w14:textId="77777777" w:rsidR="00473BFB" w:rsidRPr="00473BFB" w:rsidRDefault="00473BFB" w:rsidP="00473BFB">
      <w:pPr>
        <w:widowControl w:val="0"/>
        <w:numPr>
          <w:ilvl w:val="0"/>
          <w:numId w:val="34"/>
        </w:numPr>
        <w:pBdr>
          <w:top w:val="nil"/>
          <w:left w:val="nil"/>
          <w:bottom w:val="nil"/>
          <w:right w:val="nil"/>
          <w:between w:val="nil"/>
        </w:pBdr>
        <w:spacing w:before="240" w:after="240"/>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It is highly desirable that the expert selected must have a vast knowledge of the key stakeholders and institutions in the IGAD region.</w:t>
      </w:r>
    </w:p>
    <w:p w14:paraId="159C4523" w14:textId="77777777" w:rsidR="00473BFB" w:rsidRPr="00473BFB" w:rsidRDefault="00473BFB" w:rsidP="00473BFB">
      <w:pPr>
        <w:widowControl w:val="0"/>
        <w:numPr>
          <w:ilvl w:val="0"/>
          <w:numId w:val="34"/>
        </w:numPr>
        <w:pBdr>
          <w:top w:val="nil"/>
          <w:left w:val="nil"/>
          <w:bottom w:val="nil"/>
          <w:right w:val="nil"/>
          <w:between w:val="nil"/>
        </w:pBdr>
        <w:spacing w:before="240" w:after="240"/>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The Consultant’s first point of contact for any clarification and / or consultations is the </w:t>
      </w:r>
      <w:proofErr w:type="spellStart"/>
      <w:r w:rsidRPr="00473BFB">
        <w:rPr>
          <w:rFonts w:ascii="Arial" w:hAnsi="Arial" w:cs="Arial"/>
          <w:color w:val="000000"/>
          <w:sz w:val="22"/>
          <w:szCs w:val="22"/>
          <w:lang w:val="en-US" w:eastAsia="en-US"/>
        </w:rPr>
        <w:t>ClimSA</w:t>
      </w:r>
      <w:proofErr w:type="spellEnd"/>
      <w:r w:rsidRPr="00473BFB">
        <w:rPr>
          <w:rFonts w:ascii="Arial" w:hAnsi="Arial" w:cs="Arial"/>
          <w:color w:val="000000"/>
          <w:sz w:val="22"/>
          <w:szCs w:val="22"/>
          <w:lang w:val="en-US" w:eastAsia="en-US"/>
        </w:rPr>
        <w:t xml:space="preserve"> Coordinator at ICPAC.</w:t>
      </w:r>
    </w:p>
    <w:p w14:paraId="27150AAF" w14:textId="77777777" w:rsidR="00473BFB" w:rsidRPr="00473BFB" w:rsidRDefault="00473BFB" w:rsidP="00473BFB">
      <w:pPr>
        <w:widowControl w:val="0"/>
        <w:spacing w:after="240"/>
        <w:jc w:val="both"/>
        <w:rPr>
          <w:rFonts w:ascii="Arial" w:hAnsi="Arial" w:cs="Arial"/>
          <w:b/>
          <w:sz w:val="22"/>
          <w:szCs w:val="22"/>
          <w:u w:val="single"/>
          <w:lang w:val="en-US" w:eastAsia="en-US"/>
        </w:rPr>
      </w:pPr>
      <w:r w:rsidRPr="00473BFB">
        <w:rPr>
          <w:rFonts w:ascii="Arial" w:hAnsi="Arial" w:cs="Arial"/>
          <w:b/>
          <w:sz w:val="22"/>
          <w:szCs w:val="22"/>
          <w:lang w:val="en-US" w:eastAsia="en-US"/>
        </w:rPr>
        <w:t>Deliverables and payment terms (payments are inclusive of travel costs)</w:t>
      </w:r>
    </w:p>
    <w:p w14:paraId="6D47B38A" w14:textId="77777777" w:rsidR="00473BFB" w:rsidRPr="00473BFB" w:rsidRDefault="00473BFB" w:rsidP="00473BFB">
      <w:pPr>
        <w:widowControl w:val="0"/>
        <w:spacing w:after="240"/>
        <w:jc w:val="both"/>
        <w:rPr>
          <w:rFonts w:ascii="Arial" w:hAnsi="Arial" w:cs="Arial"/>
          <w:sz w:val="22"/>
          <w:szCs w:val="22"/>
          <w:lang w:val="en-US" w:eastAsia="en-US"/>
        </w:rPr>
      </w:pPr>
      <w:r w:rsidRPr="00473BFB">
        <w:rPr>
          <w:rFonts w:ascii="Arial" w:hAnsi="Arial" w:cs="Arial"/>
          <w:sz w:val="22"/>
          <w:szCs w:val="22"/>
          <w:lang w:val="en-US" w:eastAsia="en-US"/>
        </w:rPr>
        <w:t>Payment will be structured as follows:</w:t>
      </w:r>
    </w:p>
    <w:p w14:paraId="72BF9869"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b/>
          <w:sz w:val="22"/>
          <w:szCs w:val="22"/>
          <w:lang w:val="en-US" w:eastAsia="en-US"/>
        </w:rPr>
        <w:t>First Payment</w:t>
      </w:r>
      <w:r w:rsidRPr="00473BFB">
        <w:rPr>
          <w:rFonts w:ascii="Arial" w:hAnsi="Arial" w:cs="Arial"/>
          <w:sz w:val="22"/>
          <w:szCs w:val="22"/>
          <w:lang w:val="en-US" w:eastAsia="en-US"/>
        </w:rPr>
        <w:t>: 10% upon receipt and approval of an inception report including methodology and work plan to ICPAC.</w:t>
      </w:r>
    </w:p>
    <w:p w14:paraId="3B46E7E9" w14:textId="77777777" w:rsidR="00473BFB" w:rsidRPr="00473BFB" w:rsidRDefault="00473BFB" w:rsidP="00473BFB">
      <w:pPr>
        <w:widowControl w:val="0"/>
        <w:spacing w:before="240" w:after="240"/>
        <w:jc w:val="both"/>
        <w:rPr>
          <w:rFonts w:ascii="Arial" w:hAnsi="Arial" w:cs="Arial"/>
          <w:b/>
          <w:bCs/>
          <w:sz w:val="22"/>
          <w:szCs w:val="22"/>
          <w:lang w:val="en-US" w:eastAsia="en-US"/>
        </w:rPr>
      </w:pPr>
      <w:r w:rsidRPr="00473BFB">
        <w:rPr>
          <w:rFonts w:ascii="Arial" w:hAnsi="Arial" w:cs="Arial"/>
          <w:b/>
          <w:bCs/>
          <w:sz w:val="22"/>
          <w:szCs w:val="22"/>
          <w:lang w:val="en-US" w:eastAsia="en-US"/>
        </w:rPr>
        <w:t>Second Payment</w:t>
      </w:r>
      <w:r w:rsidRPr="00473BFB">
        <w:rPr>
          <w:rFonts w:ascii="Arial" w:hAnsi="Arial" w:cs="Arial"/>
          <w:sz w:val="22"/>
          <w:szCs w:val="22"/>
          <w:lang w:val="en-US" w:eastAsia="en-US"/>
        </w:rPr>
        <w:t>: 15% upon receipt and approval of the planning and regional user identification report.</w:t>
      </w:r>
    </w:p>
    <w:p w14:paraId="2A3BA18C"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b/>
          <w:bCs/>
          <w:sz w:val="22"/>
          <w:szCs w:val="22"/>
          <w:lang w:val="en-US" w:eastAsia="en-US"/>
        </w:rPr>
        <w:t>Third payment</w:t>
      </w:r>
      <w:r w:rsidRPr="00473BFB">
        <w:rPr>
          <w:rFonts w:ascii="Arial" w:hAnsi="Arial" w:cs="Arial"/>
          <w:sz w:val="22"/>
          <w:szCs w:val="22"/>
          <w:lang w:val="en-US" w:eastAsia="en-US"/>
        </w:rPr>
        <w:t>: 15% upon receipt and approval of the review of the RCCs and RECs report</w:t>
      </w:r>
    </w:p>
    <w:p w14:paraId="4CB151C6"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b/>
          <w:sz w:val="22"/>
          <w:szCs w:val="22"/>
          <w:lang w:val="en-US" w:eastAsia="en-US"/>
        </w:rPr>
        <w:t>Fourth Payment</w:t>
      </w:r>
      <w:r w:rsidRPr="00473BFB">
        <w:rPr>
          <w:rFonts w:ascii="Arial" w:hAnsi="Arial" w:cs="Arial"/>
          <w:sz w:val="22"/>
          <w:szCs w:val="22"/>
          <w:lang w:val="en-US" w:eastAsia="en-US"/>
        </w:rPr>
        <w:t>: 35% upon receipt and approval of the draft RS-FWCS and costed Action Plan, including regional stakeholder workshop report outlining the outcomes of the consultations.</w:t>
      </w:r>
    </w:p>
    <w:p w14:paraId="499AF192"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b/>
          <w:sz w:val="22"/>
          <w:szCs w:val="22"/>
          <w:lang w:val="en-US" w:eastAsia="en-US"/>
        </w:rPr>
        <w:t>Fifth Payment</w:t>
      </w:r>
      <w:r w:rsidRPr="00473BFB">
        <w:rPr>
          <w:rFonts w:ascii="Arial" w:hAnsi="Arial" w:cs="Arial"/>
          <w:sz w:val="22"/>
          <w:szCs w:val="22"/>
          <w:lang w:val="en-US" w:eastAsia="en-US"/>
        </w:rPr>
        <w:t xml:space="preserve">: 15% upon receipt and approval of the </w:t>
      </w:r>
      <w:r w:rsidRPr="00473BFB">
        <w:rPr>
          <w:rFonts w:ascii="Arial" w:hAnsi="Arial" w:cs="Arial"/>
          <w:color w:val="000000"/>
          <w:sz w:val="22"/>
          <w:szCs w:val="22"/>
          <w:lang w:val="en-US" w:eastAsia="en-US"/>
        </w:rPr>
        <w:t xml:space="preserve">donor forum and regional action plan validation report </w:t>
      </w:r>
    </w:p>
    <w:p w14:paraId="5832434E" w14:textId="77777777" w:rsidR="00473BFB" w:rsidRPr="00473BFB" w:rsidRDefault="00473BFB" w:rsidP="00473BFB">
      <w:pPr>
        <w:widowControl w:val="0"/>
        <w:spacing w:before="240" w:after="240"/>
        <w:jc w:val="both"/>
        <w:rPr>
          <w:rFonts w:ascii="Arial" w:hAnsi="Arial" w:cs="Arial"/>
          <w:sz w:val="22"/>
          <w:szCs w:val="22"/>
          <w:lang w:val="en-US" w:eastAsia="en-US"/>
        </w:rPr>
      </w:pPr>
      <w:r w:rsidRPr="00473BFB">
        <w:rPr>
          <w:rFonts w:ascii="Arial" w:hAnsi="Arial" w:cs="Arial"/>
          <w:b/>
          <w:sz w:val="22"/>
          <w:szCs w:val="22"/>
          <w:lang w:val="en-US" w:eastAsia="en-US"/>
        </w:rPr>
        <w:t xml:space="preserve">Sixth Payment: </w:t>
      </w:r>
      <w:r w:rsidRPr="00473BFB">
        <w:rPr>
          <w:rFonts w:ascii="Arial" w:hAnsi="Arial" w:cs="Arial"/>
          <w:sz w:val="22"/>
          <w:szCs w:val="22"/>
          <w:lang w:val="en-US" w:eastAsia="en-US"/>
        </w:rPr>
        <w:t xml:space="preserve">Balance upon approval of the final a regional action plan and a costed action plan, together with stakeholder validation of the RFWCS, with technical input from relevant stakeholders, and presentation of the RS-FWCS and Action Plan at the </w:t>
      </w:r>
      <w:r w:rsidRPr="00473BFB">
        <w:rPr>
          <w:rFonts w:ascii="Arial" w:eastAsia="Tahoma" w:hAnsi="Arial" w:cs="Arial"/>
          <w:sz w:val="22"/>
          <w:szCs w:val="22"/>
          <w:lang w:val="en-US" w:eastAsia="en-US"/>
        </w:rPr>
        <w:t>launch the RFWCS</w:t>
      </w:r>
      <w:r w:rsidRPr="00473BFB">
        <w:rPr>
          <w:rFonts w:ascii="Arial" w:hAnsi="Arial" w:cs="Arial"/>
          <w:sz w:val="22"/>
          <w:szCs w:val="22"/>
          <w:lang w:val="en-US" w:eastAsia="en-US"/>
        </w:rPr>
        <w:t>.</w:t>
      </w:r>
    </w:p>
    <w:p w14:paraId="1B4CFC4D" w14:textId="77777777" w:rsidR="00473BFB" w:rsidRPr="00473BFB" w:rsidRDefault="00473BFB" w:rsidP="00473BFB">
      <w:pPr>
        <w:widowControl w:val="0"/>
        <w:spacing w:after="240"/>
        <w:jc w:val="both"/>
        <w:rPr>
          <w:rFonts w:ascii="Arial" w:hAnsi="Arial" w:cs="Arial"/>
          <w:b/>
          <w:sz w:val="22"/>
          <w:szCs w:val="22"/>
          <w:lang w:val="en-US" w:eastAsia="en-US"/>
        </w:rPr>
      </w:pPr>
      <w:r w:rsidRPr="00473BFB">
        <w:rPr>
          <w:rFonts w:ascii="Arial" w:hAnsi="Arial" w:cs="Arial"/>
          <w:b/>
          <w:sz w:val="22"/>
          <w:szCs w:val="22"/>
          <w:lang w:val="en-US" w:eastAsia="en-US"/>
        </w:rPr>
        <w:t>Qualifications, Skills and Experience</w:t>
      </w:r>
    </w:p>
    <w:p w14:paraId="7377DE33" w14:textId="77777777" w:rsidR="00473BFB" w:rsidRPr="00473BFB" w:rsidRDefault="00473BFB" w:rsidP="00473BFB">
      <w:pPr>
        <w:widowControl w:val="0"/>
        <w:spacing w:after="240"/>
        <w:jc w:val="both"/>
        <w:rPr>
          <w:rFonts w:ascii="Arial" w:hAnsi="Arial" w:cs="Arial"/>
          <w:i/>
          <w:sz w:val="22"/>
          <w:szCs w:val="22"/>
          <w:lang w:val="en-US" w:eastAsia="en-US"/>
        </w:rPr>
      </w:pPr>
      <w:r w:rsidRPr="00473BFB">
        <w:rPr>
          <w:rFonts w:ascii="Arial" w:hAnsi="Arial" w:cs="Arial"/>
          <w:i/>
          <w:sz w:val="22"/>
          <w:szCs w:val="22"/>
          <w:lang w:val="en-US" w:eastAsia="en-US"/>
        </w:rPr>
        <w:t>The consultant/consulting firm will be selected on the basis of the following qualifications:</w:t>
      </w:r>
    </w:p>
    <w:p w14:paraId="58944EA0"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i/>
          <w:sz w:val="22"/>
          <w:szCs w:val="22"/>
          <w:lang w:val="en-US" w:eastAsia="en-US"/>
        </w:rPr>
        <w:t xml:space="preserve">Technical Qualifications of the team: </w:t>
      </w:r>
      <w:r w:rsidRPr="00473BFB">
        <w:rPr>
          <w:rFonts w:ascii="Arial" w:hAnsi="Arial" w:cs="Arial"/>
          <w:color w:val="000000"/>
          <w:sz w:val="22"/>
          <w:szCs w:val="22"/>
          <w:lang w:val="en-US" w:eastAsia="en-US"/>
        </w:rPr>
        <w:t>Team Leader: Advanced University degree in meteorology, hydrology, environmental sciences or related discipline. Experience in regional and national frameworks for climate services.</w:t>
      </w:r>
    </w:p>
    <w:p w14:paraId="4C9932F4"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Other team members: Experience in strategic management, </w:t>
      </w:r>
      <w:r w:rsidRPr="00473BFB">
        <w:rPr>
          <w:rFonts w:ascii="Arial" w:hAnsi="Arial" w:cs="Arial"/>
          <w:i/>
          <w:sz w:val="22"/>
          <w:szCs w:val="22"/>
          <w:lang w:val="en-US" w:eastAsia="en-US"/>
        </w:rPr>
        <w:t>strategic planning,</w:t>
      </w:r>
      <w:r w:rsidRPr="00473BFB">
        <w:rPr>
          <w:rFonts w:ascii="Arial" w:hAnsi="Arial" w:cs="Arial"/>
          <w:color w:val="000000"/>
          <w:sz w:val="22"/>
          <w:szCs w:val="22"/>
          <w:lang w:val="en-US" w:eastAsia="en-US"/>
        </w:rPr>
        <w:t xml:space="preserve"> governance, </w:t>
      </w:r>
    </w:p>
    <w:p w14:paraId="2C44AAE2" w14:textId="77777777" w:rsidR="00473BFB" w:rsidRPr="00473BFB" w:rsidRDefault="00473BFB" w:rsidP="00473BFB">
      <w:pPr>
        <w:tabs>
          <w:tab w:val="left" w:pos="1315"/>
        </w:tabs>
        <w:jc w:val="both"/>
        <w:rPr>
          <w:rFonts w:ascii="Arial" w:hAnsi="Arial" w:cs="Arial"/>
          <w:sz w:val="22"/>
          <w:szCs w:val="22"/>
          <w:lang w:val="en-US" w:eastAsia="en-US"/>
        </w:rPr>
      </w:pPr>
    </w:p>
    <w:p w14:paraId="615C7DAF" w14:textId="77777777" w:rsidR="00473BFB" w:rsidRPr="00473BFB" w:rsidRDefault="00473BFB" w:rsidP="00473BFB">
      <w:pPr>
        <w:jc w:val="both"/>
        <w:rPr>
          <w:rFonts w:ascii="Arial" w:hAnsi="Arial" w:cs="Arial"/>
          <w:i/>
          <w:sz w:val="22"/>
          <w:szCs w:val="22"/>
          <w:lang w:val="en-US" w:eastAsia="en-US"/>
        </w:rPr>
      </w:pPr>
      <w:r w:rsidRPr="00473BFB">
        <w:rPr>
          <w:rFonts w:ascii="Arial" w:hAnsi="Arial" w:cs="Arial"/>
          <w:i/>
          <w:sz w:val="22"/>
          <w:szCs w:val="22"/>
          <w:lang w:val="en-US" w:eastAsia="en-US"/>
        </w:rPr>
        <w:t xml:space="preserve">Experience and Expertise </w:t>
      </w:r>
    </w:p>
    <w:p w14:paraId="344E9DC2"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p>
    <w:p w14:paraId="4706E6A1"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At least eight years of professional experience in strategic planning and management and organizational change in developing countries;</w:t>
      </w:r>
    </w:p>
    <w:p w14:paraId="6ECA8F71" w14:textId="77777777" w:rsidR="00473BFB" w:rsidRPr="00473BFB" w:rsidRDefault="00473BFB" w:rsidP="00473BFB">
      <w:pPr>
        <w:pBdr>
          <w:top w:val="nil"/>
          <w:left w:val="nil"/>
          <w:bottom w:val="nil"/>
          <w:right w:val="nil"/>
          <w:between w:val="nil"/>
        </w:pBdr>
        <w:ind w:left="720" w:hanging="720"/>
        <w:jc w:val="center"/>
        <w:rPr>
          <w:rFonts w:ascii="Arial" w:hAnsi="Arial" w:cs="Arial"/>
          <w:color w:val="000000"/>
          <w:sz w:val="22"/>
          <w:szCs w:val="22"/>
          <w:lang w:val="en-US" w:eastAsia="en-US"/>
        </w:rPr>
      </w:pPr>
    </w:p>
    <w:p w14:paraId="6BEDE3E6" w14:textId="77777777" w:rsidR="00473BFB" w:rsidRPr="00473BFB" w:rsidRDefault="00473BFB" w:rsidP="00473BFB">
      <w:pPr>
        <w:numPr>
          <w:ilvl w:val="0"/>
          <w:numId w:val="33"/>
        </w:numPr>
        <w:pBdr>
          <w:top w:val="nil"/>
          <w:left w:val="nil"/>
          <w:bottom w:val="nil"/>
          <w:right w:val="nil"/>
          <w:between w:val="nil"/>
        </w:pBdr>
        <w:spacing w:line="276" w:lineRule="auto"/>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A high level of understanding of the roles of national meteorological and hydrological services and regional climate </w:t>
      </w:r>
      <w:proofErr w:type="spellStart"/>
      <w:r w:rsidRPr="00473BFB">
        <w:rPr>
          <w:rFonts w:ascii="Arial" w:hAnsi="Arial" w:cs="Arial"/>
          <w:color w:val="000000"/>
          <w:sz w:val="22"/>
          <w:szCs w:val="22"/>
          <w:lang w:val="en-US" w:eastAsia="en-US"/>
        </w:rPr>
        <w:t>centres</w:t>
      </w:r>
      <w:proofErr w:type="spellEnd"/>
      <w:r w:rsidRPr="00473BFB">
        <w:rPr>
          <w:rFonts w:ascii="Arial" w:hAnsi="Arial" w:cs="Arial"/>
          <w:color w:val="000000"/>
          <w:sz w:val="22"/>
          <w:szCs w:val="22"/>
          <w:lang w:val="en-US" w:eastAsia="en-US"/>
        </w:rPr>
        <w:t xml:space="preserve"> in developing countries;</w:t>
      </w:r>
    </w:p>
    <w:p w14:paraId="204CE684" w14:textId="77777777" w:rsidR="00473BFB" w:rsidRPr="00473BFB" w:rsidRDefault="00473BFB" w:rsidP="00473BFB">
      <w:pPr>
        <w:jc w:val="both"/>
        <w:rPr>
          <w:rFonts w:ascii="Arial" w:hAnsi="Arial" w:cs="Arial"/>
          <w:sz w:val="22"/>
          <w:szCs w:val="22"/>
          <w:lang w:val="en-US" w:eastAsia="en-US"/>
        </w:rPr>
      </w:pPr>
    </w:p>
    <w:p w14:paraId="41342873"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Ability to assess country’s hazards, vulnerabilities and risks;</w:t>
      </w:r>
    </w:p>
    <w:p w14:paraId="09009D18" w14:textId="77777777" w:rsidR="00473BFB" w:rsidRPr="00473BFB" w:rsidRDefault="00473BFB" w:rsidP="00473BFB">
      <w:pPr>
        <w:jc w:val="both"/>
        <w:rPr>
          <w:rFonts w:ascii="Arial" w:hAnsi="Arial" w:cs="Arial"/>
          <w:sz w:val="22"/>
          <w:szCs w:val="22"/>
          <w:lang w:val="en-US" w:eastAsia="en-US"/>
        </w:rPr>
      </w:pPr>
    </w:p>
    <w:p w14:paraId="779768F9"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Demonstrable knowledge and experience in the design, management and evaluation of complex, multi-disciplinary capacity building </w:t>
      </w:r>
      <w:proofErr w:type="spellStart"/>
      <w:r w:rsidRPr="00473BFB">
        <w:rPr>
          <w:rFonts w:ascii="Arial" w:hAnsi="Arial" w:cs="Arial"/>
          <w:color w:val="000000"/>
          <w:sz w:val="22"/>
          <w:szCs w:val="22"/>
          <w:lang w:val="en-US" w:eastAsia="en-US"/>
        </w:rPr>
        <w:t>programmes</w:t>
      </w:r>
      <w:proofErr w:type="spellEnd"/>
      <w:r w:rsidRPr="00473BFB">
        <w:rPr>
          <w:rFonts w:ascii="Arial" w:hAnsi="Arial" w:cs="Arial"/>
          <w:color w:val="000000"/>
          <w:sz w:val="22"/>
          <w:szCs w:val="22"/>
          <w:lang w:val="en-US" w:eastAsia="en-US"/>
        </w:rPr>
        <w:t xml:space="preserve"> involving national governments, civil society and international organizations;</w:t>
      </w:r>
    </w:p>
    <w:p w14:paraId="06A30EB3"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p>
    <w:p w14:paraId="38778E6B"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Demonstrated experience working with multiple stakeholders on writing a strategic document;</w:t>
      </w:r>
    </w:p>
    <w:p w14:paraId="5D9F6AD9" w14:textId="77777777" w:rsidR="00473BFB" w:rsidRPr="00473BFB" w:rsidRDefault="00473BFB" w:rsidP="00473BFB">
      <w:pPr>
        <w:pBdr>
          <w:top w:val="nil"/>
          <w:left w:val="nil"/>
          <w:bottom w:val="nil"/>
          <w:right w:val="nil"/>
          <w:between w:val="nil"/>
        </w:pBdr>
        <w:ind w:left="720" w:hanging="720"/>
        <w:rPr>
          <w:rFonts w:ascii="Arial" w:hAnsi="Arial" w:cs="Arial"/>
          <w:color w:val="000000"/>
          <w:sz w:val="22"/>
          <w:szCs w:val="22"/>
          <w:lang w:val="en-US" w:eastAsia="en-US"/>
        </w:rPr>
      </w:pPr>
    </w:p>
    <w:p w14:paraId="47D2E7B7"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Ability to anticipate and understand client needs, formulate clear strategic plans, prioritize interventions, and determine resources need according to priorities.  Ability to develop innovative solutions to address challenging situations;</w:t>
      </w:r>
    </w:p>
    <w:p w14:paraId="01102C01" w14:textId="77777777" w:rsidR="00473BFB" w:rsidRPr="00473BFB" w:rsidRDefault="00473BFB" w:rsidP="00473BFB">
      <w:pPr>
        <w:pBdr>
          <w:top w:val="nil"/>
          <w:left w:val="nil"/>
          <w:bottom w:val="nil"/>
          <w:right w:val="nil"/>
          <w:between w:val="nil"/>
        </w:pBdr>
        <w:ind w:left="720" w:hanging="720"/>
        <w:jc w:val="both"/>
        <w:rPr>
          <w:rFonts w:ascii="Arial" w:hAnsi="Arial" w:cs="Arial"/>
          <w:color w:val="000000"/>
          <w:sz w:val="22"/>
          <w:szCs w:val="22"/>
          <w:lang w:val="en-US" w:eastAsia="en-US"/>
        </w:rPr>
      </w:pPr>
    </w:p>
    <w:p w14:paraId="6474D1A4"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Proven ability to negotiate and influence change with a wide range of stakeholders through team/coalition building and advocacy.  Ability to build strong relationships with external actors – cultivate productive relationships with donors, partners and other important institutions and individuals;</w:t>
      </w:r>
    </w:p>
    <w:p w14:paraId="709B7205" w14:textId="77777777" w:rsidR="00473BFB" w:rsidRPr="00473BFB" w:rsidRDefault="00473BFB" w:rsidP="00473BFB">
      <w:pPr>
        <w:jc w:val="both"/>
        <w:rPr>
          <w:rFonts w:ascii="Arial" w:hAnsi="Arial" w:cs="Arial"/>
          <w:sz w:val="22"/>
          <w:szCs w:val="22"/>
          <w:lang w:val="en-US" w:eastAsia="en-US"/>
        </w:rPr>
      </w:pPr>
    </w:p>
    <w:p w14:paraId="16720F46"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Demonstrated abilities and contributions to policy and guideline formulation, resource mobilization, team building, team leadership and management, preferably in a capacity related to the UN system;</w:t>
      </w:r>
    </w:p>
    <w:p w14:paraId="30C0A1CF" w14:textId="77777777" w:rsidR="00473BFB" w:rsidRPr="00473BFB" w:rsidRDefault="00473BFB" w:rsidP="00473BFB">
      <w:pPr>
        <w:jc w:val="both"/>
        <w:rPr>
          <w:rFonts w:ascii="Arial" w:hAnsi="Arial" w:cs="Arial"/>
          <w:sz w:val="22"/>
          <w:szCs w:val="22"/>
          <w:lang w:val="en-US" w:eastAsia="en-US"/>
        </w:rPr>
      </w:pPr>
    </w:p>
    <w:p w14:paraId="690C5092"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Demonstrated experience/ability to design and deliver capacity needs assessments in the context of provision and delivery of weather, water and climate information and products;</w:t>
      </w:r>
    </w:p>
    <w:p w14:paraId="187BF118" w14:textId="77777777" w:rsidR="00473BFB" w:rsidRPr="00473BFB" w:rsidRDefault="00473BFB" w:rsidP="00473BFB">
      <w:pPr>
        <w:jc w:val="both"/>
        <w:rPr>
          <w:rFonts w:ascii="Arial" w:hAnsi="Arial" w:cs="Arial"/>
          <w:sz w:val="22"/>
          <w:szCs w:val="22"/>
          <w:lang w:val="en-US" w:eastAsia="en-US"/>
        </w:rPr>
      </w:pPr>
    </w:p>
    <w:p w14:paraId="65DCE974"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Excellent oral and written communication skills.  Proven analytical and writing skills;</w:t>
      </w:r>
    </w:p>
    <w:p w14:paraId="66F4E8C5" w14:textId="77777777" w:rsidR="00473BFB" w:rsidRPr="00473BFB" w:rsidRDefault="00473BFB" w:rsidP="00473BFB">
      <w:pPr>
        <w:pBdr>
          <w:top w:val="nil"/>
          <w:left w:val="nil"/>
          <w:bottom w:val="nil"/>
          <w:right w:val="nil"/>
          <w:between w:val="nil"/>
        </w:pBdr>
        <w:jc w:val="both"/>
        <w:rPr>
          <w:rFonts w:ascii="Arial" w:hAnsi="Arial" w:cs="Arial"/>
          <w:color w:val="000000"/>
          <w:sz w:val="22"/>
          <w:szCs w:val="22"/>
          <w:lang w:val="en-US" w:eastAsia="en-US"/>
        </w:rPr>
      </w:pPr>
    </w:p>
    <w:p w14:paraId="5C92C167" w14:textId="77777777" w:rsidR="00473BFB" w:rsidRPr="00473BFB" w:rsidRDefault="00473BFB" w:rsidP="00473BFB">
      <w:pPr>
        <w:numPr>
          <w:ilvl w:val="0"/>
          <w:numId w:val="33"/>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Fluency in English is essential, knowledge of French is an added advantage.</w:t>
      </w:r>
    </w:p>
    <w:p w14:paraId="05128595" w14:textId="77777777" w:rsidR="00473BFB" w:rsidRPr="00473BFB" w:rsidRDefault="00473BFB" w:rsidP="00473BFB">
      <w:pPr>
        <w:pBdr>
          <w:top w:val="nil"/>
          <w:left w:val="nil"/>
          <w:bottom w:val="nil"/>
          <w:right w:val="nil"/>
          <w:between w:val="nil"/>
        </w:pBdr>
        <w:jc w:val="both"/>
        <w:rPr>
          <w:rFonts w:ascii="Arial" w:hAnsi="Arial" w:cs="Arial"/>
          <w:color w:val="000000"/>
          <w:sz w:val="22"/>
          <w:szCs w:val="22"/>
          <w:lang w:val="en-US" w:eastAsia="en-US"/>
        </w:rPr>
      </w:pPr>
    </w:p>
    <w:p w14:paraId="329B4D97" w14:textId="77777777" w:rsidR="00473BFB" w:rsidRPr="00473BFB" w:rsidRDefault="00473BFB" w:rsidP="00473BFB">
      <w:pPr>
        <w:widowControl w:val="0"/>
        <w:jc w:val="both"/>
        <w:rPr>
          <w:rFonts w:ascii="Arial" w:hAnsi="Arial" w:cs="Arial"/>
          <w:i/>
          <w:sz w:val="22"/>
          <w:szCs w:val="22"/>
          <w:lang w:val="en-US" w:eastAsia="en-US"/>
        </w:rPr>
      </w:pPr>
      <w:r w:rsidRPr="00473BFB">
        <w:rPr>
          <w:rFonts w:ascii="Arial" w:hAnsi="Arial" w:cs="Arial"/>
          <w:i/>
          <w:sz w:val="22"/>
          <w:szCs w:val="22"/>
          <w:lang w:val="en-US" w:eastAsia="en-US"/>
        </w:rPr>
        <w:t>Organizational Fit</w:t>
      </w:r>
    </w:p>
    <w:p w14:paraId="0AFC76FF" w14:textId="77777777" w:rsidR="00473BFB" w:rsidRPr="00473BFB" w:rsidRDefault="00473BFB" w:rsidP="00473BFB">
      <w:pPr>
        <w:widowControl w:val="0"/>
        <w:jc w:val="both"/>
        <w:rPr>
          <w:rFonts w:ascii="Arial" w:hAnsi="Arial" w:cs="Arial"/>
          <w:sz w:val="22"/>
          <w:szCs w:val="22"/>
          <w:lang w:val="en-US" w:eastAsia="en-US"/>
        </w:rPr>
      </w:pPr>
    </w:p>
    <w:p w14:paraId="126DBFA6" w14:textId="77777777" w:rsidR="00473BFB" w:rsidRPr="00473BFB" w:rsidRDefault="00473BFB" w:rsidP="00473BFB">
      <w:pPr>
        <w:widowControl w:val="0"/>
        <w:numPr>
          <w:ilvl w:val="0"/>
          <w:numId w:val="32"/>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Ability to analyze complex information without bias;</w:t>
      </w:r>
    </w:p>
    <w:p w14:paraId="175E00D3" w14:textId="77777777" w:rsidR="00473BFB" w:rsidRPr="00473BFB" w:rsidRDefault="00473BFB" w:rsidP="00473BFB">
      <w:pPr>
        <w:ind w:left="795"/>
        <w:jc w:val="both"/>
        <w:rPr>
          <w:rFonts w:ascii="Arial" w:hAnsi="Arial" w:cs="Arial"/>
          <w:sz w:val="22"/>
          <w:szCs w:val="22"/>
          <w:lang w:val="en-US" w:eastAsia="en-US"/>
        </w:rPr>
      </w:pPr>
    </w:p>
    <w:p w14:paraId="0C525700" w14:textId="77777777" w:rsidR="00473BFB" w:rsidRPr="00473BFB" w:rsidRDefault="00473BFB" w:rsidP="00473BFB">
      <w:pPr>
        <w:widowControl w:val="0"/>
        <w:numPr>
          <w:ilvl w:val="0"/>
          <w:numId w:val="32"/>
        </w:numPr>
        <w:pBdr>
          <w:top w:val="nil"/>
          <w:left w:val="nil"/>
          <w:bottom w:val="nil"/>
          <w:right w:val="nil"/>
          <w:between w:val="nil"/>
        </w:pBdr>
        <w:tabs>
          <w:tab w:val="left" w:pos="720"/>
        </w:tabs>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Displays cultural, gender, religion, race, age sensitivity and adaptability;</w:t>
      </w:r>
    </w:p>
    <w:p w14:paraId="4DE06541" w14:textId="77777777" w:rsidR="00473BFB" w:rsidRPr="00473BFB" w:rsidRDefault="00473BFB" w:rsidP="00473BFB">
      <w:pPr>
        <w:ind w:left="795"/>
        <w:jc w:val="both"/>
        <w:rPr>
          <w:rFonts w:ascii="Arial" w:hAnsi="Arial" w:cs="Arial"/>
          <w:sz w:val="22"/>
          <w:szCs w:val="22"/>
          <w:lang w:val="en-US" w:eastAsia="en-US"/>
        </w:rPr>
      </w:pPr>
    </w:p>
    <w:p w14:paraId="349948AE" w14:textId="77777777" w:rsidR="00473BFB" w:rsidRPr="00473BFB" w:rsidRDefault="00473BFB" w:rsidP="00473BFB">
      <w:pPr>
        <w:widowControl w:val="0"/>
        <w:numPr>
          <w:ilvl w:val="0"/>
          <w:numId w:val="32"/>
        </w:numPr>
        <w:pBdr>
          <w:top w:val="nil"/>
          <w:left w:val="nil"/>
          <w:bottom w:val="nil"/>
          <w:right w:val="nil"/>
          <w:between w:val="nil"/>
        </w:pBdr>
        <w:tabs>
          <w:tab w:val="left" w:pos="720"/>
        </w:tabs>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 xml:space="preserve">An action-oriented approach and strong drive for results; </w:t>
      </w:r>
    </w:p>
    <w:p w14:paraId="7785FB6C" w14:textId="77777777" w:rsidR="00473BFB" w:rsidRPr="00473BFB" w:rsidRDefault="00473BFB" w:rsidP="00473BFB">
      <w:pPr>
        <w:widowControl w:val="0"/>
        <w:jc w:val="both"/>
        <w:rPr>
          <w:rFonts w:ascii="Arial" w:hAnsi="Arial" w:cs="Arial"/>
          <w:sz w:val="22"/>
          <w:szCs w:val="22"/>
          <w:lang w:val="en-US" w:eastAsia="en-US"/>
        </w:rPr>
      </w:pPr>
    </w:p>
    <w:p w14:paraId="6A0B519F" w14:textId="77777777" w:rsidR="00473BFB" w:rsidRPr="00473BFB" w:rsidRDefault="00473BFB" w:rsidP="00473BFB">
      <w:pPr>
        <w:widowControl w:val="0"/>
        <w:numPr>
          <w:ilvl w:val="0"/>
          <w:numId w:val="32"/>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Demonstrates strong negotiation, facilitation, and communication skills; and</w:t>
      </w:r>
    </w:p>
    <w:p w14:paraId="4F473679" w14:textId="77777777" w:rsidR="00473BFB" w:rsidRPr="00473BFB" w:rsidRDefault="00473BFB" w:rsidP="00473BFB">
      <w:pPr>
        <w:widowControl w:val="0"/>
        <w:jc w:val="both"/>
        <w:rPr>
          <w:rFonts w:ascii="Arial" w:hAnsi="Arial" w:cs="Arial"/>
          <w:sz w:val="22"/>
          <w:szCs w:val="22"/>
          <w:lang w:val="en-US" w:eastAsia="en-US"/>
        </w:rPr>
      </w:pPr>
    </w:p>
    <w:p w14:paraId="7A01A781" w14:textId="77777777" w:rsidR="00473BFB" w:rsidRPr="00473BFB" w:rsidRDefault="00473BFB" w:rsidP="00473BFB">
      <w:pPr>
        <w:widowControl w:val="0"/>
        <w:numPr>
          <w:ilvl w:val="0"/>
          <w:numId w:val="32"/>
        </w:numPr>
        <w:pBdr>
          <w:top w:val="nil"/>
          <w:left w:val="nil"/>
          <w:bottom w:val="nil"/>
          <w:right w:val="nil"/>
          <w:between w:val="nil"/>
        </w:pBdr>
        <w:jc w:val="both"/>
        <w:rPr>
          <w:rFonts w:ascii="Arial" w:hAnsi="Arial" w:cs="Arial"/>
          <w:color w:val="000000"/>
          <w:sz w:val="22"/>
          <w:szCs w:val="22"/>
          <w:lang w:val="en-US" w:eastAsia="en-US"/>
        </w:rPr>
      </w:pPr>
      <w:r w:rsidRPr="00473BFB">
        <w:rPr>
          <w:rFonts w:ascii="Arial" w:hAnsi="Arial" w:cs="Arial"/>
          <w:color w:val="000000"/>
          <w:sz w:val="22"/>
          <w:szCs w:val="22"/>
          <w:lang w:val="en-US" w:eastAsia="en-US"/>
        </w:rPr>
        <w:t>Ability to work with multiple stakeholders across a range of discipline</w:t>
      </w:r>
    </w:p>
    <w:p w14:paraId="149F0D14" w14:textId="77777777" w:rsidR="009C4229" w:rsidRPr="005C0B4E" w:rsidRDefault="009C4229" w:rsidP="00491A8C">
      <w:pPr>
        <w:pStyle w:val="EndnoteText"/>
        <w:rPr>
          <w:sz w:val="24"/>
          <w:szCs w:val="24"/>
        </w:rPr>
      </w:pPr>
    </w:p>
  </w:endnote>
  <w:endnote w:id="4">
    <w:p w14:paraId="4EE5A45C" w14:textId="77777777" w:rsidR="00E84376" w:rsidRDefault="00E84376" w:rsidP="009C4229">
      <w:pPr>
        <w:pStyle w:val="EndnoteText"/>
        <w:rPr>
          <w:b/>
          <w:sz w:val="24"/>
          <w:szCs w:val="24"/>
          <w:lang w:val="en-US"/>
        </w:rPr>
      </w:pPr>
    </w:p>
    <w:p w14:paraId="5ADF2CC5" w14:textId="77777777" w:rsidR="00E84376" w:rsidRDefault="00E84376" w:rsidP="009C4229">
      <w:pPr>
        <w:pStyle w:val="EndnoteText"/>
        <w:rPr>
          <w:b/>
          <w:sz w:val="24"/>
          <w:szCs w:val="24"/>
          <w:lang w:val="en-US"/>
        </w:rPr>
      </w:pPr>
    </w:p>
    <w:p w14:paraId="3EC5691E" w14:textId="77777777" w:rsidR="00E84376" w:rsidRDefault="00E84376" w:rsidP="009C4229">
      <w:pPr>
        <w:pStyle w:val="EndnoteText"/>
        <w:rPr>
          <w:b/>
          <w:sz w:val="24"/>
          <w:szCs w:val="24"/>
          <w:lang w:val="en-US"/>
        </w:rPr>
      </w:pPr>
    </w:p>
    <w:p w14:paraId="365E7ECA" w14:textId="78B093BC" w:rsidR="00E84376" w:rsidRDefault="00E84376" w:rsidP="009C4229">
      <w:pPr>
        <w:pStyle w:val="EndnoteText"/>
        <w:rPr>
          <w:b/>
          <w:sz w:val="24"/>
          <w:szCs w:val="24"/>
          <w:lang w:val="en-US"/>
        </w:rPr>
      </w:pPr>
    </w:p>
    <w:p w14:paraId="29209DD7" w14:textId="63541566" w:rsidR="00EF14A3" w:rsidRDefault="00EF14A3" w:rsidP="009C4229">
      <w:pPr>
        <w:pStyle w:val="EndnoteText"/>
        <w:rPr>
          <w:b/>
          <w:sz w:val="24"/>
          <w:szCs w:val="24"/>
          <w:lang w:val="en-US"/>
        </w:rPr>
      </w:pPr>
    </w:p>
    <w:p w14:paraId="2BC5D128" w14:textId="77777777" w:rsidR="00EF14A3" w:rsidRDefault="00EF14A3" w:rsidP="009C4229">
      <w:pPr>
        <w:pStyle w:val="EndnoteText"/>
        <w:rPr>
          <w:b/>
          <w:sz w:val="24"/>
          <w:szCs w:val="24"/>
          <w:lang w:val="en-US"/>
        </w:rPr>
      </w:pPr>
    </w:p>
    <w:p w14:paraId="6232CB85" w14:textId="77777777" w:rsidR="00E84376" w:rsidRDefault="00E84376" w:rsidP="009C4229">
      <w:pPr>
        <w:pStyle w:val="EndnoteText"/>
        <w:rPr>
          <w:b/>
          <w:sz w:val="24"/>
          <w:szCs w:val="24"/>
          <w:lang w:val="en-US"/>
        </w:rPr>
      </w:pPr>
    </w:p>
    <w:p w14:paraId="69319C90" w14:textId="77777777" w:rsidR="009C4229" w:rsidRPr="009C4229" w:rsidRDefault="009C4229" w:rsidP="009C4229">
      <w:pPr>
        <w:pStyle w:val="EndnoteText"/>
        <w:rPr>
          <w:sz w:val="24"/>
          <w:szCs w:val="24"/>
          <w:lang w:val="en-US"/>
        </w:rPr>
      </w:pPr>
    </w:p>
    <w:p w14:paraId="30FC4557" w14:textId="000945A6" w:rsidR="009C4229" w:rsidRPr="009C4229" w:rsidRDefault="009C4229" w:rsidP="009C4229">
      <w:pPr>
        <w:pStyle w:val="EndnoteText"/>
        <w:rPr>
          <w:sz w:val="24"/>
          <w:szCs w:val="24"/>
          <w:lang w:val="en-US"/>
        </w:rPr>
      </w:pPr>
    </w:p>
    <w:p w14:paraId="58FCD978" w14:textId="77777777" w:rsidR="0062302D" w:rsidRPr="005C0B4E" w:rsidRDefault="0062302D" w:rsidP="00D05D7B">
      <w:pPr>
        <w:pStyle w:val="EndnoteText"/>
        <w:rPr>
          <w:sz w:val="24"/>
          <w:szCs w:val="24"/>
        </w:rPr>
      </w:pPr>
    </w:p>
  </w:endnote>
  <w:endnote w:id="5">
    <w:p w14:paraId="772FB9A4" w14:textId="77777777" w:rsidR="0062302D" w:rsidRPr="005C0B4E" w:rsidRDefault="0062302D" w:rsidP="00D05D7B">
      <w:pPr>
        <w:pStyle w:val="EndnoteText"/>
        <w:rPr>
          <w:sz w:val="24"/>
          <w:szCs w:val="24"/>
        </w:rPr>
      </w:pPr>
    </w:p>
    <w:p w14:paraId="7CF1BBBD" w14:textId="77777777" w:rsidR="0062302D" w:rsidRPr="005C0B4E" w:rsidRDefault="0062302D" w:rsidP="00D05D7B">
      <w:pPr>
        <w:pStyle w:val="EndnoteText"/>
        <w:rPr>
          <w:sz w:val="24"/>
          <w:szCs w:val="24"/>
        </w:rPr>
      </w:pPr>
    </w:p>
    <w:p w14:paraId="60BC48E7" w14:textId="77777777" w:rsidR="0062302D" w:rsidRPr="005C0B4E" w:rsidRDefault="0062302D" w:rsidP="00D05D7B">
      <w:pPr>
        <w:pStyle w:val="EndnoteText"/>
        <w:rPr>
          <w:sz w:val="24"/>
          <w:szCs w:val="24"/>
        </w:rPr>
      </w:pPr>
    </w:p>
    <w:p w14:paraId="3245C0E0" w14:textId="77777777" w:rsidR="002C7FEF" w:rsidRDefault="002C7FEF" w:rsidP="00D05D7B">
      <w:pPr>
        <w:pStyle w:val="EndnoteText"/>
        <w:rPr>
          <w:sz w:val="24"/>
          <w:szCs w:val="24"/>
        </w:rPr>
      </w:pPr>
    </w:p>
    <w:p w14:paraId="39052DFD" w14:textId="77777777" w:rsidR="002C7FEF" w:rsidRDefault="002C7FEF" w:rsidP="00D05D7B">
      <w:pPr>
        <w:pStyle w:val="EndnoteText"/>
        <w:rPr>
          <w:sz w:val="24"/>
          <w:szCs w:val="24"/>
        </w:rPr>
      </w:pPr>
    </w:p>
    <w:p w14:paraId="16C209DF" w14:textId="77777777" w:rsidR="002C7FEF" w:rsidRDefault="002C7FEF" w:rsidP="00D05D7B">
      <w:pPr>
        <w:pStyle w:val="EndnoteText"/>
        <w:rPr>
          <w:sz w:val="24"/>
          <w:szCs w:val="24"/>
        </w:rPr>
      </w:pPr>
    </w:p>
    <w:p w14:paraId="2D016403" w14:textId="77777777" w:rsidR="002C7FEF" w:rsidRDefault="002C7FEF" w:rsidP="00D05D7B">
      <w:pPr>
        <w:pStyle w:val="EndnoteText"/>
        <w:rPr>
          <w:sz w:val="24"/>
          <w:szCs w:val="24"/>
        </w:rPr>
      </w:pPr>
    </w:p>
    <w:p w14:paraId="2966A32E" w14:textId="77777777" w:rsidR="002C7FEF" w:rsidRDefault="002C7FEF" w:rsidP="00D05D7B">
      <w:pPr>
        <w:pStyle w:val="EndnoteText"/>
        <w:rPr>
          <w:sz w:val="24"/>
          <w:szCs w:val="24"/>
        </w:rPr>
      </w:pPr>
    </w:p>
    <w:p w14:paraId="618ED840" w14:textId="77777777" w:rsidR="002C7FEF" w:rsidRDefault="002C7FEF" w:rsidP="00D05D7B">
      <w:pPr>
        <w:pStyle w:val="EndnoteText"/>
        <w:rPr>
          <w:sz w:val="24"/>
          <w:szCs w:val="24"/>
        </w:rPr>
      </w:pPr>
    </w:p>
    <w:p w14:paraId="400B0676" w14:textId="77777777" w:rsidR="002C7FEF" w:rsidRDefault="002C7FEF" w:rsidP="00D05D7B">
      <w:pPr>
        <w:pStyle w:val="EndnoteText"/>
        <w:rPr>
          <w:sz w:val="24"/>
          <w:szCs w:val="24"/>
        </w:rPr>
      </w:pPr>
    </w:p>
    <w:p w14:paraId="0203B656" w14:textId="77777777" w:rsidR="002C7FEF" w:rsidRDefault="002C7FEF" w:rsidP="00D05D7B">
      <w:pPr>
        <w:pStyle w:val="EndnoteText"/>
        <w:rPr>
          <w:sz w:val="24"/>
          <w:szCs w:val="24"/>
        </w:rPr>
      </w:pPr>
    </w:p>
    <w:p w14:paraId="6376B012" w14:textId="77777777" w:rsidR="002C7FEF" w:rsidRDefault="002C7FEF" w:rsidP="00D05D7B">
      <w:pPr>
        <w:pStyle w:val="EndnoteText"/>
        <w:rPr>
          <w:sz w:val="24"/>
          <w:szCs w:val="24"/>
        </w:rPr>
      </w:pPr>
    </w:p>
    <w:p w14:paraId="5B4D9089" w14:textId="77777777" w:rsidR="002C7FEF" w:rsidRDefault="002C7FEF" w:rsidP="00D05D7B">
      <w:pPr>
        <w:pStyle w:val="EndnoteText"/>
        <w:rPr>
          <w:sz w:val="24"/>
          <w:szCs w:val="24"/>
        </w:rPr>
      </w:pPr>
    </w:p>
    <w:p w14:paraId="49AEBB20" w14:textId="77777777" w:rsidR="002C7FEF" w:rsidRDefault="002C7FEF" w:rsidP="00D05D7B">
      <w:pPr>
        <w:pStyle w:val="EndnoteText"/>
        <w:rPr>
          <w:sz w:val="24"/>
          <w:szCs w:val="24"/>
        </w:rPr>
      </w:pPr>
    </w:p>
    <w:p w14:paraId="4F4D8EEB" w14:textId="77777777" w:rsidR="002C7FEF" w:rsidRDefault="002C7FEF" w:rsidP="00D05D7B">
      <w:pPr>
        <w:pStyle w:val="EndnoteText"/>
        <w:rPr>
          <w:sz w:val="24"/>
          <w:szCs w:val="24"/>
        </w:rPr>
      </w:pPr>
    </w:p>
    <w:p w14:paraId="6D70B478" w14:textId="77777777" w:rsidR="002C7FEF" w:rsidRDefault="002C7FEF" w:rsidP="00D05D7B">
      <w:pPr>
        <w:pStyle w:val="EndnoteText"/>
        <w:rPr>
          <w:sz w:val="24"/>
          <w:szCs w:val="24"/>
        </w:rPr>
      </w:pPr>
    </w:p>
    <w:p w14:paraId="17C85D67" w14:textId="77777777" w:rsidR="002C7FEF" w:rsidRDefault="002C7FEF" w:rsidP="00D05D7B">
      <w:pPr>
        <w:pStyle w:val="EndnoteText"/>
        <w:rPr>
          <w:sz w:val="24"/>
          <w:szCs w:val="24"/>
        </w:rPr>
      </w:pPr>
    </w:p>
    <w:p w14:paraId="7CB3EAFE" w14:textId="77777777" w:rsidR="002C7FEF" w:rsidRDefault="002C7FEF" w:rsidP="00D05D7B">
      <w:pPr>
        <w:pStyle w:val="EndnoteText"/>
        <w:rPr>
          <w:sz w:val="24"/>
          <w:szCs w:val="24"/>
        </w:rPr>
      </w:pPr>
    </w:p>
    <w:p w14:paraId="1D4B036B" w14:textId="77777777" w:rsidR="002C7FEF" w:rsidRDefault="002C7FEF" w:rsidP="00D05D7B">
      <w:pPr>
        <w:pStyle w:val="EndnoteText"/>
        <w:rPr>
          <w:sz w:val="24"/>
          <w:szCs w:val="24"/>
        </w:rPr>
      </w:pPr>
    </w:p>
    <w:p w14:paraId="61CEDE23" w14:textId="77777777" w:rsidR="002C7FEF" w:rsidRPr="005C0B4E" w:rsidRDefault="002C7FEF" w:rsidP="00D05D7B">
      <w:pPr>
        <w:pStyle w:val="EndnoteText"/>
        <w:rPr>
          <w:sz w:val="24"/>
          <w:szCs w:val="24"/>
        </w:rPr>
      </w:pPr>
    </w:p>
    <w:p w14:paraId="582CBC61" w14:textId="77777777" w:rsidR="0062302D" w:rsidRDefault="0062302D" w:rsidP="00D05D7B">
      <w:pPr>
        <w:pStyle w:val="EndnoteText"/>
        <w:rPr>
          <w:sz w:val="24"/>
          <w:szCs w:val="24"/>
        </w:rPr>
      </w:pPr>
    </w:p>
    <w:p w14:paraId="4743C302" w14:textId="77777777" w:rsidR="009C4229" w:rsidRDefault="009C4229" w:rsidP="00D05D7B">
      <w:pPr>
        <w:pStyle w:val="EndnoteText"/>
        <w:rPr>
          <w:sz w:val="24"/>
          <w:szCs w:val="24"/>
        </w:rPr>
      </w:pPr>
    </w:p>
    <w:p w14:paraId="0D9D018A" w14:textId="77777777" w:rsidR="009C4229" w:rsidRDefault="009C4229" w:rsidP="00D05D7B">
      <w:pPr>
        <w:pStyle w:val="EndnoteText"/>
        <w:rPr>
          <w:sz w:val="24"/>
          <w:szCs w:val="24"/>
        </w:rPr>
      </w:pPr>
    </w:p>
    <w:p w14:paraId="5B50CE7E" w14:textId="77777777" w:rsidR="009C4229" w:rsidRDefault="009C4229" w:rsidP="00D05D7B">
      <w:pPr>
        <w:pStyle w:val="EndnoteText"/>
        <w:rPr>
          <w:sz w:val="24"/>
          <w:szCs w:val="24"/>
        </w:rPr>
      </w:pPr>
    </w:p>
    <w:p w14:paraId="460E9CED" w14:textId="77777777" w:rsidR="009C4229" w:rsidRDefault="009C4229" w:rsidP="00D05D7B">
      <w:pPr>
        <w:pStyle w:val="EndnoteText"/>
        <w:rPr>
          <w:sz w:val="24"/>
          <w:szCs w:val="24"/>
        </w:rPr>
      </w:pPr>
    </w:p>
    <w:p w14:paraId="39A7122E" w14:textId="77777777" w:rsidR="009C4229" w:rsidRDefault="009C4229" w:rsidP="00D05D7B">
      <w:pPr>
        <w:pStyle w:val="EndnoteText"/>
        <w:rPr>
          <w:sz w:val="24"/>
          <w:szCs w:val="24"/>
        </w:rPr>
      </w:pPr>
    </w:p>
    <w:p w14:paraId="59713FA2" w14:textId="77777777" w:rsidR="009C4229" w:rsidRPr="005C0B4E" w:rsidRDefault="009C4229" w:rsidP="00D05D7B">
      <w:pPr>
        <w:pStyle w:val="EndnoteText"/>
        <w:rPr>
          <w:sz w:val="24"/>
          <w:szCs w:val="24"/>
        </w:rPr>
      </w:pPr>
    </w:p>
    <w:p w14:paraId="68A30A48" w14:textId="77777777" w:rsidR="0062302D" w:rsidRDefault="0062302D" w:rsidP="00D05D7B">
      <w:pPr>
        <w:pStyle w:val="EndnoteText"/>
      </w:pPr>
    </w:p>
    <w:p w14:paraId="51CE6397" w14:textId="77777777" w:rsidR="0062302D" w:rsidRPr="000638C1" w:rsidRDefault="0062302D" w:rsidP="009C4229">
      <w:pPr>
        <w:ind w:left="360"/>
        <w:rPr>
          <w:rFonts w:ascii="Arial" w:eastAsia="DengXian" w:hAnsi="Arial" w:cs="Arial"/>
          <w:sz w:val="22"/>
          <w:szCs w:val="22"/>
          <w:lang w:val="en-US" w:eastAsia="en-US"/>
        </w:rPr>
      </w:pPr>
    </w:p>
    <w:p w14:paraId="75CF8639" w14:textId="77777777" w:rsidR="0062302D" w:rsidRPr="004151C3" w:rsidRDefault="0062302D" w:rsidP="00D05D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panose1 w:val="00000000000000000000"/>
    <w:charset w:val="02"/>
    <w:family w:val="auto"/>
    <w:notTrueType/>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BAB4" w14:textId="77777777" w:rsidR="0062302D" w:rsidRPr="000C12CD" w:rsidRDefault="0062302D" w:rsidP="00491A8C">
    <w:pPr>
      <w:pStyle w:val="Footer"/>
      <w:tabs>
        <w:tab w:val="clear" w:pos="4320"/>
        <w:tab w:val="clear" w:pos="8640"/>
        <w:tab w:val="right" w:pos="9638"/>
      </w:tabs>
      <w:rPr>
        <w:b/>
      </w:rPr>
    </w:pP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652441">
      <w:rPr>
        <w:rStyle w:val="PageNumber"/>
        <w:noProof/>
        <w:sz w:val="18"/>
        <w:szCs w:val="18"/>
      </w:rPr>
      <w:t>7</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652441">
      <w:rPr>
        <w:rStyle w:val="PageNumber"/>
        <w:noProof/>
        <w:sz w:val="18"/>
        <w:szCs w:val="18"/>
      </w:rPr>
      <w:t>27</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3253B" w14:textId="77777777" w:rsidR="0062302D" w:rsidRPr="00EB4554" w:rsidRDefault="0062302D" w:rsidP="00491A8C">
    <w:pPr>
      <w:pStyle w:val="Footer"/>
      <w:tabs>
        <w:tab w:val="clear" w:pos="4320"/>
        <w:tab w:val="clear" w:pos="8640"/>
        <w:tab w:val="right" w:pos="9638"/>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sidR="00AC5AB2">
      <w:rPr>
        <w:noProof/>
        <w:sz w:val="18"/>
        <w:szCs w:val="18"/>
      </w:rPr>
      <w:t>Document2</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652441">
      <w:rPr>
        <w:rStyle w:val="PageNumber"/>
        <w:noProof/>
        <w:sz w:val="18"/>
        <w:szCs w:val="18"/>
      </w:rPr>
      <w:t>1</w:t>
    </w:r>
    <w:r w:rsidRPr="00EB4554">
      <w:rPr>
        <w:rStyle w:val="PageNumber"/>
        <w:sz w:val="18"/>
        <w:szCs w:val="18"/>
      </w:rPr>
      <w:fldChar w:fldCharType="end"/>
    </w:r>
    <w:r w:rsidRPr="00EB4554">
      <w:rPr>
        <w:rStyle w:val="PageNumber"/>
        <w:sz w:val="18"/>
        <w:szCs w:val="18"/>
      </w:rPr>
      <w:t xml:space="preserve">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652441">
      <w:rPr>
        <w:rStyle w:val="PageNumber"/>
        <w:noProof/>
        <w:sz w:val="18"/>
        <w:szCs w:val="18"/>
      </w:rPr>
      <w:t>27</w:t>
    </w:r>
    <w:r w:rsidRPr="00EB455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55C52" w14:textId="77777777" w:rsidR="0062302D" w:rsidRDefault="006230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B535722" w14:textId="77777777" w:rsidR="0062302D" w:rsidRDefault="0062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64BA" w14:textId="77777777" w:rsidR="0062302D" w:rsidRPr="00A94AD3" w:rsidRDefault="0062302D" w:rsidP="009A733A">
    <w:pPr>
      <w:pStyle w:val="Footer"/>
      <w:tabs>
        <w:tab w:val="clear" w:pos="4320"/>
        <w:tab w:val="clear" w:pos="8640"/>
        <w:tab w:val="right" w:pos="8080"/>
      </w:tabs>
      <w:spacing w:before="120"/>
      <w:rPr>
        <w:rStyle w:val="PageNumber"/>
        <w:sz w:val="18"/>
        <w:szCs w:val="18"/>
      </w:rPr>
    </w:pPr>
    <w:r w:rsidRPr="002B370E">
      <w:rPr>
        <w:rFonts w:ascii="Arial" w:hAnsi="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652441">
      <w:rPr>
        <w:rStyle w:val="PageNumber"/>
        <w:noProof/>
        <w:sz w:val="18"/>
        <w:szCs w:val="18"/>
      </w:rPr>
      <w:t>20</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652441">
      <w:rPr>
        <w:rStyle w:val="PageNumber"/>
        <w:noProof/>
        <w:sz w:val="18"/>
        <w:szCs w:val="18"/>
      </w:rPr>
      <w:t>27</w:t>
    </w:r>
    <w:r w:rsidRPr="00A94AD3">
      <w:rPr>
        <w:rStyle w:val="PageNumber"/>
        <w:sz w:val="18"/>
        <w:szCs w:val="18"/>
      </w:rPr>
      <w:fldChar w:fldCharType="end"/>
    </w:r>
  </w:p>
  <w:p w14:paraId="51661128" w14:textId="77777777" w:rsidR="0062302D" w:rsidRPr="00A94AD3" w:rsidRDefault="0062302D" w:rsidP="003436FE">
    <w:pPr>
      <w:pStyle w:val="Footer"/>
      <w:tabs>
        <w:tab w:val="clear" w:pos="4320"/>
        <w:tab w:val="clear" w:pos="8640"/>
        <w:tab w:val="right" w:pos="8080"/>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90DF" w14:textId="77777777" w:rsidR="0062302D" w:rsidRPr="002B370E" w:rsidRDefault="0062302D" w:rsidP="009A733A">
    <w:pPr>
      <w:pStyle w:val="Footer"/>
      <w:tabs>
        <w:tab w:val="clear" w:pos="4320"/>
        <w:tab w:val="clear" w:pos="8640"/>
        <w:tab w:val="right" w:pos="8080"/>
      </w:tabs>
      <w:spacing w:before="120"/>
      <w:rPr>
        <w:rStyle w:val="PageNumber"/>
        <w:sz w:val="18"/>
        <w:szCs w:val="18"/>
      </w:rPr>
    </w:pP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652441">
      <w:rPr>
        <w:rStyle w:val="PageNumber"/>
        <w:noProof/>
        <w:sz w:val="18"/>
        <w:szCs w:val="18"/>
      </w:rPr>
      <w:t>8</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652441">
      <w:rPr>
        <w:rStyle w:val="PageNumber"/>
        <w:noProof/>
        <w:sz w:val="18"/>
        <w:szCs w:val="18"/>
      </w:rPr>
      <w:t>27</w:t>
    </w:r>
    <w:r w:rsidRPr="002B370E">
      <w:rPr>
        <w:rStyle w:val="PageNumber"/>
        <w:sz w:val="18"/>
        <w:szCs w:val="18"/>
      </w:rPr>
      <w:fldChar w:fldCharType="end"/>
    </w:r>
    <w:bookmarkStart w:id="41" w:name="_Hlt26943623"/>
    <w:bookmarkEnd w:id="41"/>
  </w:p>
  <w:p w14:paraId="15068C89" w14:textId="77777777" w:rsidR="0062302D" w:rsidRPr="002B370E" w:rsidRDefault="0062302D"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C5AB2">
      <w:rPr>
        <w:noProof/>
        <w:sz w:val="18"/>
        <w:szCs w:val="18"/>
      </w:rPr>
      <w:t>Document2</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31A1C" w14:textId="77777777" w:rsidR="0071038B" w:rsidRDefault="0071038B">
      <w:r>
        <w:separator/>
      </w:r>
    </w:p>
  </w:footnote>
  <w:footnote w:type="continuationSeparator" w:id="0">
    <w:p w14:paraId="1D5D7FCA" w14:textId="77777777" w:rsidR="0071038B" w:rsidRDefault="0071038B">
      <w:r>
        <w:continuationSeparator/>
      </w:r>
    </w:p>
  </w:footnote>
  <w:footnote w:id="1">
    <w:p w14:paraId="5D2FAD59" w14:textId="77777777" w:rsidR="0062302D" w:rsidRPr="000D135C" w:rsidRDefault="0062302D">
      <w:pPr>
        <w:pStyle w:val="FootnoteText"/>
      </w:pPr>
      <w:r>
        <w:rPr>
          <w:rStyle w:val="FootnoteReference"/>
        </w:rPr>
        <w:footnoteRef/>
      </w:r>
      <w:r>
        <w:t xml:space="preserve"> See PRAG 2.6.10.1.3 A)</w:t>
      </w:r>
    </w:p>
  </w:footnote>
  <w:footnote w:id="2">
    <w:p w14:paraId="3C4F3FF4" w14:textId="77777777" w:rsidR="00F56CE1" w:rsidRPr="008A7C59" w:rsidRDefault="00F56CE1" w:rsidP="00473BFB">
      <w:pPr>
        <w:pStyle w:val="FootnoteText"/>
        <w:rPr>
          <w:lang w:val="en-US"/>
        </w:rPr>
      </w:pPr>
      <w:r>
        <w:rPr>
          <w:rStyle w:val="FootnoteReference"/>
        </w:rPr>
        <w:footnoteRef/>
      </w:r>
      <w:r w:rsidRPr="008A7C59">
        <w:rPr>
          <w:lang w:val="en-US"/>
        </w:rPr>
        <w:t xml:space="preserve"> Evidence provided shall be compliant with the description given in the request to participate form as concerns the selection criteria for technical capacity as specified in the contract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47DA" w14:textId="77777777" w:rsidR="0062302D" w:rsidRPr="00AD4777" w:rsidRDefault="0062302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66E30"/>
    <w:multiLevelType w:val="multilevel"/>
    <w:tmpl w:val="F38A8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C229DC"/>
    <w:multiLevelType w:val="hybridMultilevel"/>
    <w:tmpl w:val="818A2054"/>
    <w:lvl w:ilvl="0" w:tplc="08090001">
      <w:start w:val="1"/>
      <w:numFmt w:val="bullet"/>
      <w:lvlText w:val=""/>
      <w:lvlJc w:val="left"/>
      <w:pPr>
        <w:ind w:left="720" w:hanging="360"/>
      </w:pPr>
      <w:rPr>
        <w:rFonts w:ascii="Symbol" w:hAnsi="Symbol" w:hint="default"/>
      </w:rPr>
    </w:lvl>
    <w:lvl w:ilvl="1" w:tplc="B7B0661E">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660E6"/>
    <w:multiLevelType w:val="multilevel"/>
    <w:tmpl w:val="2AF8B01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010EC9"/>
    <w:multiLevelType w:val="hybridMultilevel"/>
    <w:tmpl w:val="C3F64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04A60"/>
    <w:multiLevelType w:val="hybridMultilevel"/>
    <w:tmpl w:val="7550D904"/>
    <w:lvl w:ilvl="0" w:tplc="EB9EA1F4">
      <w:start w:val="1"/>
      <w:numFmt w:val="lowerRoman"/>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DA825B6"/>
    <w:multiLevelType w:val="multilevel"/>
    <w:tmpl w:val="0DA82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9020930"/>
    <w:multiLevelType w:val="multilevel"/>
    <w:tmpl w:val="699AD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C2ADC"/>
    <w:multiLevelType w:val="hybridMultilevel"/>
    <w:tmpl w:val="E2BE2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815A6F"/>
    <w:multiLevelType w:val="multilevel"/>
    <w:tmpl w:val="436E4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4392C"/>
    <w:multiLevelType w:val="multilevel"/>
    <w:tmpl w:val="001219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7F56A0A"/>
    <w:multiLevelType w:val="hybridMultilevel"/>
    <w:tmpl w:val="3628FEC2"/>
    <w:lvl w:ilvl="0" w:tplc="C42E952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594507"/>
    <w:multiLevelType w:val="multilevel"/>
    <w:tmpl w:val="D840CA8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1"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114525A"/>
    <w:multiLevelType w:val="hybridMultilevel"/>
    <w:tmpl w:val="6ACA628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514521"/>
    <w:multiLevelType w:val="multilevel"/>
    <w:tmpl w:val="AA503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CA2041"/>
    <w:multiLevelType w:val="hybridMultilevel"/>
    <w:tmpl w:val="670CA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56509C"/>
    <w:multiLevelType w:val="hybridMultilevel"/>
    <w:tmpl w:val="6302E2AC"/>
    <w:lvl w:ilvl="0" w:tplc="823CD43C">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37045C"/>
    <w:multiLevelType w:val="multilevel"/>
    <w:tmpl w:val="D1069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BC2D89"/>
    <w:multiLevelType w:val="hybridMultilevel"/>
    <w:tmpl w:val="4A6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4917A08"/>
    <w:multiLevelType w:val="multilevel"/>
    <w:tmpl w:val="C14C1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C046267"/>
    <w:multiLevelType w:val="hybridMultilevel"/>
    <w:tmpl w:val="313294F8"/>
    <w:lvl w:ilvl="0" w:tplc="918A0984">
      <w:start w:val="1"/>
      <w:numFmt w:val="lowerLetter"/>
      <w:lvlText w:val="%1)"/>
      <w:lvlJc w:val="left"/>
      <w:pPr>
        <w:ind w:left="720" w:hanging="360"/>
      </w:pPr>
      <w:rPr>
        <w:rFonts w:hint="default"/>
        <w:b/>
        <w:bCs/>
      </w:rPr>
    </w:lvl>
    <w:lvl w:ilvl="1" w:tplc="F0965C68">
      <w:numFmt w:val="bullet"/>
      <w:lvlText w:val="—"/>
      <w:lvlJc w:val="left"/>
      <w:pPr>
        <w:ind w:left="1440" w:hanging="360"/>
      </w:pPr>
      <w:rPr>
        <w:rFonts w:ascii="Arial Narrow" w:eastAsia="Tahoma" w:hAnsi="Arial Narrow"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7B01F7"/>
    <w:multiLevelType w:val="hybridMultilevel"/>
    <w:tmpl w:val="924266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0880C40"/>
    <w:multiLevelType w:val="hybridMultilevel"/>
    <w:tmpl w:val="4B90433C"/>
    <w:lvl w:ilvl="0" w:tplc="4F90B92E">
      <w:start w:val="1"/>
      <w:numFmt w:val="lowerRoman"/>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7" w15:restartNumberingAfterBreak="0">
    <w:nsid w:val="63AD2D65"/>
    <w:multiLevelType w:val="multilevel"/>
    <w:tmpl w:val="63AD2D65"/>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5500192"/>
    <w:multiLevelType w:val="hybridMultilevel"/>
    <w:tmpl w:val="EF1CC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62A16B9"/>
    <w:multiLevelType w:val="hybridMultilevel"/>
    <w:tmpl w:val="D8048F52"/>
    <w:lvl w:ilvl="0" w:tplc="1C090017">
      <w:start w:val="1"/>
      <w:numFmt w:val="lowerLetter"/>
      <w:lvlText w:val="%1)"/>
      <w:lvlJc w:val="left"/>
      <w:pPr>
        <w:tabs>
          <w:tab w:val="num" w:pos="720"/>
        </w:tabs>
        <w:ind w:left="720" w:hanging="360"/>
      </w:pPr>
      <w:rPr>
        <w:rFonts w:hint="default"/>
      </w:rPr>
    </w:lvl>
    <w:lvl w:ilvl="1" w:tplc="3198FC66" w:tentative="1">
      <w:start w:val="1"/>
      <w:numFmt w:val="bullet"/>
      <w:lvlText w:val="•"/>
      <w:lvlJc w:val="left"/>
      <w:pPr>
        <w:tabs>
          <w:tab w:val="num" w:pos="1440"/>
        </w:tabs>
        <w:ind w:left="1440" w:hanging="360"/>
      </w:pPr>
      <w:rPr>
        <w:rFonts w:ascii="Arial" w:hAnsi="Arial" w:hint="default"/>
      </w:rPr>
    </w:lvl>
    <w:lvl w:ilvl="2" w:tplc="9B6C0018" w:tentative="1">
      <w:start w:val="1"/>
      <w:numFmt w:val="bullet"/>
      <w:lvlText w:val="•"/>
      <w:lvlJc w:val="left"/>
      <w:pPr>
        <w:tabs>
          <w:tab w:val="num" w:pos="2160"/>
        </w:tabs>
        <w:ind w:left="2160" w:hanging="360"/>
      </w:pPr>
      <w:rPr>
        <w:rFonts w:ascii="Arial" w:hAnsi="Arial" w:hint="default"/>
      </w:rPr>
    </w:lvl>
    <w:lvl w:ilvl="3" w:tplc="F95275C8" w:tentative="1">
      <w:start w:val="1"/>
      <w:numFmt w:val="bullet"/>
      <w:lvlText w:val="•"/>
      <w:lvlJc w:val="left"/>
      <w:pPr>
        <w:tabs>
          <w:tab w:val="num" w:pos="2880"/>
        </w:tabs>
        <w:ind w:left="2880" w:hanging="360"/>
      </w:pPr>
      <w:rPr>
        <w:rFonts w:ascii="Arial" w:hAnsi="Arial" w:hint="default"/>
      </w:rPr>
    </w:lvl>
    <w:lvl w:ilvl="4" w:tplc="F6A0F5E6" w:tentative="1">
      <w:start w:val="1"/>
      <w:numFmt w:val="bullet"/>
      <w:lvlText w:val="•"/>
      <w:lvlJc w:val="left"/>
      <w:pPr>
        <w:tabs>
          <w:tab w:val="num" w:pos="3600"/>
        </w:tabs>
        <w:ind w:left="3600" w:hanging="360"/>
      </w:pPr>
      <w:rPr>
        <w:rFonts w:ascii="Arial" w:hAnsi="Arial" w:hint="default"/>
      </w:rPr>
    </w:lvl>
    <w:lvl w:ilvl="5" w:tplc="10A2792E" w:tentative="1">
      <w:start w:val="1"/>
      <w:numFmt w:val="bullet"/>
      <w:lvlText w:val="•"/>
      <w:lvlJc w:val="left"/>
      <w:pPr>
        <w:tabs>
          <w:tab w:val="num" w:pos="4320"/>
        </w:tabs>
        <w:ind w:left="4320" w:hanging="360"/>
      </w:pPr>
      <w:rPr>
        <w:rFonts w:ascii="Arial" w:hAnsi="Arial" w:hint="default"/>
      </w:rPr>
    </w:lvl>
    <w:lvl w:ilvl="6" w:tplc="55B2F806" w:tentative="1">
      <w:start w:val="1"/>
      <w:numFmt w:val="bullet"/>
      <w:lvlText w:val="•"/>
      <w:lvlJc w:val="left"/>
      <w:pPr>
        <w:tabs>
          <w:tab w:val="num" w:pos="5040"/>
        </w:tabs>
        <w:ind w:left="5040" w:hanging="360"/>
      </w:pPr>
      <w:rPr>
        <w:rFonts w:ascii="Arial" w:hAnsi="Arial" w:hint="default"/>
      </w:rPr>
    </w:lvl>
    <w:lvl w:ilvl="7" w:tplc="A9F8146C" w:tentative="1">
      <w:start w:val="1"/>
      <w:numFmt w:val="bullet"/>
      <w:lvlText w:val="•"/>
      <w:lvlJc w:val="left"/>
      <w:pPr>
        <w:tabs>
          <w:tab w:val="num" w:pos="5760"/>
        </w:tabs>
        <w:ind w:left="5760" w:hanging="360"/>
      </w:pPr>
      <w:rPr>
        <w:rFonts w:ascii="Arial" w:hAnsi="Arial" w:hint="default"/>
      </w:rPr>
    </w:lvl>
    <w:lvl w:ilvl="8" w:tplc="C148573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1" w15:restartNumberingAfterBreak="0">
    <w:nsid w:val="697F7F5C"/>
    <w:multiLevelType w:val="multilevel"/>
    <w:tmpl w:val="8CAE8B12"/>
    <w:lvl w:ilvl="0">
      <w:start w:val="1"/>
      <w:numFmt w:val="bullet"/>
      <w:lvlText w:val="●"/>
      <w:lvlJc w:val="left"/>
      <w:pPr>
        <w:ind w:left="1350" w:hanging="360"/>
      </w:pPr>
      <w:rPr>
        <w:rFonts w:ascii="Noto Sans Symbols" w:eastAsia="Noto Sans Symbols" w:hAnsi="Noto Sans Symbols" w:cs="Noto Sans Symbols"/>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42" w15:restartNumberingAfterBreak="0">
    <w:nsid w:val="75C56A18"/>
    <w:multiLevelType w:val="hybridMultilevel"/>
    <w:tmpl w:val="81AAC6B4"/>
    <w:lvl w:ilvl="0" w:tplc="79F41CAC">
      <w:start w:val="1"/>
      <w:numFmt w:val="lowerLetter"/>
      <w:lvlText w:val="%1)"/>
      <w:lvlJc w:val="left"/>
      <w:pPr>
        <w:tabs>
          <w:tab w:val="num" w:pos="720"/>
        </w:tabs>
        <w:ind w:left="720" w:hanging="360"/>
      </w:pPr>
      <w:rPr>
        <w:rFonts w:hint="default"/>
        <w:b/>
        <w:bCs/>
      </w:rPr>
    </w:lvl>
    <w:lvl w:ilvl="1" w:tplc="529A5046" w:tentative="1">
      <w:start w:val="1"/>
      <w:numFmt w:val="bullet"/>
      <w:lvlText w:val="•"/>
      <w:lvlJc w:val="left"/>
      <w:pPr>
        <w:tabs>
          <w:tab w:val="num" w:pos="1440"/>
        </w:tabs>
        <w:ind w:left="1440" w:hanging="360"/>
      </w:pPr>
      <w:rPr>
        <w:rFonts w:ascii="Arial" w:hAnsi="Arial" w:hint="default"/>
      </w:rPr>
    </w:lvl>
    <w:lvl w:ilvl="2" w:tplc="EA683A76" w:tentative="1">
      <w:start w:val="1"/>
      <w:numFmt w:val="bullet"/>
      <w:lvlText w:val="•"/>
      <w:lvlJc w:val="left"/>
      <w:pPr>
        <w:tabs>
          <w:tab w:val="num" w:pos="2160"/>
        </w:tabs>
        <w:ind w:left="2160" w:hanging="360"/>
      </w:pPr>
      <w:rPr>
        <w:rFonts w:ascii="Arial" w:hAnsi="Arial" w:hint="default"/>
      </w:rPr>
    </w:lvl>
    <w:lvl w:ilvl="3" w:tplc="4CB41298" w:tentative="1">
      <w:start w:val="1"/>
      <w:numFmt w:val="bullet"/>
      <w:lvlText w:val="•"/>
      <w:lvlJc w:val="left"/>
      <w:pPr>
        <w:tabs>
          <w:tab w:val="num" w:pos="2880"/>
        </w:tabs>
        <w:ind w:left="2880" w:hanging="360"/>
      </w:pPr>
      <w:rPr>
        <w:rFonts w:ascii="Arial" w:hAnsi="Arial" w:hint="default"/>
      </w:rPr>
    </w:lvl>
    <w:lvl w:ilvl="4" w:tplc="CF7C6442" w:tentative="1">
      <w:start w:val="1"/>
      <w:numFmt w:val="bullet"/>
      <w:lvlText w:val="•"/>
      <w:lvlJc w:val="left"/>
      <w:pPr>
        <w:tabs>
          <w:tab w:val="num" w:pos="3600"/>
        </w:tabs>
        <w:ind w:left="3600" w:hanging="360"/>
      </w:pPr>
      <w:rPr>
        <w:rFonts w:ascii="Arial" w:hAnsi="Arial" w:hint="default"/>
      </w:rPr>
    </w:lvl>
    <w:lvl w:ilvl="5" w:tplc="BE66F240" w:tentative="1">
      <w:start w:val="1"/>
      <w:numFmt w:val="bullet"/>
      <w:lvlText w:val="•"/>
      <w:lvlJc w:val="left"/>
      <w:pPr>
        <w:tabs>
          <w:tab w:val="num" w:pos="4320"/>
        </w:tabs>
        <w:ind w:left="4320" w:hanging="360"/>
      </w:pPr>
      <w:rPr>
        <w:rFonts w:ascii="Arial" w:hAnsi="Arial" w:hint="default"/>
      </w:rPr>
    </w:lvl>
    <w:lvl w:ilvl="6" w:tplc="39D4FD24" w:tentative="1">
      <w:start w:val="1"/>
      <w:numFmt w:val="bullet"/>
      <w:lvlText w:val="•"/>
      <w:lvlJc w:val="left"/>
      <w:pPr>
        <w:tabs>
          <w:tab w:val="num" w:pos="5040"/>
        </w:tabs>
        <w:ind w:left="5040" w:hanging="360"/>
      </w:pPr>
      <w:rPr>
        <w:rFonts w:ascii="Arial" w:hAnsi="Arial" w:hint="default"/>
      </w:rPr>
    </w:lvl>
    <w:lvl w:ilvl="7" w:tplc="E6921CF0" w:tentative="1">
      <w:start w:val="1"/>
      <w:numFmt w:val="bullet"/>
      <w:lvlText w:val="•"/>
      <w:lvlJc w:val="left"/>
      <w:pPr>
        <w:tabs>
          <w:tab w:val="num" w:pos="5760"/>
        </w:tabs>
        <w:ind w:left="5760" w:hanging="360"/>
      </w:pPr>
      <w:rPr>
        <w:rFonts w:ascii="Arial" w:hAnsi="Arial" w:hint="default"/>
      </w:rPr>
    </w:lvl>
    <w:lvl w:ilvl="8" w:tplc="AE4872C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545E46"/>
    <w:multiLevelType w:val="hybridMultilevel"/>
    <w:tmpl w:val="F6220056"/>
    <w:lvl w:ilvl="0" w:tplc="08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23968"/>
    <w:multiLevelType w:val="hybridMultilevel"/>
    <w:tmpl w:val="CE5A0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507590">
    <w:abstractNumId w:val="7"/>
  </w:num>
  <w:num w:numId="2" w16cid:durableId="1990404983">
    <w:abstractNumId w:val="20"/>
  </w:num>
  <w:num w:numId="3" w16cid:durableId="78328352">
    <w:abstractNumId w:val="30"/>
  </w:num>
  <w:num w:numId="4" w16cid:durableId="540556568">
    <w:abstractNumId w:val="40"/>
  </w:num>
  <w:num w:numId="5" w16cid:durableId="474370596">
    <w:abstractNumId w:val="13"/>
  </w:num>
  <w:num w:numId="6" w16cid:durableId="607009038">
    <w:abstractNumId w:val="34"/>
  </w:num>
  <w:num w:numId="7" w16cid:durableId="389158299">
    <w:abstractNumId w:val="17"/>
  </w:num>
  <w:num w:numId="8" w16cid:durableId="264849387">
    <w:abstractNumId w:val="28"/>
  </w:num>
  <w:num w:numId="9" w16cid:durableId="9223783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314139586">
    <w:abstractNumId w:val="14"/>
  </w:num>
  <w:num w:numId="11" w16cid:durableId="568928268">
    <w:abstractNumId w:val="16"/>
  </w:num>
  <w:num w:numId="12" w16cid:durableId="85928546">
    <w:abstractNumId w:val="10"/>
  </w:num>
  <w:num w:numId="13" w16cid:durableId="745879817">
    <w:abstractNumId w:val="29"/>
  </w:num>
  <w:num w:numId="14" w16cid:durableId="522590658">
    <w:abstractNumId w:val="21"/>
  </w:num>
  <w:num w:numId="15" w16cid:durableId="1224758540">
    <w:abstractNumId w:val="32"/>
  </w:num>
  <w:num w:numId="16" w16cid:durableId="2031904884">
    <w:abstractNumId w:val="9"/>
  </w:num>
  <w:num w:numId="17" w16cid:durableId="422922485">
    <w:abstractNumId w:val="35"/>
  </w:num>
  <w:num w:numId="18" w16cid:durableId="47340180">
    <w:abstractNumId w:val="36"/>
  </w:num>
  <w:num w:numId="19" w16cid:durableId="1309048251">
    <w:abstractNumId w:val="37"/>
  </w:num>
  <w:num w:numId="20" w16cid:durableId="593132832">
    <w:abstractNumId w:val="6"/>
  </w:num>
  <w:num w:numId="21" w16cid:durableId="1439058620">
    <w:abstractNumId w:val="2"/>
  </w:num>
  <w:num w:numId="22" w16cid:durableId="1876961723">
    <w:abstractNumId w:val="24"/>
  </w:num>
  <w:num w:numId="23" w16cid:durableId="1580826444">
    <w:abstractNumId w:val="4"/>
  </w:num>
  <w:num w:numId="24" w16cid:durableId="300770389">
    <w:abstractNumId w:val="43"/>
  </w:num>
  <w:num w:numId="25" w16cid:durableId="574049940">
    <w:abstractNumId w:val="1"/>
  </w:num>
  <w:num w:numId="26" w16cid:durableId="68381038">
    <w:abstractNumId w:val="15"/>
  </w:num>
  <w:num w:numId="27" w16cid:durableId="1585071641">
    <w:abstractNumId w:val="12"/>
  </w:num>
  <w:num w:numId="28" w16cid:durableId="773747596">
    <w:abstractNumId w:val="41"/>
  </w:num>
  <w:num w:numId="29" w16cid:durableId="1747267919">
    <w:abstractNumId w:val="27"/>
  </w:num>
  <w:num w:numId="30" w16cid:durableId="740982179">
    <w:abstractNumId w:val="31"/>
  </w:num>
  <w:num w:numId="31" w16cid:durableId="57830770">
    <w:abstractNumId w:val="44"/>
  </w:num>
  <w:num w:numId="32" w16cid:durableId="583875115">
    <w:abstractNumId w:val="23"/>
  </w:num>
  <w:num w:numId="33" w16cid:durableId="1395084602">
    <w:abstractNumId w:val="8"/>
  </w:num>
  <w:num w:numId="34" w16cid:durableId="1687900327">
    <w:abstractNumId w:val="3"/>
  </w:num>
  <w:num w:numId="35" w16cid:durableId="1630093053">
    <w:abstractNumId w:val="19"/>
  </w:num>
  <w:num w:numId="36" w16cid:durableId="357900964">
    <w:abstractNumId w:val="26"/>
  </w:num>
  <w:num w:numId="37" w16cid:durableId="1826969036">
    <w:abstractNumId w:val="18"/>
  </w:num>
  <w:num w:numId="38" w16cid:durableId="2066685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4945323">
    <w:abstractNumId w:val="5"/>
  </w:num>
  <w:num w:numId="40" w16cid:durableId="1275331191">
    <w:abstractNumId w:val="11"/>
  </w:num>
  <w:num w:numId="41" w16cid:durableId="44719085">
    <w:abstractNumId w:val="33"/>
  </w:num>
  <w:num w:numId="42" w16cid:durableId="1526168109">
    <w:abstractNumId w:val="39"/>
  </w:num>
  <w:num w:numId="43" w16cid:durableId="1369066693">
    <w:abstractNumId w:val="42"/>
  </w:num>
  <w:num w:numId="44" w16cid:durableId="2020352350">
    <w:abstractNumId w:val="38"/>
  </w:num>
  <w:num w:numId="45" w16cid:durableId="103549662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C5AB2"/>
    <w:rsid w:val="00005283"/>
    <w:rsid w:val="00010683"/>
    <w:rsid w:val="000222A8"/>
    <w:rsid w:val="0004095E"/>
    <w:rsid w:val="00044676"/>
    <w:rsid w:val="00047F95"/>
    <w:rsid w:val="000544E6"/>
    <w:rsid w:val="000570D7"/>
    <w:rsid w:val="00057A21"/>
    <w:rsid w:val="000607F7"/>
    <w:rsid w:val="000626CB"/>
    <w:rsid w:val="000638C1"/>
    <w:rsid w:val="00076EEC"/>
    <w:rsid w:val="00086AB9"/>
    <w:rsid w:val="0009029D"/>
    <w:rsid w:val="000913E8"/>
    <w:rsid w:val="000955FE"/>
    <w:rsid w:val="000A6BDA"/>
    <w:rsid w:val="000A7073"/>
    <w:rsid w:val="000B115C"/>
    <w:rsid w:val="000C12CD"/>
    <w:rsid w:val="000C3C46"/>
    <w:rsid w:val="000C5425"/>
    <w:rsid w:val="000D135C"/>
    <w:rsid w:val="000D183D"/>
    <w:rsid w:val="000F0B96"/>
    <w:rsid w:val="00121005"/>
    <w:rsid w:val="00127F36"/>
    <w:rsid w:val="0013468C"/>
    <w:rsid w:val="00137809"/>
    <w:rsid w:val="0014136C"/>
    <w:rsid w:val="001449AE"/>
    <w:rsid w:val="00157CF6"/>
    <w:rsid w:val="00162129"/>
    <w:rsid w:val="001671BA"/>
    <w:rsid w:val="0017009E"/>
    <w:rsid w:val="00177C82"/>
    <w:rsid w:val="00180127"/>
    <w:rsid w:val="001812B9"/>
    <w:rsid w:val="001A3A06"/>
    <w:rsid w:val="001A7BA0"/>
    <w:rsid w:val="001B1598"/>
    <w:rsid w:val="001B2CA6"/>
    <w:rsid w:val="001C0F8D"/>
    <w:rsid w:val="001C391F"/>
    <w:rsid w:val="001D579A"/>
    <w:rsid w:val="001E5AB3"/>
    <w:rsid w:val="002157AA"/>
    <w:rsid w:val="00216E18"/>
    <w:rsid w:val="0021784A"/>
    <w:rsid w:val="002227D5"/>
    <w:rsid w:val="0022643A"/>
    <w:rsid w:val="0023505C"/>
    <w:rsid w:val="00245C38"/>
    <w:rsid w:val="00250B09"/>
    <w:rsid w:val="00264E26"/>
    <w:rsid w:val="00273362"/>
    <w:rsid w:val="00290ACC"/>
    <w:rsid w:val="002921F7"/>
    <w:rsid w:val="00294800"/>
    <w:rsid w:val="002A1587"/>
    <w:rsid w:val="002B0E84"/>
    <w:rsid w:val="002B75E8"/>
    <w:rsid w:val="002C2852"/>
    <w:rsid w:val="002C7FEF"/>
    <w:rsid w:val="002D6378"/>
    <w:rsid w:val="002E08FA"/>
    <w:rsid w:val="002F1241"/>
    <w:rsid w:val="002F6273"/>
    <w:rsid w:val="0030208E"/>
    <w:rsid w:val="003121C6"/>
    <w:rsid w:val="003436FE"/>
    <w:rsid w:val="003520AE"/>
    <w:rsid w:val="0037753A"/>
    <w:rsid w:val="00381AB8"/>
    <w:rsid w:val="003856CC"/>
    <w:rsid w:val="003924DF"/>
    <w:rsid w:val="003925C5"/>
    <w:rsid w:val="00396D4A"/>
    <w:rsid w:val="00397B28"/>
    <w:rsid w:val="003C0D1A"/>
    <w:rsid w:val="003C5C2B"/>
    <w:rsid w:val="003C67C9"/>
    <w:rsid w:val="003C773B"/>
    <w:rsid w:val="003E309F"/>
    <w:rsid w:val="003E6551"/>
    <w:rsid w:val="003F2D75"/>
    <w:rsid w:val="003F4AB5"/>
    <w:rsid w:val="003F7035"/>
    <w:rsid w:val="00412107"/>
    <w:rsid w:val="00417586"/>
    <w:rsid w:val="00446A34"/>
    <w:rsid w:val="004530E4"/>
    <w:rsid w:val="00453651"/>
    <w:rsid w:val="004551A2"/>
    <w:rsid w:val="00463A51"/>
    <w:rsid w:val="00473BFB"/>
    <w:rsid w:val="0048664A"/>
    <w:rsid w:val="00491A8C"/>
    <w:rsid w:val="00491B4A"/>
    <w:rsid w:val="00493F98"/>
    <w:rsid w:val="00495144"/>
    <w:rsid w:val="00496641"/>
    <w:rsid w:val="00497FEF"/>
    <w:rsid w:val="004A544F"/>
    <w:rsid w:val="004D0FE4"/>
    <w:rsid w:val="004D2399"/>
    <w:rsid w:val="004D7FC9"/>
    <w:rsid w:val="004E248D"/>
    <w:rsid w:val="004F088B"/>
    <w:rsid w:val="0050626C"/>
    <w:rsid w:val="005147FC"/>
    <w:rsid w:val="00517439"/>
    <w:rsid w:val="00522972"/>
    <w:rsid w:val="00526546"/>
    <w:rsid w:val="005324C7"/>
    <w:rsid w:val="00536DBA"/>
    <w:rsid w:val="00543D27"/>
    <w:rsid w:val="00545A56"/>
    <w:rsid w:val="00550B79"/>
    <w:rsid w:val="005510F3"/>
    <w:rsid w:val="0056210A"/>
    <w:rsid w:val="0056414B"/>
    <w:rsid w:val="00574DD1"/>
    <w:rsid w:val="00577681"/>
    <w:rsid w:val="00582292"/>
    <w:rsid w:val="0059570B"/>
    <w:rsid w:val="005A16C2"/>
    <w:rsid w:val="005B2947"/>
    <w:rsid w:val="005C0B4E"/>
    <w:rsid w:val="005C1E9E"/>
    <w:rsid w:val="005C44AA"/>
    <w:rsid w:val="005D1583"/>
    <w:rsid w:val="005D2BA9"/>
    <w:rsid w:val="005D3D9E"/>
    <w:rsid w:val="005D6CCF"/>
    <w:rsid w:val="005E5F2A"/>
    <w:rsid w:val="005F1DD5"/>
    <w:rsid w:val="0062173A"/>
    <w:rsid w:val="0062302D"/>
    <w:rsid w:val="0062677E"/>
    <w:rsid w:val="00632671"/>
    <w:rsid w:val="006365A9"/>
    <w:rsid w:val="00652441"/>
    <w:rsid w:val="00675CB6"/>
    <w:rsid w:val="006773D0"/>
    <w:rsid w:val="0068123D"/>
    <w:rsid w:val="00681768"/>
    <w:rsid w:val="00681895"/>
    <w:rsid w:val="00682D24"/>
    <w:rsid w:val="00687AA2"/>
    <w:rsid w:val="00694874"/>
    <w:rsid w:val="006A1537"/>
    <w:rsid w:val="006B0775"/>
    <w:rsid w:val="006B5407"/>
    <w:rsid w:val="006C4BA3"/>
    <w:rsid w:val="006D46E2"/>
    <w:rsid w:val="006E5B04"/>
    <w:rsid w:val="006F25A2"/>
    <w:rsid w:val="006F5D6C"/>
    <w:rsid w:val="006F6361"/>
    <w:rsid w:val="007078C5"/>
    <w:rsid w:val="0071038B"/>
    <w:rsid w:val="00722253"/>
    <w:rsid w:val="00723700"/>
    <w:rsid w:val="00740B27"/>
    <w:rsid w:val="007639DA"/>
    <w:rsid w:val="00763C86"/>
    <w:rsid w:val="00765E65"/>
    <w:rsid w:val="00775D25"/>
    <w:rsid w:val="007A0123"/>
    <w:rsid w:val="007B1D4B"/>
    <w:rsid w:val="007B3E78"/>
    <w:rsid w:val="007B7D7B"/>
    <w:rsid w:val="007C151B"/>
    <w:rsid w:val="007C5837"/>
    <w:rsid w:val="007D0E27"/>
    <w:rsid w:val="007E285C"/>
    <w:rsid w:val="007F47BC"/>
    <w:rsid w:val="007F760C"/>
    <w:rsid w:val="00804556"/>
    <w:rsid w:val="00805702"/>
    <w:rsid w:val="008100D6"/>
    <w:rsid w:val="00835BD1"/>
    <w:rsid w:val="00843423"/>
    <w:rsid w:val="008531BA"/>
    <w:rsid w:val="00854CFF"/>
    <w:rsid w:val="00855F72"/>
    <w:rsid w:val="0086089C"/>
    <w:rsid w:val="0086581B"/>
    <w:rsid w:val="00870B5F"/>
    <w:rsid w:val="0089466D"/>
    <w:rsid w:val="00895B9A"/>
    <w:rsid w:val="008A2426"/>
    <w:rsid w:val="008C6FC4"/>
    <w:rsid w:val="008E5D9D"/>
    <w:rsid w:val="008F23AB"/>
    <w:rsid w:val="009021F5"/>
    <w:rsid w:val="009063CE"/>
    <w:rsid w:val="00917284"/>
    <w:rsid w:val="00921CBA"/>
    <w:rsid w:val="00937074"/>
    <w:rsid w:val="009426BD"/>
    <w:rsid w:val="009436A4"/>
    <w:rsid w:val="00957CA3"/>
    <w:rsid w:val="00987220"/>
    <w:rsid w:val="00987C6C"/>
    <w:rsid w:val="00996707"/>
    <w:rsid w:val="00997300"/>
    <w:rsid w:val="009A1E6A"/>
    <w:rsid w:val="009A733A"/>
    <w:rsid w:val="009B1C05"/>
    <w:rsid w:val="009B3FFF"/>
    <w:rsid w:val="009B605A"/>
    <w:rsid w:val="009B6642"/>
    <w:rsid w:val="009C4229"/>
    <w:rsid w:val="009C7BD6"/>
    <w:rsid w:val="009D164C"/>
    <w:rsid w:val="009D5E0F"/>
    <w:rsid w:val="009F5616"/>
    <w:rsid w:val="00A00C4C"/>
    <w:rsid w:val="00A02F0C"/>
    <w:rsid w:val="00A06BCE"/>
    <w:rsid w:val="00A12ED1"/>
    <w:rsid w:val="00A134B8"/>
    <w:rsid w:val="00A165D1"/>
    <w:rsid w:val="00A33091"/>
    <w:rsid w:val="00A40B36"/>
    <w:rsid w:val="00A42171"/>
    <w:rsid w:val="00A5024D"/>
    <w:rsid w:val="00A6538D"/>
    <w:rsid w:val="00A72FB1"/>
    <w:rsid w:val="00A74203"/>
    <w:rsid w:val="00A77C9E"/>
    <w:rsid w:val="00A81096"/>
    <w:rsid w:val="00A82C40"/>
    <w:rsid w:val="00A90345"/>
    <w:rsid w:val="00A94AD3"/>
    <w:rsid w:val="00A94F07"/>
    <w:rsid w:val="00AA0BB9"/>
    <w:rsid w:val="00AA3043"/>
    <w:rsid w:val="00AB28DE"/>
    <w:rsid w:val="00AB326E"/>
    <w:rsid w:val="00AB5C71"/>
    <w:rsid w:val="00AB7549"/>
    <w:rsid w:val="00AC5AB2"/>
    <w:rsid w:val="00AC5E60"/>
    <w:rsid w:val="00AD6A02"/>
    <w:rsid w:val="00AF6806"/>
    <w:rsid w:val="00B00B8A"/>
    <w:rsid w:val="00B101C1"/>
    <w:rsid w:val="00B21495"/>
    <w:rsid w:val="00B215EE"/>
    <w:rsid w:val="00B2430B"/>
    <w:rsid w:val="00B247CE"/>
    <w:rsid w:val="00B36721"/>
    <w:rsid w:val="00B44CE6"/>
    <w:rsid w:val="00B45C9F"/>
    <w:rsid w:val="00B46FAE"/>
    <w:rsid w:val="00B5054F"/>
    <w:rsid w:val="00B5592A"/>
    <w:rsid w:val="00B806A1"/>
    <w:rsid w:val="00B83D71"/>
    <w:rsid w:val="00B85966"/>
    <w:rsid w:val="00B860B0"/>
    <w:rsid w:val="00B9416D"/>
    <w:rsid w:val="00B96F47"/>
    <w:rsid w:val="00BB03B9"/>
    <w:rsid w:val="00BB6C9D"/>
    <w:rsid w:val="00BC1214"/>
    <w:rsid w:val="00BC1D32"/>
    <w:rsid w:val="00BC3DB7"/>
    <w:rsid w:val="00BC7014"/>
    <w:rsid w:val="00BD5B00"/>
    <w:rsid w:val="00BE7CAF"/>
    <w:rsid w:val="00BF01CC"/>
    <w:rsid w:val="00BF0BD3"/>
    <w:rsid w:val="00C05B84"/>
    <w:rsid w:val="00C06F58"/>
    <w:rsid w:val="00C2286C"/>
    <w:rsid w:val="00C2541E"/>
    <w:rsid w:val="00C3216F"/>
    <w:rsid w:val="00C330E1"/>
    <w:rsid w:val="00C33368"/>
    <w:rsid w:val="00C372F3"/>
    <w:rsid w:val="00C40CD0"/>
    <w:rsid w:val="00C52EDE"/>
    <w:rsid w:val="00C53A7B"/>
    <w:rsid w:val="00C55903"/>
    <w:rsid w:val="00C91765"/>
    <w:rsid w:val="00C96392"/>
    <w:rsid w:val="00CA6F27"/>
    <w:rsid w:val="00CC25BB"/>
    <w:rsid w:val="00CC396F"/>
    <w:rsid w:val="00CC774E"/>
    <w:rsid w:val="00CE5895"/>
    <w:rsid w:val="00CF2B5B"/>
    <w:rsid w:val="00D05D7B"/>
    <w:rsid w:val="00D17879"/>
    <w:rsid w:val="00D26233"/>
    <w:rsid w:val="00D32C37"/>
    <w:rsid w:val="00D4050F"/>
    <w:rsid w:val="00D44374"/>
    <w:rsid w:val="00D44406"/>
    <w:rsid w:val="00D475F9"/>
    <w:rsid w:val="00D50C4A"/>
    <w:rsid w:val="00D550F2"/>
    <w:rsid w:val="00D60D73"/>
    <w:rsid w:val="00D63250"/>
    <w:rsid w:val="00D66CD2"/>
    <w:rsid w:val="00D766FD"/>
    <w:rsid w:val="00D86F6D"/>
    <w:rsid w:val="00DA7EF8"/>
    <w:rsid w:val="00DB1D62"/>
    <w:rsid w:val="00DB3975"/>
    <w:rsid w:val="00DB4711"/>
    <w:rsid w:val="00DC5A51"/>
    <w:rsid w:val="00DE1210"/>
    <w:rsid w:val="00DE5160"/>
    <w:rsid w:val="00DF5CB8"/>
    <w:rsid w:val="00E03510"/>
    <w:rsid w:val="00E13546"/>
    <w:rsid w:val="00E1767B"/>
    <w:rsid w:val="00E222AD"/>
    <w:rsid w:val="00E2244D"/>
    <w:rsid w:val="00E22E88"/>
    <w:rsid w:val="00E33957"/>
    <w:rsid w:val="00E46553"/>
    <w:rsid w:val="00E64D27"/>
    <w:rsid w:val="00E73B4D"/>
    <w:rsid w:val="00E8191A"/>
    <w:rsid w:val="00E84376"/>
    <w:rsid w:val="00E84A51"/>
    <w:rsid w:val="00EA3293"/>
    <w:rsid w:val="00EA439A"/>
    <w:rsid w:val="00EA6B94"/>
    <w:rsid w:val="00EA7FAC"/>
    <w:rsid w:val="00EB1484"/>
    <w:rsid w:val="00EB3336"/>
    <w:rsid w:val="00EC2853"/>
    <w:rsid w:val="00EC59C8"/>
    <w:rsid w:val="00ED0499"/>
    <w:rsid w:val="00EE5A83"/>
    <w:rsid w:val="00EF14A3"/>
    <w:rsid w:val="00EF67ED"/>
    <w:rsid w:val="00F00530"/>
    <w:rsid w:val="00F11E9B"/>
    <w:rsid w:val="00F16667"/>
    <w:rsid w:val="00F21243"/>
    <w:rsid w:val="00F25A3C"/>
    <w:rsid w:val="00F26F05"/>
    <w:rsid w:val="00F53979"/>
    <w:rsid w:val="00F54298"/>
    <w:rsid w:val="00F56CE1"/>
    <w:rsid w:val="00F7552A"/>
    <w:rsid w:val="00F80338"/>
    <w:rsid w:val="00F848DA"/>
    <w:rsid w:val="00FA0696"/>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15BA2"/>
  <w15:docId w15:val="{BA11E602-1C38-4534-96AE-EB07BAB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229"/>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paragraph" w:styleId="Heading5">
    <w:name w:val="heading 5"/>
    <w:basedOn w:val="Normal"/>
    <w:next w:val="Normal"/>
    <w:link w:val="Heading5Char"/>
    <w:semiHidden/>
    <w:unhideWhenUsed/>
    <w:qFormat/>
    <w:rsid w:val="000638C1"/>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qFormat/>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43D2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EB1484"/>
  </w:style>
  <w:style w:type="character" w:customStyle="1" w:styleId="UnresolvedMention1">
    <w:name w:val="Unresolved Mention1"/>
    <w:basedOn w:val="DefaultParagraphFont"/>
    <w:uiPriority w:val="99"/>
    <w:semiHidden/>
    <w:unhideWhenUsed/>
    <w:rsid w:val="000222A8"/>
    <w:rPr>
      <w:color w:val="605E5C"/>
      <w:shd w:val="clear" w:color="auto" w:fill="E1DFDD"/>
    </w:rPr>
  </w:style>
  <w:style w:type="paragraph" w:styleId="EndnoteText">
    <w:name w:val="endnote text"/>
    <w:basedOn w:val="Normal"/>
    <w:link w:val="EndnoteTextChar"/>
    <w:rsid w:val="00491A8C"/>
  </w:style>
  <w:style w:type="character" w:customStyle="1" w:styleId="EndnoteTextChar">
    <w:name w:val="Endnote Text Char"/>
    <w:basedOn w:val="DefaultParagraphFont"/>
    <w:link w:val="EndnoteText"/>
    <w:rsid w:val="00491A8C"/>
  </w:style>
  <w:style w:type="character" w:styleId="EndnoteReference">
    <w:name w:val="endnote reference"/>
    <w:rsid w:val="00491A8C"/>
    <w:rPr>
      <w:vertAlign w:val="superscript"/>
    </w:rPr>
  </w:style>
  <w:style w:type="paragraph" w:styleId="ListParagraph">
    <w:name w:val="List Paragraph"/>
    <w:aliases w:val="Numbered List Paragraph,References,ReferencesCxSpLast,List Paragraph (numbered (a)),List Paragraph2,سرد الفقرات, سرد الفقرات,Liste 1,Paragraphe  revu,Paragraphe de liste1,Colorful List - Accent 11"/>
    <w:basedOn w:val="Normal"/>
    <w:link w:val="ListParagraphChar"/>
    <w:uiPriority w:val="72"/>
    <w:qFormat/>
    <w:rsid w:val="005C0B4E"/>
    <w:pPr>
      <w:spacing w:after="240" w:line="288" w:lineRule="auto"/>
      <w:ind w:left="720"/>
      <w:contextualSpacing/>
      <w:jc w:val="both"/>
    </w:pPr>
    <w:rPr>
      <w:rFonts w:ascii="Arial" w:eastAsia="SimSun" w:hAnsi="Arial"/>
      <w:szCs w:val="22"/>
      <w:lang w:val="fr-FR" w:eastAsia="zh-CN"/>
    </w:rPr>
  </w:style>
  <w:style w:type="character" w:customStyle="1" w:styleId="ListParagraphChar">
    <w:name w:val="List Paragraph Char"/>
    <w:aliases w:val="Numbered List Paragraph Char,References Char,ReferencesCxSpLast Char,List Paragraph (numbered (a)) Char,List Paragraph2 Char,سرد الفقرات Char, سرد الفقرات Char,Liste 1 Char,Paragraphe  revu Char,Paragraphe de liste1 Char"/>
    <w:link w:val="ListParagraph"/>
    <w:uiPriority w:val="72"/>
    <w:locked/>
    <w:rsid w:val="005C0B4E"/>
    <w:rPr>
      <w:rFonts w:ascii="Arial" w:eastAsia="SimSun" w:hAnsi="Arial"/>
      <w:szCs w:val="22"/>
      <w:lang w:val="fr-FR" w:eastAsia="zh-CN"/>
    </w:rPr>
  </w:style>
  <w:style w:type="character" w:customStyle="1" w:styleId="SubtitleChar">
    <w:name w:val="Subtitle Char"/>
    <w:basedOn w:val="DefaultParagraphFont"/>
    <w:link w:val="Subtitle"/>
    <w:rsid w:val="00B5054F"/>
    <w:rPr>
      <w:b/>
      <w:sz w:val="28"/>
      <w:lang w:val="fr-BE"/>
    </w:rPr>
  </w:style>
  <w:style w:type="character" w:customStyle="1" w:styleId="Heading5Char">
    <w:name w:val="Heading 5 Char"/>
    <w:basedOn w:val="DefaultParagraphFont"/>
    <w:link w:val="Heading5"/>
    <w:semiHidden/>
    <w:rsid w:val="000638C1"/>
    <w:rPr>
      <w:rFonts w:asciiTheme="majorHAnsi" w:eastAsiaTheme="majorEastAsia" w:hAnsiTheme="majorHAnsi" w:cstheme="majorBidi"/>
      <w:color w:val="1F4D78" w:themeColor="accent1" w:themeShade="7F"/>
    </w:rPr>
  </w:style>
  <w:style w:type="table" w:styleId="TableGrid">
    <w:name w:val="Table Grid"/>
    <w:basedOn w:val="TableNormal"/>
    <w:rsid w:val="009C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cpac.net"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icpac.net"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uropeaid/prag/annexes.do?chapterTitleCod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Morris\AppData\Local\Microsoft\Windows\INetCache\Content.Outlook\RRH52RQ1\CONSULTANCY%20%20RFP%20-%20CLIMATE%20INFORMATION%20AND%20MEDIA%20ENGAGEMENT%20SERVICE%20(1)%200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97797BAEABC4C9DB77EE74AF16CE3" ma:contentTypeVersion="13" ma:contentTypeDescription="Create a new document." ma:contentTypeScope="" ma:versionID="f08db9e61a6d7a044545b60b844e8d92">
  <xsd:schema xmlns:xsd="http://www.w3.org/2001/XMLSchema" xmlns:xs="http://www.w3.org/2001/XMLSchema" xmlns:p="http://schemas.microsoft.com/office/2006/metadata/properties" xmlns:ns2="adadcc43-2c7b-45b5-87aa-5ab7f7cb4fa6" xmlns:ns3="88113223-540f-48f2-a37e-48865d8ffd89" targetNamespace="http://schemas.microsoft.com/office/2006/metadata/properties" ma:root="true" ma:fieldsID="49200bef6cd1c28d08705d78f6a59fd6" ns2:_="" ns3:_="">
    <xsd:import namespace="adadcc43-2c7b-45b5-87aa-5ab7f7cb4fa6"/>
    <xsd:import namespace="88113223-540f-48f2-a37e-48865d8ffd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dcc43-2c7b-45b5-87aa-5ab7f7cb4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13223-540f-48f2-a37e-48865d8ffd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6BDCB-3AA3-405F-B672-0599FB855C7D}">
  <ds:schemaRefs>
    <ds:schemaRef ds:uri="http://schemas.microsoft.com/sharepoint/v3/contenttype/forms"/>
  </ds:schemaRefs>
</ds:datastoreItem>
</file>

<file path=customXml/itemProps2.xml><?xml version="1.0" encoding="utf-8"?>
<ds:datastoreItem xmlns:ds="http://schemas.openxmlformats.org/officeDocument/2006/customXml" ds:itemID="{9AB94CF6-DF54-4B32-A4EC-FF153EAB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dcc43-2c7b-45b5-87aa-5ab7f7cb4fa6"/>
    <ds:schemaRef ds:uri="88113223-540f-48f2-a37e-48865d8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80FB2-45AE-4734-A00E-E6EF3699945B}">
  <ds:schemaRefs>
    <ds:schemaRef ds:uri="http://schemas.openxmlformats.org/officeDocument/2006/bibliography"/>
  </ds:schemaRefs>
</ds:datastoreItem>
</file>

<file path=customXml/itemProps4.xml><?xml version="1.0" encoding="utf-8"?>
<ds:datastoreItem xmlns:ds="http://schemas.openxmlformats.org/officeDocument/2006/customXml" ds:itemID="{ACDCACA2-1AAB-4838-9BDF-B2DADE70E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CONSULTANCY  RFP - CLIMATE INFORMATION AND MEDIA ENGAGEMENT SERVICE (1) 052</Template>
  <TotalTime>2</TotalTime>
  <Pages>38</Pages>
  <Words>5943</Words>
  <Characters>33878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39742</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Lynn Morris</dc:creator>
  <cp:lastModifiedBy>hp1</cp:lastModifiedBy>
  <cp:revision>2</cp:revision>
  <cp:lastPrinted>2012-09-25T14:41:00Z</cp:lastPrinted>
  <dcterms:created xsi:type="dcterms:W3CDTF">2024-05-23T12:35:00Z</dcterms:created>
  <dcterms:modified xsi:type="dcterms:W3CDTF">2024-05-23T12:35:00Z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0x01010033097797BAEABC4C9DB77EE74AF16CE3</vt:lpwstr>
  </property>
</Properties>
</file>