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E014F" w14:textId="77777777" w:rsidR="00BA68F2" w:rsidRPr="00B25C1C" w:rsidRDefault="00BA68F2">
      <w:pPr>
        <w:ind w:left="2160" w:firstLine="720"/>
        <w:rPr>
          <w:rFonts w:ascii="Arial" w:hAnsi="Arial" w:cs="Arial"/>
          <w:b/>
          <w:sz w:val="22"/>
          <w:szCs w:val="22"/>
        </w:rPr>
      </w:pPr>
    </w:p>
    <w:p w14:paraId="2C152B96" w14:textId="77777777" w:rsidR="00BA68F2" w:rsidRPr="00B25C1C" w:rsidRDefault="00BA68F2">
      <w:pPr>
        <w:ind w:left="2160" w:firstLine="720"/>
        <w:rPr>
          <w:rFonts w:ascii="Arial" w:hAnsi="Arial" w:cs="Arial"/>
          <w:b/>
          <w:sz w:val="22"/>
          <w:szCs w:val="22"/>
        </w:rPr>
      </w:pPr>
    </w:p>
    <w:p w14:paraId="4335E4F2" w14:textId="77777777" w:rsidR="00BA68F2" w:rsidRPr="00B25C1C" w:rsidRDefault="00BA68F2">
      <w:pPr>
        <w:jc w:val="center"/>
        <w:rPr>
          <w:rFonts w:ascii="Arial" w:hAnsi="Arial" w:cs="Arial"/>
          <w:b/>
          <w:sz w:val="22"/>
          <w:szCs w:val="22"/>
        </w:rPr>
      </w:pPr>
    </w:p>
    <w:p w14:paraId="059CEE63" w14:textId="77777777" w:rsidR="00BA68F2" w:rsidRPr="00B25C1C" w:rsidRDefault="00BA68F2">
      <w:pPr>
        <w:jc w:val="center"/>
        <w:rPr>
          <w:rFonts w:ascii="Arial" w:hAnsi="Arial" w:cs="Arial"/>
          <w:b/>
          <w:sz w:val="22"/>
          <w:szCs w:val="22"/>
        </w:rPr>
      </w:pPr>
    </w:p>
    <w:p w14:paraId="7071F09A" w14:textId="77777777" w:rsidR="00BA68F2" w:rsidRPr="00B25C1C" w:rsidRDefault="00BA68F2">
      <w:pPr>
        <w:rPr>
          <w:rFonts w:ascii="Arial" w:hAnsi="Arial" w:cs="Arial"/>
          <w:b/>
          <w:sz w:val="22"/>
          <w:szCs w:val="22"/>
        </w:rPr>
      </w:pPr>
    </w:p>
    <w:p w14:paraId="5E283D54" w14:textId="77777777" w:rsidR="00BA68F2" w:rsidRPr="00B25C1C" w:rsidRDefault="00000000">
      <w:pPr>
        <w:jc w:val="center"/>
        <w:rPr>
          <w:rFonts w:ascii="Arial" w:hAnsi="Arial" w:cs="Arial"/>
          <w:b/>
          <w:sz w:val="22"/>
          <w:szCs w:val="22"/>
        </w:rPr>
      </w:pPr>
      <w:r w:rsidRPr="00B25C1C">
        <w:rPr>
          <w:rFonts w:ascii="Arial" w:hAnsi="Arial" w:cs="Arial"/>
          <w:b/>
          <w:sz w:val="22"/>
          <w:szCs w:val="22"/>
        </w:rPr>
        <w:t>TERMS OF REFERENCE</w:t>
      </w:r>
    </w:p>
    <w:p w14:paraId="48C5A33F" w14:textId="77777777" w:rsidR="00BA68F2" w:rsidRPr="00B25C1C" w:rsidRDefault="00BA68F2">
      <w:pPr>
        <w:jc w:val="center"/>
        <w:rPr>
          <w:rFonts w:ascii="Arial" w:hAnsi="Arial" w:cs="Arial"/>
          <w:b/>
          <w:sz w:val="22"/>
          <w:szCs w:val="22"/>
        </w:rPr>
      </w:pPr>
    </w:p>
    <w:p w14:paraId="6965BDE3" w14:textId="14D7BD61" w:rsidR="00BA68F2" w:rsidRPr="00B25C1C" w:rsidRDefault="00775D9C" w:rsidP="00775D9C">
      <w:pPr>
        <w:spacing w:after="60" w:line="276" w:lineRule="auto"/>
        <w:jc w:val="center"/>
        <w:rPr>
          <w:rFonts w:ascii="Arial" w:hAnsi="Arial" w:cs="Arial"/>
          <w:b/>
          <w:sz w:val="22"/>
          <w:szCs w:val="22"/>
        </w:rPr>
      </w:pPr>
      <w:r w:rsidRPr="00B25C1C">
        <w:rPr>
          <w:rFonts w:ascii="Arial" w:hAnsi="Arial" w:cs="Arial"/>
          <w:b/>
          <w:sz w:val="22"/>
          <w:szCs w:val="22"/>
        </w:rPr>
        <w:t>Individual Consultancy</w:t>
      </w:r>
      <w:r>
        <w:rPr>
          <w:rFonts w:ascii="Arial" w:hAnsi="Arial" w:cs="Arial"/>
          <w:b/>
          <w:sz w:val="22"/>
          <w:szCs w:val="22"/>
        </w:rPr>
        <w:t xml:space="preserve">: </w:t>
      </w:r>
      <w:r w:rsidRPr="00B25C1C">
        <w:rPr>
          <w:rFonts w:ascii="Arial" w:hAnsi="Arial" w:cs="Arial"/>
          <w:b/>
          <w:sz w:val="22"/>
          <w:szCs w:val="22"/>
        </w:rPr>
        <w:t>Enhancing the IGAD Food Security, Nutrition and Resilience Information Portal</w:t>
      </w:r>
    </w:p>
    <w:p w14:paraId="7F32AD24" w14:textId="77777777" w:rsidR="00BA68F2" w:rsidRPr="00B25C1C" w:rsidRDefault="00BA68F2">
      <w:pPr>
        <w:jc w:val="center"/>
        <w:rPr>
          <w:rFonts w:ascii="Arial" w:hAnsi="Arial" w:cs="Arial"/>
          <w:b/>
          <w:sz w:val="22"/>
          <w:szCs w:val="22"/>
        </w:rPr>
      </w:pPr>
    </w:p>
    <w:p w14:paraId="56292BB2" w14:textId="77777777" w:rsidR="00BA68F2" w:rsidRPr="00B25C1C" w:rsidRDefault="00000000">
      <w:pPr>
        <w:pStyle w:val="Default"/>
        <w:numPr>
          <w:ilvl w:val="0"/>
          <w:numId w:val="1"/>
        </w:numPr>
        <w:spacing w:line="276" w:lineRule="auto"/>
        <w:jc w:val="both"/>
        <w:rPr>
          <w:rFonts w:ascii="Arial" w:hAnsi="Arial" w:cs="Arial"/>
          <w:b/>
          <w:color w:val="auto"/>
          <w:sz w:val="22"/>
          <w:szCs w:val="22"/>
          <w:lang w:val="en-GB"/>
        </w:rPr>
      </w:pPr>
      <w:r w:rsidRPr="00B25C1C">
        <w:rPr>
          <w:rFonts w:ascii="Arial" w:hAnsi="Arial" w:cs="Arial"/>
          <w:b/>
          <w:color w:val="auto"/>
          <w:sz w:val="22"/>
          <w:szCs w:val="22"/>
          <w:lang w:val="en-GB"/>
        </w:rPr>
        <w:t>Background</w:t>
      </w:r>
    </w:p>
    <w:p w14:paraId="047E41FB" w14:textId="77777777" w:rsidR="00BA68F2" w:rsidRPr="00B25C1C" w:rsidRDefault="00BA68F2">
      <w:pPr>
        <w:pStyle w:val="Default"/>
        <w:spacing w:line="276" w:lineRule="auto"/>
        <w:jc w:val="both"/>
        <w:rPr>
          <w:rFonts w:ascii="Arial" w:hAnsi="Arial" w:cs="Arial"/>
          <w:b/>
          <w:color w:val="auto"/>
          <w:sz w:val="22"/>
          <w:szCs w:val="22"/>
          <w:lang w:val="en-GB"/>
        </w:rPr>
      </w:pPr>
    </w:p>
    <w:p w14:paraId="7AB5E663" w14:textId="77777777"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The Intergovernmental Authority on Development (IGAD) is a regional economic community (REC) that forms one of the building blocks of the African Union. It is comprised of eight member states – Djibouti, Eritrea, Ethiopia, Kenya, Somalia, South Sudan, Sudan and Uganda. These member states face interlinked challenges and share the common objective of advancing their development and achieving regional integration.</w:t>
      </w:r>
    </w:p>
    <w:p w14:paraId="2F546A9D" w14:textId="77777777" w:rsidR="00BA68F2" w:rsidRPr="00B25C1C" w:rsidRDefault="00BA68F2">
      <w:pPr>
        <w:pStyle w:val="Default"/>
        <w:spacing w:line="276" w:lineRule="auto"/>
        <w:jc w:val="both"/>
        <w:rPr>
          <w:rFonts w:ascii="Arial" w:hAnsi="Arial" w:cs="Arial"/>
          <w:color w:val="auto"/>
          <w:sz w:val="22"/>
          <w:szCs w:val="22"/>
          <w:lang w:val="en-GB"/>
        </w:rPr>
      </w:pPr>
    </w:p>
    <w:p w14:paraId="548ACC3F" w14:textId="77777777"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The IGAD Food Security, Nutrition and Resilience Analysis Hub (IFRAH), hosted by the IGAD Climate Prediction and Application Centre (ICPAC), was established in 2018 following a recognition of the multi-faceted, repetitive and overlapping nature of shocks that affect food security, nutrition and resilience in the IGAD region, and that require that analyses are conducted at various levels in a continuous, integrated and coordinated way. </w:t>
      </w:r>
    </w:p>
    <w:p w14:paraId="6BCA641A" w14:textId="77777777" w:rsidR="00BA68F2" w:rsidRPr="00B25C1C" w:rsidRDefault="00BA68F2">
      <w:pPr>
        <w:pStyle w:val="Default"/>
        <w:spacing w:line="276" w:lineRule="auto"/>
        <w:jc w:val="both"/>
        <w:rPr>
          <w:rFonts w:ascii="Arial" w:hAnsi="Arial" w:cs="Arial"/>
          <w:color w:val="auto"/>
          <w:sz w:val="22"/>
          <w:szCs w:val="22"/>
          <w:lang w:val="en-GB"/>
        </w:rPr>
      </w:pPr>
    </w:p>
    <w:p w14:paraId="4E6F23C5" w14:textId="77777777"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IFRAH integrates some of the food insecurity and resilience analysis mechanisms existing within IGAD, that is the: </w:t>
      </w:r>
    </w:p>
    <w:p w14:paraId="18BC0CD1" w14:textId="77777777" w:rsidR="00BA68F2" w:rsidRPr="00B25C1C" w:rsidRDefault="00BA68F2">
      <w:pPr>
        <w:pStyle w:val="Default"/>
        <w:spacing w:line="276" w:lineRule="auto"/>
        <w:jc w:val="both"/>
        <w:rPr>
          <w:rFonts w:ascii="Arial" w:hAnsi="Arial" w:cs="Arial"/>
          <w:color w:val="auto"/>
          <w:sz w:val="22"/>
          <w:szCs w:val="22"/>
          <w:lang w:val="en-GB"/>
        </w:rPr>
      </w:pPr>
    </w:p>
    <w:p w14:paraId="01447603" w14:textId="77777777" w:rsidR="00BA68F2" w:rsidRPr="00B25C1C" w:rsidRDefault="00000000">
      <w:pPr>
        <w:pStyle w:val="Default"/>
        <w:numPr>
          <w:ilvl w:val="0"/>
          <w:numId w:val="2"/>
        </w:numPr>
        <w:spacing w:line="276" w:lineRule="auto"/>
        <w:jc w:val="both"/>
        <w:rPr>
          <w:rFonts w:ascii="Arial" w:eastAsia="Times New Roman" w:hAnsi="Arial" w:cs="Arial"/>
          <w:bCs/>
          <w:color w:val="auto"/>
          <w:kern w:val="32"/>
          <w:sz w:val="22"/>
          <w:szCs w:val="22"/>
          <w:lang w:val="en-GB"/>
        </w:rPr>
      </w:pPr>
      <w:r w:rsidRPr="00B25C1C">
        <w:rPr>
          <w:rFonts w:ascii="Arial" w:eastAsia="Times New Roman" w:hAnsi="Arial" w:cs="Arial"/>
          <w:bCs/>
          <w:color w:val="auto"/>
          <w:kern w:val="32"/>
          <w:sz w:val="22"/>
          <w:szCs w:val="22"/>
          <w:lang w:val="en-GB"/>
        </w:rPr>
        <w:t>Food Security and Nutrition Working Group (FSNWG)</w:t>
      </w:r>
    </w:p>
    <w:p w14:paraId="3A6FFA87" w14:textId="77777777" w:rsidR="00BA68F2" w:rsidRPr="00B25C1C" w:rsidRDefault="00000000">
      <w:pPr>
        <w:pStyle w:val="Default"/>
        <w:numPr>
          <w:ilvl w:val="0"/>
          <w:numId w:val="2"/>
        </w:numPr>
        <w:spacing w:line="276" w:lineRule="auto"/>
        <w:jc w:val="both"/>
        <w:rPr>
          <w:rFonts w:ascii="Arial" w:eastAsia="Times New Roman" w:hAnsi="Arial" w:cs="Arial"/>
          <w:bCs/>
          <w:color w:val="auto"/>
          <w:kern w:val="32"/>
          <w:sz w:val="22"/>
          <w:szCs w:val="22"/>
          <w:lang w:val="en-GB"/>
        </w:rPr>
      </w:pPr>
      <w:r w:rsidRPr="00B25C1C">
        <w:rPr>
          <w:rFonts w:ascii="Arial" w:eastAsia="Times New Roman" w:hAnsi="Arial" w:cs="Arial"/>
          <w:bCs/>
          <w:color w:val="auto"/>
          <w:kern w:val="32"/>
          <w:sz w:val="22"/>
          <w:szCs w:val="22"/>
          <w:lang w:val="en-GB"/>
        </w:rPr>
        <w:t xml:space="preserve">Resilience Analysis Unit (RAU) </w:t>
      </w:r>
    </w:p>
    <w:p w14:paraId="74EAD1AD" w14:textId="77777777" w:rsidR="00BA68F2" w:rsidRPr="00B25C1C" w:rsidRDefault="00000000">
      <w:pPr>
        <w:pStyle w:val="Default"/>
        <w:numPr>
          <w:ilvl w:val="0"/>
          <w:numId w:val="2"/>
        </w:numPr>
        <w:spacing w:line="276" w:lineRule="auto"/>
        <w:jc w:val="both"/>
        <w:rPr>
          <w:rFonts w:ascii="Arial" w:hAnsi="Arial" w:cs="Arial"/>
          <w:color w:val="auto"/>
          <w:sz w:val="22"/>
          <w:szCs w:val="22"/>
          <w:lang w:val="en-GB"/>
        </w:rPr>
      </w:pPr>
      <w:r w:rsidRPr="00B25C1C">
        <w:rPr>
          <w:rFonts w:ascii="Arial" w:eastAsia="Times New Roman" w:hAnsi="Arial" w:cs="Arial"/>
          <w:bCs/>
          <w:color w:val="auto"/>
          <w:kern w:val="32"/>
          <w:sz w:val="22"/>
          <w:szCs w:val="22"/>
          <w:lang w:val="en-GB"/>
        </w:rPr>
        <w:t xml:space="preserve">Integrated Phase Classification (IPC)  </w:t>
      </w:r>
    </w:p>
    <w:p w14:paraId="6F7ACDD6" w14:textId="77777777" w:rsidR="00BA68F2" w:rsidRPr="00B25C1C" w:rsidRDefault="00BA68F2">
      <w:pPr>
        <w:pStyle w:val="Default"/>
        <w:spacing w:line="276" w:lineRule="auto"/>
        <w:jc w:val="both"/>
        <w:rPr>
          <w:rFonts w:ascii="Arial" w:hAnsi="Arial" w:cs="Arial"/>
          <w:color w:val="auto"/>
          <w:sz w:val="22"/>
          <w:szCs w:val="22"/>
          <w:lang w:val="en-GB"/>
        </w:rPr>
      </w:pPr>
    </w:p>
    <w:p w14:paraId="55376B79" w14:textId="77777777" w:rsidR="00BA68F2" w:rsidRPr="00B25C1C" w:rsidRDefault="00000000">
      <w:pPr>
        <w:pStyle w:val="Default"/>
        <w:spacing w:line="276" w:lineRule="auto"/>
        <w:jc w:val="both"/>
        <w:rPr>
          <w:rFonts w:ascii="Arial" w:hAnsi="Arial" w:cs="Arial"/>
          <w:bCs/>
          <w:color w:val="auto"/>
          <w:sz w:val="22"/>
          <w:szCs w:val="22"/>
          <w:lang w:val="en-GB"/>
        </w:rPr>
      </w:pPr>
      <w:bookmarkStart w:id="0" w:name="_Hlk530641964"/>
      <w:r w:rsidRPr="00B25C1C">
        <w:rPr>
          <w:rFonts w:ascii="Arial" w:hAnsi="Arial" w:cs="Arial"/>
          <w:bCs/>
          <w:color w:val="auto"/>
          <w:sz w:val="22"/>
          <w:szCs w:val="22"/>
          <w:lang w:val="en-GB"/>
        </w:rPr>
        <w:t xml:space="preserve">Its overall goal is to contribute to efforts by IGAD and member states to achieve strengthened analytical capacities and institutional mechanisms needed to support decision-making processes on food security, nutrition and resilience in the region. </w:t>
      </w:r>
    </w:p>
    <w:p w14:paraId="4A22EDFA" w14:textId="77777777" w:rsidR="00BA68F2" w:rsidRPr="00B25C1C" w:rsidRDefault="00BA68F2">
      <w:pPr>
        <w:pStyle w:val="Default"/>
        <w:spacing w:line="276" w:lineRule="auto"/>
        <w:jc w:val="both"/>
        <w:rPr>
          <w:rFonts w:ascii="Arial" w:hAnsi="Arial" w:cs="Arial"/>
          <w:bCs/>
          <w:color w:val="auto"/>
          <w:sz w:val="22"/>
          <w:szCs w:val="22"/>
          <w:lang w:val="en-GB"/>
        </w:rPr>
      </w:pPr>
    </w:p>
    <w:p w14:paraId="391074AD" w14:textId="77777777" w:rsidR="00BA68F2" w:rsidRPr="00B25C1C" w:rsidRDefault="00000000">
      <w:pPr>
        <w:pStyle w:val="Default"/>
        <w:spacing w:after="240" w:line="276" w:lineRule="auto"/>
        <w:jc w:val="both"/>
        <w:rPr>
          <w:rFonts w:ascii="Arial" w:hAnsi="Arial" w:cs="Arial"/>
          <w:bCs/>
          <w:color w:val="auto"/>
          <w:sz w:val="22"/>
          <w:szCs w:val="22"/>
          <w:lang w:val="en-GB"/>
        </w:rPr>
      </w:pPr>
      <w:r w:rsidRPr="00B25C1C">
        <w:rPr>
          <w:rFonts w:ascii="Arial" w:hAnsi="Arial" w:cs="Arial"/>
          <w:bCs/>
          <w:color w:val="auto"/>
          <w:sz w:val="22"/>
          <w:szCs w:val="22"/>
          <w:lang w:val="en-GB"/>
        </w:rPr>
        <w:t xml:space="preserve">Every year, weather extremes, conflict and insecurity, and macro-economic shocks drive millions into food security and nutrition crises across the IGAD region. This is against a background of chronic vulnerabilities owing to recurrent stressors, protracted conflicts in parts of the region, high levels of poverty and low resilience capacities. The recurrence and strong upward trends in the severity of these crises underscore the need for early warning, better preparedness, and above all anticipatory action to reduce and prevent their scale, reduce the </w:t>
      </w:r>
      <w:proofErr w:type="gramStart"/>
      <w:r w:rsidRPr="00B25C1C">
        <w:rPr>
          <w:rFonts w:ascii="Arial" w:hAnsi="Arial" w:cs="Arial"/>
          <w:bCs/>
          <w:color w:val="auto"/>
          <w:sz w:val="22"/>
          <w:szCs w:val="22"/>
          <w:lang w:val="en-GB"/>
        </w:rPr>
        <w:t>amount</w:t>
      </w:r>
      <w:proofErr w:type="gramEnd"/>
      <w:r w:rsidRPr="00B25C1C">
        <w:rPr>
          <w:rFonts w:ascii="Arial" w:hAnsi="Arial" w:cs="Arial"/>
          <w:bCs/>
          <w:color w:val="auto"/>
          <w:sz w:val="22"/>
          <w:szCs w:val="22"/>
          <w:lang w:val="en-GB"/>
        </w:rPr>
        <w:t xml:space="preserve"> of resources spent responding to them each year, and strengthen the resilience of communities. </w:t>
      </w:r>
    </w:p>
    <w:p w14:paraId="4758D70E" w14:textId="77777777" w:rsidR="00BA68F2" w:rsidRPr="00B25C1C" w:rsidRDefault="00000000">
      <w:pPr>
        <w:pStyle w:val="Default"/>
        <w:spacing w:after="240" w:line="276" w:lineRule="auto"/>
        <w:jc w:val="both"/>
        <w:rPr>
          <w:rFonts w:ascii="Arial" w:hAnsi="Arial" w:cs="Arial"/>
          <w:bCs/>
          <w:color w:val="auto"/>
          <w:sz w:val="22"/>
          <w:szCs w:val="22"/>
          <w:lang w:val="en-GB"/>
        </w:rPr>
      </w:pPr>
      <w:r w:rsidRPr="00B25C1C">
        <w:rPr>
          <w:rFonts w:ascii="Arial" w:hAnsi="Arial" w:cs="Arial"/>
          <w:bCs/>
          <w:color w:val="auto"/>
          <w:sz w:val="22"/>
          <w:szCs w:val="22"/>
          <w:lang w:val="en-GB"/>
        </w:rPr>
        <w:t>Guided by the IGAD Food Security, Nutrition and Resilience Information Framework, IFRAH has, since 2022, been developing an IGAD Food Security, Nutrition and Resilience Information System (portal) to serve as a one-stop online shop for data and information pertaining to food security, nutrition and resilience in the region. So far, a prototype of the portal has been developed with three main functionalities:</w:t>
      </w:r>
    </w:p>
    <w:p w14:paraId="363F157E" w14:textId="77777777" w:rsidR="00BA68F2" w:rsidRPr="00B25C1C" w:rsidRDefault="00000000">
      <w:pPr>
        <w:pStyle w:val="Default"/>
        <w:numPr>
          <w:ilvl w:val="0"/>
          <w:numId w:val="3"/>
        </w:numPr>
        <w:spacing w:line="276" w:lineRule="auto"/>
        <w:jc w:val="both"/>
        <w:rPr>
          <w:rFonts w:ascii="Arial" w:hAnsi="Arial" w:cs="Arial"/>
          <w:bCs/>
          <w:color w:val="auto"/>
          <w:sz w:val="22"/>
          <w:szCs w:val="22"/>
          <w:lang w:val="en-GB"/>
        </w:rPr>
      </w:pPr>
      <w:r w:rsidRPr="00B25C1C">
        <w:rPr>
          <w:rFonts w:ascii="Arial" w:hAnsi="Arial" w:cs="Arial"/>
          <w:bCs/>
          <w:color w:val="auto"/>
          <w:sz w:val="22"/>
          <w:szCs w:val="22"/>
          <w:lang w:val="en-GB"/>
        </w:rPr>
        <w:lastRenderedPageBreak/>
        <w:t>Routine monitoring and early warning</w:t>
      </w:r>
    </w:p>
    <w:p w14:paraId="2D2861B6" w14:textId="77777777" w:rsidR="00BA68F2" w:rsidRPr="00B25C1C" w:rsidRDefault="00000000">
      <w:pPr>
        <w:pStyle w:val="Default"/>
        <w:numPr>
          <w:ilvl w:val="0"/>
          <w:numId w:val="3"/>
        </w:numPr>
        <w:spacing w:line="276" w:lineRule="auto"/>
        <w:jc w:val="both"/>
        <w:rPr>
          <w:rFonts w:ascii="Arial" w:hAnsi="Arial" w:cs="Arial"/>
          <w:bCs/>
          <w:color w:val="auto"/>
          <w:sz w:val="22"/>
          <w:szCs w:val="22"/>
          <w:lang w:val="en-GB"/>
        </w:rPr>
      </w:pPr>
      <w:r w:rsidRPr="00B25C1C">
        <w:rPr>
          <w:rFonts w:ascii="Arial" w:hAnsi="Arial" w:cs="Arial"/>
          <w:bCs/>
          <w:color w:val="auto"/>
          <w:sz w:val="22"/>
          <w:szCs w:val="22"/>
          <w:lang w:val="en-GB"/>
        </w:rPr>
        <w:t>Periodic| seasonal analysis</w:t>
      </w:r>
    </w:p>
    <w:p w14:paraId="01393BEB" w14:textId="77777777" w:rsidR="00BA68F2" w:rsidRPr="00B25C1C" w:rsidRDefault="00000000">
      <w:pPr>
        <w:pStyle w:val="Default"/>
        <w:numPr>
          <w:ilvl w:val="0"/>
          <w:numId w:val="3"/>
        </w:numPr>
        <w:spacing w:line="276" w:lineRule="auto"/>
        <w:jc w:val="both"/>
        <w:rPr>
          <w:rFonts w:ascii="Arial" w:hAnsi="Arial" w:cs="Arial"/>
          <w:bCs/>
          <w:color w:val="auto"/>
          <w:sz w:val="22"/>
          <w:szCs w:val="22"/>
          <w:lang w:val="en-GB"/>
        </w:rPr>
      </w:pPr>
      <w:r w:rsidRPr="00B25C1C">
        <w:rPr>
          <w:rFonts w:ascii="Arial" w:hAnsi="Arial" w:cs="Arial"/>
          <w:bCs/>
          <w:color w:val="auto"/>
          <w:sz w:val="22"/>
          <w:szCs w:val="22"/>
          <w:lang w:val="en-GB"/>
        </w:rPr>
        <w:t>Data depository for action research</w:t>
      </w:r>
    </w:p>
    <w:p w14:paraId="0BBC4DB6" w14:textId="77777777" w:rsidR="00BA68F2" w:rsidRPr="00B25C1C" w:rsidRDefault="00BA68F2">
      <w:pPr>
        <w:pStyle w:val="Default"/>
        <w:spacing w:line="276" w:lineRule="auto"/>
        <w:jc w:val="both"/>
        <w:rPr>
          <w:rFonts w:ascii="Arial" w:hAnsi="Arial" w:cs="Arial"/>
          <w:bCs/>
          <w:color w:val="auto"/>
          <w:sz w:val="22"/>
          <w:szCs w:val="22"/>
          <w:lang w:val="en-GB"/>
        </w:rPr>
      </w:pPr>
    </w:p>
    <w:p w14:paraId="51FE0074" w14:textId="77777777" w:rsidR="00BA68F2" w:rsidRDefault="00000000">
      <w:pPr>
        <w:pStyle w:val="Default"/>
        <w:spacing w:line="276" w:lineRule="auto"/>
        <w:jc w:val="both"/>
        <w:rPr>
          <w:rFonts w:ascii="Arial" w:hAnsi="Arial" w:cs="Arial"/>
          <w:bCs/>
          <w:color w:val="auto"/>
          <w:sz w:val="22"/>
          <w:szCs w:val="22"/>
          <w:lang w:val="en-GB"/>
        </w:rPr>
      </w:pPr>
      <w:r w:rsidRPr="00B25C1C">
        <w:rPr>
          <w:rFonts w:ascii="Arial" w:hAnsi="Arial" w:cs="Arial"/>
          <w:bCs/>
          <w:color w:val="auto"/>
          <w:sz w:val="22"/>
          <w:szCs w:val="22"/>
          <w:lang w:val="en-GB"/>
        </w:rPr>
        <w:t xml:space="preserve">Going forward, IFRAH intends to enhance the portal by on-boarding additional functionalities, including strengthening the early warning component through integration of triggers and thresholds. </w:t>
      </w:r>
    </w:p>
    <w:p w14:paraId="62F82867" w14:textId="77777777" w:rsidR="001800B1" w:rsidRPr="00B25C1C" w:rsidRDefault="001800B1">
      <w:pPr>
        <w:pStyle w:val="Default"/>
        <w:spacing w:line="276" w:lineRule="auto"/>
        <w:jc w:val="both"/>
        <w:rPr>
          <w:rFonts w:ascii="Arial" w:hAnsi="Arial" w:cs="Arial"/>
          <w:bCs/>
          <w:color w:val="auto"/>
          <w:sz w:val="22"/>
          <w:szCs w:val="22"/>
          <w:lang w:val="en-GB"/>
        </w:rPr>
      </w:pPr>
    </w:p>
    <w:p w14:paraId="5C56002D" w14:textId="7F9D0792" w:rsidR="00BA68F2" w:rsidRPr="00B25C1C" w:rsidRDefault="00000000">
      <w:pPr>
        <w:pStyle w:val="Default"/>
        <w:spacing w:line="276" w:lineRule="auto"/>
        <w:jc w:val="both"/>
        <w:rPr>
          <w:rFonts w:ascii="Arial" w:hAnsi="Arial" w:cs="Arial"/>
          <w:bCs/>
          <w:color w:val="auto"/>
          <w:sz w:val="22"/>
          <w:szCs w:val="22"/>
          <w:lang w:val="en-GB"/>
        </w:rPr>
      </w:pPr>
      <w:r w:rsidRPr="00B25C1C">
        <w:rPr>
          <w:rFonts w:ascii="Arial" w:hAnsi="Arial" w:cs="Arial"/>
          <w:bCs/>
          <w:color w:val="auto"/>
          <w:sz w:val="22"/>
          <w:szCs w:val="22"/>
          <w:lang w:val="en-GB"/>
        </w:rPr>
        <w:t xml:space="preserve">It is against this backdrop that IFRAH seeks to engage a consultant, for a period of </w:t>
      </w:r>
      <w:r w:rsidR="00B44141" w:rsidRPr="00B25C1C">
        <w:rPr>
          <w:rFonts w:ascii="Arial" w:hAnsi="Arial" w:cs="Arial"/>
          <w:bCs/>
          <w:color w:val="auto"/>
          <w:sz w:val="22"/>
          <w:szCs w:val="22"/>
          <w:lang w:val="en-GB"/>
        </w:rPr>
        <w:t>nine</w:t>
      </w:r>
      <w:r w:rsidRPr="00B25C1C">
        <w:rPr>
          <w:rFonts w:ascii="Arial" w:hAnsi="Arial" w:cs="Arial"/>
          <w:bCs/>
          <w:color w:val="auto"/>
          <w:sz w:val="22"/>
          <w:szCs w:val="22"/>
          <w:lang w:val="en-GB"/>
        </w:rPr>
        <w:t xml:space="preserve"> (</w:t>
      </w:r>
      <w:r w:rsidR="00B44141" w:rsidRPr="00B25C1C">
        <w:rPr>
          <w:rFonts w:ascii="Arial" w:hAnsi="Arial" w:cs="Arial"/>
          <w:bCs/>
          <w:color w:val="auto"/>
          <w:sz w:val="22"/>
          <w:szCs w:val="22"/>
          <w:lang w:val="en-GB"/>
        </w:rPr>
        <w:t>9</w:t>
      </w:r>
      <w:r w:rsidRPr="00B25C1C">
        <w:rPr>
          <w:rFonts w:ascii="Arial" w:hAnsi="Arial" w:cs="Arial"/>
          <w:bCs/>
          <w:color w:val="auto"/>
          <w:sz w:val="22"/>
          <w:szCs w:val="22"/>
          <w:lang w:val="en-GB"/>
        </w:rPr>
        <w:t>) months</w:t>
      </w:r>
      <w:r w:rsidR="00B44141" w:rsidRPr="00B25C1C">
        <w:rPr>
          <w:rFonts w:ascii="Arial" w:hAnsi="Arial" w:cs="Arial"/>
          <w:bCs/>
          <w:color w:val="auto"/>
          <w:sz w:val="22"/>
          <w:szCs w:val="22"/>
          <w:lang w:val="en-GB"/>
        </w:rPr>
        <w:t>,</w:t>
      </w:r>
      <w:r w:rsidRPr="00B25C1C">
        <w:rPr>
          <w:rFonts w:ascii="Arial" w:hAnsi="Arial" w:cs="Arial"/>
          <w:bCs/>
          <w:color w:val="auto"/>
          <w:sz w:val="22"/>
          <w:szCs w:val="22"/>
          <w:lang w:val="en-GB"/>
        </w:rPr>
        <w:t xml:space="preserve"> to support data collation, creation of new data sets and refinement of existing ones, visualisation and further integration of data, and the overall enhancement of the portal in order to optimise its performance. </w:t>
      </w:r>
    </w:p>
    <w:p w14:paraId="57E37420" w14:textId="77777777" w:rsidR="00BA68F2" w:rsidRPr="00B25C1C" w:rsidRDefault="00BA68F2">
      <w:pPr>
        <w:pStyle w:val="Default"/>
        <w:spacing w:line="276" w:lineRule="auto"/>
        <w:jc w:val="both"/>
        <w:rPr>
          <w:rFonts w:ascii="Arial" w:hAnsi="Arial" w:cs="Arial"/>
          <w:bCs/>
          <w:color w:val="auto"/>
          <w:sz w:val="22"/>
          <w:szCs w:val="22"/>
          <w:lang w:val="en-GB"/>
        </w:rPr>
      </w:pPr>
    </w:p>
    <w:p w14:paraId="4BEAD0A8" w14:textId="77777777" w:rsidR="00BA68F2" w:rsidRPr="00B25C1C" w:rsidRDefault="00000000">
      <w:pPr>
        <w:pStyle w:val="Default"/>
        <w:numPr>
          <w:ilvl w:val="0"/>
          <w:numId w:val="1"/>
        </w:numPr>
        <w:spacing w:line="276" w:lineRule="auto"/>
        <w:jc w:val="both"/>
        <w:rPr>
          <w:rFonts w:ascii="Arial" w:hAnsi="Arial" w:cs="Arial"/>
          <w:b/>
          <w:color w:val="auto"/>
          <w:sz w:val="22"/>
          <w:szCs w:val="22"/>
          <w:lang w:val="en-GB"/>
        </w:rPr>
      </w:pPr>
      <w:r w:rsidRPr="00B25C1C">
        <w:rPr>
          <w:rFonts w:ascii="Arial" w:hAnsi="Arial" w:cs="Arial"/>
          <w:b/>
          <w:color w:val="auto"/>
          <w:sz w:val="22"/>
          <w:szCs w:val="22"/>
          <w:lang w:val="en-GB"/>
        </w:rPr>
        <w:t>Overall objective</w:t>
      </w:r>
    </w:p>
    <w:bookmarkEnd w:id="0"/>
    <w:p w14:paraId="0A539F7E" w14:textId="77777777" w:rsidR="00BA68F2" w:rsidRPr="00B25C1C" w:rsidRDefault="00BA68F2">
      <w:pPr>
        <w:pStyle w:val="Default"/>
        <w:spacing w:line="276" w:lineRule="auto"/>
        <w:jc w:val="both"/>
        <w:rPr>
          <w:rFonts w:ascii="Arial" w:hAnsi="Arial" w:cs="Arial"/>
          <w:color w:val="auto"/>
          <w:sz w:val="22"/>
          <w:szCs w:val="22"/>
          <w:lang w:val="en-GB"/>
        </w:rPr>
      </w:pPr>
    </w:p>
    <w:p w14:paraId="451A4BD0" w14:textId="77777777"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To transform the IGAD Food Security, Nutrition and Resilience Information System (portal) into a web-based platform that stakeholders can depend on for timely and reliable data and information, facilitating coherent and evidence-driven decision making. </w:t>
      </w:r>
    </w:p>
    <w:p w14:paraId="1CDB3664" w14:textId="77777777" w:rsidR="00BA68F2" w:rsidRPr="00B25C1C" w:rsidRDefault="00BA68F2">
      <w:pPr>
        <w:pStyle w:val="Default"/>
        <w:spacing w:line="276" w:lineRule="auto"/>
        <w:jc w:val="both"/>
        <w:rPr>
          <w:rFonts w:ascii="Arial" w:hAnsi="Arial" w:cs="Arial"/>
          <w:color w:val="auto"/>
          <w:sz w:val="22"/>
          <w:szCs w:val="22"/>
          <w:lang w:val="en-GB"/>
        </w:rPr>
      </w:pPr>
    </w:p>
    <w:p w14:paraId="20C26D47" w14:textId="77777777"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The portal should provide this data and information in an interactive and easy to use manner. </w:t>
      </w:r>
    </w:p>
    <w:p w14:paraId="5DE6F330" w14:textId="77777777" w:rsidR="00BA68F2" w:rsidRPr="00B25C1C" w:rsidRDefault="00BA68F2">
      <w:pPr>
        <w:pStyle w:val="Default"/>
        <w:spacing w:line="276" w:lineRule="auto"/>
        <w:jc w:val="both"/>
        <w:rPr>
          <w:rFonts w:ascii="Arial" w:hAnsi="Arial" w:cs="Arial"/>
          <w:color w:val="auto"/>
          <w:sz w:val="22"/>
          <w:szCs w:val="22"/>
          <w:lang w:val="en-GB"/>
        </w:rPr>
      </w:pPr>
    </w:p>
    <w:p w14:paraId="000C73B3" w14:textId="77777777" w:rsidR="00BA68F2" w:rsidRPr="00B25C1C" w:rsidRDefault="00000000">
      <w:pPr>
        <w:pStyle w:val="Default"/>
        <w:numPr>
          <w:ilvl w:val="0"/>
          <w:numId w:val="1"/>
        </w:numPr>
        <w:spacing w:line="276" w:lineRule="auto"/>
        <w:jc w:val="both"/>
        <w:rPr>
          <w:rFonts w:ascii="Arial" w:hAnsi="Arial" w:cs="Arial"/>
          <w:b/>
          <w:color w:val="auto"/>
          <w:sz w:val="22"/>
          <w:szCs w:val="22"/>
          <w:lang w:val="en-GB"/>
        </w:rPr>
      </w:pPr>
      <w:r w:rsidRPr="00B25C1C">
        <w:rPr>
          <w:rFonts w:ascii="Arial" w:hAnsi="Arial" w:cs="Arial"/>
          <w:b/>
          <w:color w:val="auto"/>
          <w:sz w:val="22"/>
          <w:szCs w:val="22"/>
          <w:lang w:val="en-GB"/>
        </w:rPr>
        <w:t>Scope of work</w:t>
      </w:r>
    </w:p>
    <w:p w14:paraId="78BF45C8" w14:textId="77777777" w:rsidR="00BA68F2" w:rsidRPr="00B25C1C" w:rsidRDefault="00BA68F2">
      <w:pPr>
        <w:pStyle w:val="Default"/>
        <w:spacing w:line="276" w:lineRule="auto"/>
        <w:jc w:val="both"/>
        <w:rPr>
          <w:rFonts w:ascii="Arial" w:hAnsi="Arial" w:cs="Arial"/>
          <w:b/>
          <w:color w:val="auto"/>
          <w:sz w:val="22"/>
          <w:szCs w:val="22"/>
          <w:lang w:val="en-GB"/>
        </w:rPr>
      </w:pPr>
    </w:p>
    <w:p w14:paraId="5CE50CDB" w14:textId="77777777" w:rsidR="00BA68F2" w:rsidRPr="00B25C1C" w:rsidRDefault="00000000">
      <w:pPr>
        <w:pStyle w:val="Default"/>
        <w:spacing w:line="276" w:lineRule="auto"/>
        <w:jc w:val="both"/>
        <w:rPr>
          <w:rFonts w:ascii="Arial" w:hAnsi="Arial" w:cs="Arial"/>
          <w:bCs/>
          <w:color w:val="auto"/>
          <w:sz w:val="22"/>
          <w:szCs w:val="22"/>
          <w:lang w:val="en-GB"/>
        </w:rPr>
      </w:pPr>
      <w:r w:rsidRPr="00B25C1C">
        <w:rPr>
          <w:rFonts w:ascii="Arial" w:hAnsi="Arial" w:cs="Arial"/>
          <w:bCs/>
          <w:color w:val="auto"/>
          <w:sz w:val="22"/>
          <w:szCs w:val="22"/>
          <w:lang w:val="en-GB"/>
        </w:rPr>
        <w:t xml:space="preserve">This shall entail on-boarding additional analytical functionalities to the portal (at the discretion of IFRAH), integrating triggers and thresholds to the early warning component of the portal, and ensuring the fulfilment of the go-live criteria specified below.  </w:t>
      </w:r>
    </w:p>
    <w:p w14:paraId="5EF086FF" w14:textId="77777777" w:rsidR="00BA68F2" w:rsidRPr="00B25C1C" w:rsidRDefault="00000000">
      <w:pPr>
        <w:pStyle w:val="Default"/>
        <w:spacing w:after="120"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 </w:t>
      </w:r>
    </w:p>
    <w:tbl>
      <w:tblPr>
        <w:tblStyle w:val="TableGrid"/>
        <w:tblW w:w="0" w:type="auto"/>
        <w:tblLook w:val="04A0" w:firstRow="1" w:lastRow="0" w:firstColumn="1" w:lastColumn="0" w:noHBand="0" w:noVBand="1"/>
      </w:tblPr>
      <w:tblGrid>
        <w:gridCol w:w="2689"/>
        <w:gridCol w:w="6321"/>
      </w:tblGrid>
      <w:tr w:rsidR="00BA68F2" w:rsidRPr="00B25C1C" w14:paraId="41D798C9" w14:textId="77777777">
        <w:tc>
          <w:tcPr>
            <w:tcW w:w="2689" w:type="dxa"/>
          </w:tcPr>
          <w:p w14:paraId="4C77DB2C" w14:textId="77777777" w:rsidR="00BA68F2" w:rsidRPr="00B25C1C" w:rsidRDefault="00000000">
            <w:pPr>
              <w:pStyle w:val="Default"/>
              <w:spacing w:line="276" w:lineRule="auto"/>
              <w:jc w:val="both"/>
              <w:rPr>
                <w:rFonts w:ascii="Arial" w:hAnsi="Arial" w:cs="Arial"/>
                <w:b/>
                <w:sz w:val="22"/>
                <w:szCs w:val="22"/>
              </w:rPr>
            </w:pPr>
            <w:r w:rsidRPr="00B25C1C">
              <w:rPr>
                <w:rFonts w:ascii="Arial" w:hAnsi="Arial" w:cs="Arial"/>
                <w:b/>
                <w:sz w:val="22"/>
                <w:szCs w:val="22"/>
              </w:rPr>
              <w:t>Category</w:t>
            </w:r>
          </w:p>
        </w:tc>
        <w:tc>
          <w:tcPr>
            <w:tcW w:w="6321" w:type="dxa"/>
          </w:tcPr>
          <w:p w14:paraId="2D200E76" w14:textId="77777777" w:rsidR="00BA68F2" w:rsidRPr="00B25C1C" w:rsidRDefault="00000000">
            <w:pPr>
              <w:pStyle w:val="Default"/>
              <w:spacing w:line="276" w:lineRule="auto"/>
              <w:jc w:val="both"/>
              <w:rPr>
                <w:rFonts w:ascii="Arial" w:hAnsi="Arial" w:cs="Arial"/>
                <w:b/>
                <w:sz w:val="22"/>
                <w:szCs w:val="22"/>
              </w:rPr>
            </w:pPr>
            <w:r w:rsidRPr="00B25C1C">
              <w:rPr>
                <w:rFonts w:ascii="Arial" w:hAnsi="Arial" w:cs="Arial"/>
                <w:b/>
                <w:sz w:val="22"/>
                <w:szCs w:val="22"/>
              </w:rPr>
              <w:t>Features</w:t>
            </w:r>
          </w:p>
        </w:tc>
      </w:tr>
      <w:tr w:rsidR="00BA68F2" w:rsidRPr="00B25C1C" w14:paraId="26FE28F7" w14:textId="77777777">
        <w:tc>
          <w:tcPr>
            <w:tcW w:w="2689" w:type="dxa"/>
          </w:tcPr>
          <w:p w14:paraId="070D41A5" w14:textId="77777777" w:rsidR="00BA68F2" w:rsidRPr="00B25C1C" w:rsidRDefault="00000000">
            <w:pPr>
              <w:pStyle w:val="Default"/>
              <w:spacing w:line="276" w:lineRule="auto"/>
              <w:rPr>
                <w:rFonts w:ascii="Arial" w:hAnsi="Arial" w:cs="Arial"/>
                <w:sz w:val="22"/>
                <w:szCs w:val="22"/>
              </w:rPr>
            </w:pPr>
            <w:r w:rsidRPr="00B25C1C">
              <w:rPr>
                <w:rFonts w:ascii="Arial" w:hAnsi="Arial" w:cs="Arial"/>
                <w:sz w:val="22"/>
                <w:szCs w:val="22"/>
              </w:rPr>
              <w:t>General functionality</w:t>
            </w:r>
          </w:p>
        </w:tc>
        <w:tc>
          <w:tcPr>
            <w:tcW w:w="6321" w:type="dxa"/>
          </w:tcPr>
          <w:p w14:paraId="229C1CA0" w14:textId="77777777" w:rsidR="00BA68F2" w:rsidRPr="00B25C1C" w:rsidRDefault="00000000">
            <w:pPr>
              <w:pStyle w:val="Default"/>
              <w:numPr>
                <w:ilvl w:val="0"/>
                <w:numId w:val="4"/>
              </w:numPr>
              <w:spacing w:line="276" w:lineRule="auto"/>
              <w:rPr>
                <w:rFonts w:ascii="Arial" w:hAnsi="Arial" w:cs="Arial"/>
                <w:sz w:val="22"/>
                <w:szCs w:val="22"/>
              </w:rPr>
            </w:pPr>
            <w:r w:rsidRPr="00B25C1C">
              <w:rPr>
                <w:rFonts w:ascii="Arial" w:hAnsi="Arial" w:cs="Arial"/>
                <w:sz w:val="22"/>
                <w:szCs w:val="22"/>
              </w:rPr>
              <w:t>Cross browser compatibility</w:t>
            </w:r>
          </w:p>
          <w:p w14:paraId="5A02FD1E" w14:textId="77777777" w:rsidR="00BA68F2" w:rsidRPr="00B25C1C" w:rsidRDefault="00000000">
            <w:pPr>
              <w:pStyle w:val="Default"/>
              <w:numPr>
                <w:ilvl w:val="0"/>
                <w:numId w:val="4"/>
              </w:numPr>
              <w:spacing w:line="276" w:lineRule="auto"/>
              <w:rPr>
                <w:rFonts w:ascii="Arial" w:hAnsi="Arial" w:cs="Arial"/>
                <w:sz w:val="22"/>
                <w:szCs w:val="22"/>
              </w:rPr>
            </w:pPr>
            <w:r w:rsidRPr="00B25C1C">
              <w:rPr>
                <w:rFonts w:ascii="Arial" w:hAnsi="Arial" w:cs="Arial"/>
                <w:sz w:val="22"/>
                <w:szCs w:val="22"/>
              </w:rPr>
              <w:t>Responsive web design across web interfaces, mobile devices and tablet devices among others</w:t>
            </w:r>
          </w:p>
          <w:p w14:paraId="3FB53D51" w14:textId="77777777" w:rsidR="00BA68F2" w:rsidRPr="00B25C1C" w:rsidRDefault="00000000">
            <w:pPr>
              <w:pStyle w:val="Default"/>
              <w:numPr>
                <w:ilvl w:val="0"/>
                <w:numId w:val="4"/>
              </w:numPr>
              <w:spacing w:line="276" w:lineRule="auto"/>
              <w:rPr>
                <w:rFonts w:ascii="Arial" w:hAnsi="Arial" w:cs="Arial"/>
                <w:sz w:val="22"/>
                <w:szCs w:val="22"/>
              </w:rPr>
            </w:pPr>
            <w:r w:rsidRPr="00B25C1C">
              <w:rPr>
                <w:rFonts w:ascii="Arial" w:hAnsi="Arial" w:cs="Arial"/>
                <w:sz w:val="22"/>
                <w:szCs w:val="22"/>
              </w:rPr>
              <w:t xml:space="preserve">Fast loading pages </w:t>
            </w:r>
          </w:p>
        </w:tc>
      </w:tr>
      <w:tr w:rsidR="00BA68F2" w:rsidRPr="00B25C1C" w14:paraId="29E8800F" w14:textId="77777777">
        <w:tc>
          <w:tcPr>
            <w:tcW w:w="2689" w:type="dxa"/>
          </w:tcPr>
          <w:p w14:paraId="7F764BB7" w14:textId="77777777" w:rsidR="00BA68F2" w:rsidRPr="00B25C1C" w:rsidRDefault="00000000">
            <w:pPr>
              <w:pStyle w:val="Default"/>
              <w:spacing w:line="276" w:lineRule="auto"/>
              <w:rPr>
                <w:rFonts w:ascii="Arial" w:hAnsi="Arial" w:cs="Arial"/>
                <w:sz w:val="22"/>
                <w:szCs w:val="22"/>
              </w:rPr>
            </w:pPr>
            <w:r w:rsidRPr="00B25C1C">
              <w:rPr>
                <w:rFonts w:ascii="Arial" w:hAnsi="Arial" w:cs="Arial"/>
                <w:sz w:val="22"/>
                <w:szCs w:val="22"/>
              </w:rPr>
              <w:t>Content management system (CMS) functionality</w:t>
            </w:r>
          </w:p>
        </w:tc>
        <w:tc>
          <w:tcPr>
            <w:tcW w:w="6321" w:type="dxa"/>
          </w:tcPr>
          <w:p w14:paraId="7843B053" w14:textId="77777777" w:rsidR="00BA68F2" w:rsidRPr="00B25C1C" w:rsidRDefault="00000000">
            <w:pPr>
              <w:pStyle w:val="Default"/>
              <w:numPr>
                <w:ilvl w:val="0"/>
                <w:numId w:val="5"/>
              </w:numPr>
              <w:spacing w:line="276" w:lineRule="auto"/>
              <w:rPr>
                <w:rFonts w:ascii="Arial" w:hAnsi="Arial" w:cs="Arial"/>
                <w:sz w:val="22"/>
                <w:szCs w:val="22"/>
              </w:rPr>
            </w:pPr>
            <w:r w:rsidRPr="00B25C1C">
              <w:rPr>
                <w:rFonts w:ascii="Arial" w:hAnsi="Arial" w:cs="Arial"/>
                <w:sz w:val="22"/>
                <w:szCs w:val="22"/>
              </w:rPr>
              <w:t>API capability to link with IGAD member states institutions and partners applications</w:t>
            </w:r>
          </w:p>
          <w:p w14:paraId="57D0624D" w14:textId="77777777" w:rsidR="00BA68F2" w:rsidRPr="00B25C1C" w:rsidRDefault="00000000">
            <w:pPr>
              <w:pStyle w:val="Default"/>
              <w:numPr>
                <w:ilvl w:val="0"/>
                <w:numId w:val="5"/>
              </w:numPr>
              <w:spacing w:line="276" w:lineRule="auto"/>
              <w:rPr>
                <w:rFonts w:ascii="Arial" w:hAnsi="Arial" w:cs="Arial"/>
                <w:sz w:val="22"/>
                <w:szCs w:val="22"/>
              </w:rPr>
            </w:pPr>
            <w:r w:rsidRPr="00B25C1C">
              <w:rPr>
                <w:rFonts w:ascii="Arial" w:hAnsi="Arial" w:cs="Arial"/>
                <w:sz w:val="22"/>
                <w:szCs w:val="22"/>
              </w:rPr>
              <w:t>Allow a dedicated team to upload content such as data, text, photos, contact details among others</w:t>
            </w:r>
          </w:p>
          <w:p w14:paraId="70581171" w14:textId="77777777" w:rsidR="00BA68F2" w:rsidRPr="00B25C1C" w:rsidRDefault="00000000">
            <w:pPr>
              <w:pStyle w:val="Default"/>
              <w:numPr>
                <w:ilvl w:val="0"/>
                <w:numId w:val="5"/>
              </w:numPr>
              <w:spacing w:line="276" w:lineRule="auto"/>
              <w:rPr>
                <w:rFonts w:ascii="Arial" w:hAnsi="Arial" w:cs="Arial"/>
                <w:sz w:val="22"/>
                <w:szCs w:val="22"/>
              </w:rPr>
            </w:pPr>
            <w:r w:rsidRPr="00B25C1C">
              <w:rPr>
                <w:rFonts w:ascii="Arial" w:hAnsi="Arial" w:cs="Arial"/>
                <w:sz w:val="22"/>
                <w:szCs w:val="22"/>
              </w:rPr>
              <w:t>Content storage management of different types of content</w:t>
            </w:r>
          </w:p>
          <w:p w14:paraId="7DA20459" w14:textId="77777777" w:rsidR="00BA68F2" w:rsidRPr="00B25C1C" w:rsidRDefault="00000000">
            <w:pPr>
              <w:pStyle w:val="Default"/>
              <w:numPr>
                <w:ilvl w:val="0"/>
                <w:numId w:val="5"/>
              </w:numPr>
              <w:spacing w:line="276" w:lineRule="auto"/>
              <w:rPr>
                <w:rFonts w:ascii="Arial" w:hAnsi="Arial" w:cs="Arial"/>
                <w:sz w:val="22"/>
                <w:szCs w:val="22"/>
              </w:rPr>
            </w:pPr>
            <w:r w:rsidRPr="00B25C1C">
              <w:rPr>
                <w:rFonts w:ascii="Arial" w:hAnsi="Arial" w:cs="Arial"/>
                <w:sz w:val="22"/>
                <w:szCs w:val="22"/>
              </w:rPr>
              <w:t>Distribute authorship of portal content across relevant parties</w:t>
            </w:r>
          </w:p>
          <w:p w14:paraId="4B8DC48A" w14:textId="77777777" w:rsidR="00BA68F2" w:rsidRPr="00B25C1C" w:rsidRDefault="00000000">
            <w:pPr>
              <w:pStyle w:val="Default"/>
              <w:numPr>
                <w:ilvl w:val="0"/>
                <w:numId w:val="5"/>
              </w:numPr>
              <w:spacing w:line="276" w:lineRule="auto"/>
              <w:rPr>
                <w:rFonts w:ascii="Arial" w:hAnsi="Arial" w:cs="Arial"/>
                <w:sz w:val="22"/>
                <w:szCs w:val="22"/>
              </w:rPr>
            </w:pPr>
            <w:r w:rsidRPr="00B25C1C">
              <w:rPr>
                <w:rFonts w:ascii="Arial" w:hAnsi="Arial" w:cs="Arial"/>
                <w:sz w:val="22"/>
                <w:szCs w:val="22"/>
              </w:rPr>
              <w:t>Management of review, approval, publishing and archiving processes in an easy and automated manner</w:t>
            </w:r>
          </w:p>
          <w:p w14:paraId="18B9C5DD" w14:textId="77777777" w:rsidR="00BA68F2" w:rsidRPr="00B25C1C" w:rsidRDefault="00000000">
            <w:pPr>
              <w:pStyle w:val="Default"/>
              <w:numPr>
                <w:ilvl w:val="0"/>
                <w:numId w:val="5"/>
              </w:numPr>
              <w:spacing w:line="276" w:lineRule="auto"/>
              <w:rPr>
                <w:rFonts w:ascii="Arial" w:hAnsi="Arial" w:cs="Arial"/>
                <w:sz w:val="22"/>
                <w:szCs w:val="22"/>
              </w:rPr>
            </w:pPr>
            <w:r w:rsidRPr="00B25C1C">
              <w:rPr>
                <w:rFonts w:ascii="Arial" w:hAnsi="Arial" w:cs="Arial"/>
                <w:sz w:val="22"/>
                <w:szCs w:val="22"/>
              </w:rPr>
              <w:t>Email notifications for admin(s)</w:t>
            </w:r>
          </w:p>
        </w:tc>
      </w:tr>
      <w:tr w:rsidR="00BA68F2" w:rsidRPr="00B25C1C" w14:paraId="7852562C" w14:textId="77777777">
        <w:tc>
          <w:tcPr>
            <w:tcW w:w="2689" w:type="dxa"/>
          </w:tcPr>
          <w:p w14:paraId="578591F2" w14:textId="77777777" w:rsidR="00BA68F2" w:rsidRPr="00B25C1C" w:rsidRDefault="00000000">
            <w:pPr>
              <w:pStyle w:val="Default"/>
              <w:spacing w:line="276" w:lineRule="auto"/>
              <w:rPr>
                <w:rFonts w:ascii="Arial" w:hAnsi="Arial" w:cs="Arial"/>
                <w:sz w:val="22"/>
                <w:szCs w:val="22"/>
              </w:rPr>
            </w:pPr>
            <w:r w:rsidRPr="00B25C1C">
              <w:rPr>
                <w:rFonts w:ascii="Arial" w:hAnsi="Arial" w:cs="Arial"/>
                <w:sz w:val="22"/>
                <w:szCs w:val="22"/>
              </w:rPr>
              <w:t>User management functionality</w:t>
            </w:r>
          </w:p>
        </w:tc>
        <w:tc>
          <w:tcPr>
            <w:tcW w:w="6321" w:type="dxa"/>
          </w:tcPr>
          <w:p w14:paraId="3A3CCA3B" w14:textId="77777777" w:rsidR="00BA68F2" w:rsidRPr="00B25C1C" w:rsidRDefault="00000000">
            <w:pPr>
              <w:pStyle w:val="Default"/>
              <w:numPr>
                <w:ilvl w:val="0"/>
                <w:numId w:val="6"/>
              </w:numPr>
              <w:spacing w:line="276" w:lineRule="auto"/>
              <w:rPr>
                <w:rFonts w:ascii="Arial" w:hAnsi="Arial" w:cs="Arial"/>
                <w:sz w:val="22"/>
                <w:szCs w:val="22"/>
              </w:rPr>
            </w:pPr>
            <w:r w:rsidRPr="00B25C1C">
              <w:rPr>
                <w:rFonts w:ascii="Arial" w:hAnsi="Arial" w:cs="Arial"/>
                <w:sz w:val="22"/>
                <w:szCs w:val="22"/>
              </w:rPr>
              <w:t>User access management (levels of access) developed on the basis of role</w:t>
            </w:r>
          </w:p>
          <w:p w14:paraId="492700B1" w14:textId="77777777" w:rsidR="00BA68F2" w:rsidRPr="00B25C1C" w:rsidRDefault="00000000">
            <w:pPr>
              <w:pStyle w:val="Default"/>
              <w:numPr>
                <w:ilvl w:val="0"/>
                <w:numId w:val="6"/>
              </w:numPr>
              <w:spacing w:line="276" w:lineRule="auto"/>
              <w:rPr>
                <w:rFonts w:ascii="Arial" w:hAnsi="Arial" w:cs="Arial"/>
                <w:sz w:val="22"/>
                <w:szCs w:val="22"/>
              </w:rPr>
            </w:pPr>
            <w:r w:rsidRPr="00B25C1C">
              <w:rPr>
                <w:rFonts w:ascii="Arial" w:hAnsi="Arial" w:cs="Arial"/>
                <w:sz w:val="22"/>
                <w:szCs w:val="22"/>
              </w:rPr>
              <w:lastRenderedPageBreak/>
              <w:t>Broadly, the users are expected to be, but not limited to admin(s), IGAD, IGAD member states institutions and partners, and the general public</w:t>
            </w:r>
          </w:p>
        </w:tc>
      </w:tr>
      <w:tr w:rsidR="00BA68F2" w:rsidRPr="00B25C1C" w14:paraId="22DCF3FB" w14:textId="77777777">
        <w:tc>
          <w:tcPr>
            <w:tcW w:w="2689" w:type="dxa"/>
          </w:tcPr>
          <w:p w14:paraId="09C0C7F4" w14:textId="77777777" w:rsidR="00BA68F2" w:rsidRPr="00B25C1C" w:rsidRDefault="00000000">
            <w:pPr>
              <w:pStyle w:val="Default"/>
              <w:spacing w:line="276" w:lineRule="auto"/>
              <w:rPr>
                <w:rFonts w:ascii="Arial" w:hAnsi="Arial" w:cs="Arial"/>
                <w:color w:val="auto"/>
                <w:sz w:val="22"/>
                <w:szCs w:val="22"/>
              </w:rPr>
            </w:pPr>
            <w:r w:rsidRPr="00B25C1C">
              <w:rPr>
                <w:rFonts w:ascii="Arial" w:hAnsi="Arial" w:cs="Arial"/>
                <w:color w:val="auto"/>
                <w:sz w:val="22"/>
                <w:szCs w:val="22"/>
              </w:rPr>
              <w:lastRenderedPageBreak/>
              <w:t>Analytics functionality</w:t>
            </w:r>
          </w:p>
        </w:tc>
        <w:tc>
          <w:tcPr>
            <w:tcW w:w="6321" w:type="dxa"/>
          </w:tcPr>
          <w:p w14:paraId="43C399C2" w14:textId="77777777" w:rsidR="00BA68F2" w:rsidRPr="00B25C1C" w:rsidRDefault="00000000">
            <w:pPr>
              <w:pStyle w:val="Default"/>
              <w:numPr>
                <w:ilvl w:val="0"/>
                <w:numId w:val="7"/>
              </w:numPr>
              <w:spacing w:line="276" w:lineRule="auto"/>
              <w:rPr>
                <w:rFonts w:ascii="Arial" w:hAnsi="Arial" w:cs="Arial"/>
                <w:color w:val="auto"/>
                <w:sz w:val="22"/>
                <w:szCs w:val="22"/>
              </w:rPr>
            </w:pPr>
            <w:r w:rsidRPr="00B25C1C">
              <w:rPr>
                <w:rFonts w:ascii="Arial" w:hAnsi="Arial" w:cs="Arial"/>
                <w:color w:val="auto"/>
                <w:sz w:val="22"/>
                <w:szCs w:val="22"/>
              </w:rPr>
              <w:t xml:space="preserve">Set up Google analytics to </w:t>
            </w:r>
            <w:proofErr w:type="spellStart"/>
            <w:r w:rsidRPr="00B25C1C">
              <w:rPr>
                <w:rFonts w:ascii="Arial" w:hAnsi="Arial" w:cs="Arial"/>
                <w:color w:val="auto"/>
                <w:sz w:val="22"/>
                <w:szCs w:val="22"/>
              </w:rPr>
              <w:t>analyse</w:t>
            </w:r>
            <w:proofErr w:type="spellEnd"/>
            <w:r w:rsidRPr="00B25C1C">
              <w:rPr>
                <w:rFonts w:ascii="Arial" w:hAnsi="Arial" w:cs="Arial"/>
                <w:color w:val="auto"/>
                <w:sz w:val="22"/>
                <w:szCs w:val="22"/>
              </w:rPr>
              <w:t xml:space="preserve"> user behavior and pull reports such as geo-locations and sectors of users</w:t>
            </w:r>
          </w:p>
          <w:p w14:paraId="7379CDE6" w14:textId="77777777" w:rsidR="00BA68F2" w:rsidRPr="00B25C1C" w:rsidRDefault="00000000">
            <w:pPr>
              <w:pStyle w:val="Default"/>
              <w:numPr>
                <w:ilvl w:val="0"/>
                <w:numId w:val="7"/>
              </w:numPr>
              <w:spacing w:line="276" w:lineRule="auto"/>
              <w:rPr>
                <w:rFonts w:ascii="Arial" w:hAnsi="Arial" w:cs="Arial"/>
                <w:color w:val="auto"/>
                <w:sz w:val="22"/>
                <w:szCs w:val="22"/>
              </w:rPr>
            </w:pPr>
            <w:r w:rsidRPr="00B25C1C">
              <w:rPr>
                <w:rFonts w:ascii="Arial" w:hAnsi="Arial" w:cs="Arial"/>
                <w:color w:val="auto"/>
                <w:sz w:val="22"/>
                <w:szCs w:val="22"/>
              </w:rPr>
              <w:t>Intelligent tagging of users to improve search functionality</w:t>
            </w:r>
          </w:p>
        </w:tc>
      </w:tr>
      <w:tr w:rsidR="00BA68F2" w:rsidRPr="00B25C1C" w14:paraId="01003C53" w14:textId="77777777">
        <w:tc>
          <w:tcPr>
            <w:tcW w:w="2689" w:type="dxa"/>
          </w:tcPr>
          <w:p w14:paraId="1188AEBE" w14:textId="77777777" w:rsidR="00BA68F2" w:rsidRPr="00B25C1C" w:rsidRDefault="00000000">
            <w:pPr>
              <w:pStyle w:val="Default"/>
              <w:spacing w:line="276" w:lineRule="auto"/>
              <w:rPr>
                <w:rFonts w:ascii="Arial" w:hAnsi="Arial" w:cs="Arial"/>
                <w:sz w:val="22"/>
                <w:szCs w:val="22"/>
              </w:rPr>
            </w:pPr>
            <w:r w:rsidRPr="00B25C1C">
              <w:rPr>
                <w:rFonts w:ascii="Arial" w:hAnsi="Arial" w:cs="Arial"/>
                <w:sz w:val="22"/>
                <w:szCs w:val="22"/>
              </w:rPr>
              <w:t>Interactive functionality</w:t>
            </w:r>
          </w:p>
        </w:tc>
        <w:tc>
          <w:tcPr>
            <w:tcW w:w="6321" w:type="dxa"/>
          </w:tcPr>
          <w:p w14:paraId="43A4583C" w14:textId="77777777" w:rsidR="00BA68F2" w:rsidRPr="00B25C1C" w:rsidRDefault="00000000">
            <w:pPr>
              <w:pStyle w:val="Default"/>
              <w:numPr>
                <w:ilvl w:val="0"/>
                <w:numId w:val="8"/>
              </w:numPr>
              <w:spacing w:line="276" w:lineRule="auto"/>
              <w:rPr>
                <w:rFonts w:ascii="Arial" w:hAnsi="Arial" w:cs="Arial"/>
                <w:sz w:val="22"/>
                <w:szCs w:val="22"/>
              </w:rPr>
            </w:pPr>
            <w:r w:rsidRPr="00B25C1C">
              <w:rPr>
                <w:rFonts w:ascii="Arial" w:hAnsi="Arial" w:cs="Arial"/>
                <w:sz w:val="22"/>
                <w:szCs w:val="22"/>
              </w:rPr>
              <w:t>Search features (users should be able to search for content within the portal, advanced search, based on multiple filters should be provided)</w:t>
            </w:r>
          </w:p>
          <w:p w14:paraId="12D9CBE4" w14:textId="77777777" w:rsidR="00BA68F2" w:rsidRPr="00B25C1C" w:rsidRDefault="00000000">
            <w:pPr>
              <w:pStyle w:val="Default"/>
              <w:numPr>
                <w:ilvl w:val="0"/>
                <w:numId w:val="8"/>
              </w:numPr>
              <w:spacing w:line="276" w:lineRule="auto"/>
              <w:rPr>
                <w:rFonts w:ascii="Arial" w:hAnsi="Arial" w:cs="Arial"/>
                <w:sz w:val="22"/>
                <w:szCs w:val="22"/>
              </w:rPr>
            </w:pPr>
            <w:r w:rsidRPr="00B25C1C">
              <w:rPr>
                <w:rFonts w:ascii="Arial" w:hAnsi="Arial" w:cs="Arial"/>
                <w:color w:val="auto"/>
                <w:sz w:val="22"/>
                <w:szCs w:val="22"/>
              </w:rPr>
              <w:t>Integrate machine learning techniques</w:t>
            </w:r>
          </w:p>
        </w:tc>
      </w:tr>
      <w:tr w:rsidR="00BA68F2" w:rsidRPr="00B25C1C" w14:paraId="254DDD16" w14:textId="77777777">
        <w:tc>
          <w:tcPr>
            <w:tcW w:w="2689" w:type="dxa"/>
          </w:tcPr>
          <w:p w14:paraId="0116F7A6" w14:textId="77777777" w:rsidR="00BA68F2" w:rsidRPr="00B25C1C" w:rsidRDefault="00000000">
            <w:pPr>
              <w:pStyle w:val="Default"/>
              <w:spacing w:line="276" w:lineRule="auto"/>
              <w:rPr>
                <w:rFonts w:ascii="Arial" w:hAnsi="Arial" w:cs="Arial"/>
                <w:sz w:val="22"/>
                <w:szCs w:val="22"/>
              </w:rPr>
            </w:pPr>
            <w:r w:rsidRPr="00B25C1C">
              <w:rPr>
                <w:rFonts w:ascii="Arial" w:hAnsi="Arial" w:cs="Arial"/>
                <w:sz w:val="22"/>
                <w:szCs w:val="22"/>
              </w:rPr>
              <w:t>Partnership functionality</w:t>
            </w:r>
          </w:p>
        </w:tc>
        <w:tc>
          <w:tcPr>
            <w:tcW w:w="6321" w:type="dxa"/>
          </w:tcPr>
          <w:p w14:paraId="69275752" w14:textId="77777777" w:rsidR="00BA68F2" w:rsidRPr="00B25C1C" w:rsidRDefault="00000000">
            <w:pPr>
              <w:pStyle w:val="Default"/>
              <w:numPr>
                <w:ilvl w:val="0"/>
                <w:numId w:val="9"/>
              </w:numPr>
              <w:spacing w:line="276" w:lineRule="auto"/>
              <w:rPr>
                <w:rFonts w:ascii="Arial" w:hAnsi="Arial" w:cs="Arial"/>
                <w:sz w:val="22"/>
                <w:szCs w:val="22"/>
              </w:rPr>
            </w:pPr>
            <w:r w:rsidRPr="00B25C1C">
              <w:rPr>
                <w:rFonts w:ascii="Arial" w:hAnsi="Arial" w:cs="Arial"/>
                <w:sz w:val="22"/>
                <w:szCs w:val="22"/>
              </w:rPr>
              <w:t>Listing of partners</w:t>
            </w:r>
          </w:p>
        </w:tc>
      </w:tr>
      <w:tr w:rsidR="00BA68F2" w:rsidRPr="00B25C1C" w14:paraId="6DB24FAE" w14:textId="77777777">
        <w:tc>
          <w:tcPr>
            <w:tcW w:w="2689" w:type="dxa"/>
          </w:tcPr>
          <w:p w14:paraId="37275CA0" w14:textId="77777777" w:rsidR="00BA68F2" w:rsidRPr="00B25C1C" w:rsidRDefault="00000000">
            <w:pPr>
              <w:pStyle w:val="Default"/>
              <w:spacing w:line="276" w:lineRule="auto"/>
              <w:rPr>
                <w:rFonts w:ascii="Arial" w:hAnsi="Arial" w:cs="Arial"/>
                <w:sz w:val="22"/>
                <w:szCs w:val="22"/>
              </w:rPr>
            </w:pPr>
            <w:r w:rsidRPr="00B25C1C">
              <w:rPr>
                <w:rFonts w:ascii="Arial" w:hAnsi="Arial" w:cs="Arial"/>
                <w:sz w:val="22"/>
                <w:szCs w:val="22"/>
              </w:rPr>
              <w:t>Security</w:t>
            </w:r>
          </w:p>
        </w:tc>
        <w:tc>
          <w:tcPr>
            <w:tcW w:w="6321" w:type="dxa"/>
          </w:tcPr>
          <w:p w14:paraId="7C193279" w14:textId="77777777" w:rsidR="00BA68F2" w:rsidRPr="00B25C1C" w:rsidRDefault="00000000">
            <w:pPr>
              <w:pStyle w:val="Default"/>
              <w:numPr>
                <w:ilvl w:val="0"/>
                <w:numId w:val="9"/>
              </w:numPr>
              <w:spacing w:line="276" w:lineRule="auto"/>
              <w:rPr>
                <w:rFonts w:ascii="Arial" w:hAnsi="Arial" w:cs="Arial"/>
                <w:sz w:val="22"/>
                <w:szCs w:val="22"/>
              </w:rPr>
            </w:pPr>
            <w:r w:rsidRPr="00B25C1C">
              <w:rPr>
                <w:rFonts w:ascii="Arial" w:hAnsi="Arial" w:cs="Arial"/>
                <w:sz w:val="22"/>
                <w:szCs w:val="22"/>
              </w:rPr>
              <w:t>Adherence to approved national and international security guidelines</w:t>
            </w:r>
          </w:p>
        </w:tc>
      </w:tr>
      <w:tr w:rsidR="00BA68F2" w:rsidRPr="00B25C1C" w14:paraId="51D62457" w14:textId="77777777">
        <w:tc>
          <w:tcPr>
            <w:tcW w:w="2689" w:type="dxa"/>
          </w:tcPr>
          <w:p w14:paraId="6CA7ACA3" w14:textId="77777777" w:rsidR="00BA68F2" w:rsidRPr="00B25C1C" w:rsidRDefault="00000000">
            <w:pPr>
              <w:pStyle w:val="Default"/>
              <w:spacing w:line="276" w:lineRule="auto"/>
              <w:rPr>
                <w:rFonts w:ascii="Arial" w:hAnsi="Arial" w:cs="Arial"/>
                <w:sz w:val="22"/>
                <w:szCs w:val="22"/>
              </w:rPr>
            </w:pPr>
            <w:r w:rsidRPr="00B25C1C">
              <w:rPr>
                <w:rFonts w:ascii="Arial" w:hAnsi="Arial" w:cs="Arial"/>
                <w:sz w:val="22"/>
                <w:szCs w:val="22"/>
              </w:rPr>
              <w:t>Technical functionality</w:t>
            </w:r>
          </w:p>
        </w:tc>
        <w:tc>
          <w:tcPr>
            <w:tcW w:w="6321" w:type="dxa"/>
          </w:tcPr>
          <w:p w14:paraId="7796CEBD" w14:textId="77777777" w:rsidR="00BA68F2" w:rsidRPr="00B25C1C" w:rsidRDefault="00000000">
            <w:pPr>
              <w:pStyle w:val="Default"/>
              <w:numPr>
                <w:ilvl w:val="0"/>
                <w:numId w:val="9"/>
              </w:numPr>
              <w:spacing w:line="276" w:lineRule="auto"/>
              <w:rPr>
                <w:rFonts w:ascii="Arial" w:hAnsi="Arial" w:cs="Arial"/>
                <w:sz w:val="22"/>
                <w:szCs w:val="22"/>
              </w:rPr>
            </w:pPr>
            <w:r w:rsidRPr="00B25C1C">
              <w:rPr>
                <w:rFonts w:ascii="Arial" w:hAnsi="Arial" w:cs="Arial"/>
                <w:sz w:val="22"/>
                <w:szCs w:val="22"/>
              </w:rPr>
              <w:t xml:space="preserve">Portal should open in various ways </w:t>
            </w:r>
          </w:p>
          <w:p w14:paraId="6F862DA8" w14:textId="77777777" w:rsidR="00BA68F2" w:rsidRPr="00B25C1C" w:rsidRDefault="00000000">
            <w:pPr>
              <w:pStyle w:val="Default"/>
              <w:numPr>
                <w:ilvl w:val="0"/>
                <w:numId w:val="9"/>
              </w:numPr>
              <w:spacing w:line="276" w:lineRule="auto"/>
              <w:rPr>
                <w:rFonts w:ascii="Arial" w:hAnsi="Arial" w:cs="Arial"/>
                <w:sz w:val="22"/>
                <w:szCs w:val="22"/>
              </w:rPr>
            </w:pPr>
            <w:r w:rsidRPr="00B25C1C">
              <w:rPr>
                <w:rFonts w:ascii="Arial" w:hAnsi="Arial" w:cs="Arial"/>
                <w:sz w:val="22"/>
                <w:szCs w:val="22"/>
              </w:rPr>
              <w:t>It should run on multiple instances</w:t>
            </w:r>
          </w:p>
          <w:p w14:paraId="09926FC2" w14:textId="77777777" w:rsidR="00BA68F2" w:rsidRPr="00B25C1C" w:rsidRDefault="00000000">
            <w:pPr>
              <w:pStyle w:val="Default"/>
              <w:numPr>
                <w:ilvl w:val="0"/>
                <w:numId w:val="9"/>
              </w:numPr>
              <w:spacing w:line="276" w:lineRule="auto"/>
              <w:rPr>
                <w:rFonts w:ascii="Arial" w:hAnsi="Arial" w:cs="Arial"/>
                <w:sz w:val="22"/>
                <w:szCs w:val="22"/>
              </w:rPr>
            </w:pPr>
            <w:r w:rsidRPr="00B25C1C">
              <w:rPr>
                <w:rFonts w:ascii="Arial" w:hAnsi="Arial" w:cs="Arial"/>
                <w:sz w:val="22"/>
                <w:szCs w:val="22"/>
              </w:rPr>
              <w:t>Passwords should not be hardcoded in any website configuration files or stored in plain text. Rather they should be properly hashed and salted to reduce risk of cracking</w:t>
            </w:r>
          </w:p>
        </w:tc>
      </w:tr>
    </w:tbl>
    <w:p w14:paraId="1F3D06A8" w14:textId="77777777" w:rsidR="00BA68F2" w:rsidRPr="00B25C1C" w:rsidRDefault="00BA68F2">
      <w:pPr>
        <w:pStyle w:val="Default"/>
        <w:spacing w:line="276" w:lineRule="auto"/>
        <w:jc w:val="both"/>
        <w:rPr>
          <w:rFonts w:ascii="Arial" w:hAnsi="Arial" w:cs="Arial"/>
          <w:color w:val="auto"/>
          <w:sz w:val="22"/>
          <w:szCs w:val="22"/>
          <w:lang w:val="en-GB"/>
        </w:rPr>
      </w:pPr>
    </w:p>
    <w:p w14:paraId="033527D6" w14:textId="77777777" w:rsidR="00BA68F2" w:rsidRPr="00B25C1C" w:rsidRDefault="00000000">
      <w:pPr>
        <w:pStyle w:val="Default"/>
        <w:numPr>
          <w:ilvl w:val="0"/>
          <w:numId w:val="1"/>
        </w:numPr>
        <w:spacing w:line="276" w:lineRule="auto"/>
        <w:jc w:val="both"/>
        <w:rPr>
          <w:rFonts w:ascii="Arial" w:hAnsi="Arial" w:cs="Arial"/>
          <w:b/>
          <w:color w:val="auto"/>
          <w:sz w:val="22"/>
          <w:szCs w:val="22"/>
          <w:lang w:val="en-GB"/>
        </w:rPr>
      </w:pPr>
      <w:r w:rsidRPr="00B25C1C">
        <w:rPr>
          <w:rFonts w:ascii="Arial" w:hAnsi="Arial" w:cs="Arial"/>
          <w:b/>
          <w:color w:val="auto"/>
          <w:sz w:val="22"/>
          <w:szCs w:val="22"/>
          <w:lang w:val="en-GB"/>
        </w:rPr>
        <w:t>Delivery</w:t>
      </w:r>
    </w:p>
    <w:p w14:paraId="2945F730" w14:textId="77777777" w:rsidR="00BA68F2" w:rsidRPr="00B25C1C" w:rsidRDefault="00BA68F2">
      <w:pPr>
        <w:pStyle w:val="Default"/>
        <w:spacing w:line="276" w:lineRule="auto"/>
        <w:jc w:val="both"/>
        <w:rPr>
          <w:rFonts w:ascii="Arial" w:hAnsi="Arial" w:cs="Arial"/>
          <w:b/>
          <w:color w:val="auto"/>
          <w:sz w:val="22"/>
          <w:szCs w:val="22"/>
          <w:lang w:val="en-GB"/>
        </w:rPr>
      </w:pPr>
    </w:p>
    <w:p w14:paraId="7C28B9FD" w14:textId="77777777"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The consultant is expected to deliver a portal that meets all the functional and technical requirements specified above. </w:t>
      </w:r>
    </w:p>
    <w:p w14:paraId="41740FAD" w14:textId="77777777" w:rsidR="00BA68F2" w:rsidRPr="00B25C1C" w:rsidRDefault="00BA68F2">
      <w:pPr>
        <w:pStyle w:val="Default"/>
        <w:spacing w:line="276" w:lineRule="auto"/>
        <w:jc w:val="both"/>
        <w:rPr>
          <w:rFonts w:ascii="Arial" w:hAnsi="Arial" w:cs="Arial"/>
          <w:color w:val="auto"/>
          <w:sz w:val="22"/>
          <w:szCs w:val="22"/>
          <w:lang w:val="en-GB"/>
        </w:rPr>
      </w:pPr>
    </w:p>
    <w:p w14:paraId="1C8A47ED" w14:textId="77777777"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Specifically, concerning the </w:t>
      </w:r>
      <w:r w:rsidRPr="00B25C1C">
        <w:rPr>
          <w:rFonts w:ascii="Arial" w:hAnsi="Arial" w:cs="Arial"/>
          <w:bCs/>
          <w:color w:val="auto"/>
          <w:sz w:val="22"/>
          <w:szCs w:val="22"/>
          <w:lang w:val="en-GB"/>
        </w:rPr>
        <w:t>early warning component, they are expected to deliver a</w:t>
      </w:r>
      <w:r w:rsidRPr="00B25C1C">
        <w:rPr>
          <w:rFonts w:ascii="Arial" w:hAnsi="Arial" w:cs="Arial"/>
          <w:color w:val="auto"/>
          <w:sz w:val="22"/>
          <w:szCs w:val="22"/>
          <w:lang w:val="en-GB"/>
        </w:rPr>
        <w:t xml:space="preserve"> dashboard that will display the different indicators’ performance using a traffic-light coding (RAG rating), informed by rankings or thresholds.</w:t>
      </w:r>
    </w:p>
    <w:p w14:paraId="1D855F4A" w14:textId="77777777" w:rsidR="00BA68F2" w:rsidRPr="00B25C1C" w:rsidRDefault="00BA68F2">
      <w:pPr>
        <w:pStyle w:val="Default"/>
        <w:spacing w:line="276" w:lineRule="auto"/>
        <w:jc w:val="both"/>
        <w:rPr>
          <w:rFonts w:ascii="Arial" w:hAnsi="Arial" w:cs="Arial"/>
          <w:b/>
          <w:bCs/>
          <w:color w:val="auto"/>
          <w:sz w:val="22"/>
          <w:szCs w:val="22"/>
          <w:lang w:val="en-GB"/>
        </w:rPr>
      </w:pPr>
    </w:p>
    <w:p w14:paraId="20A562A4" w14:textId="77777777"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At the end of the contract, the consultant should ensure that IFRAH has exclusive access to and control of the data on the portal in an acceptable format. Additionally, they should provide a maintenance schedule for the portal, post-handover, to ensure that there is no fall in service quality. Routine maintenance shall include server and software upgrades, solution stability monitoring, trouble shooting, and addressing any functionality, availability or performance issues. </w:t>
      </w:r>
    </w:p>
    <w:p w14:paraId="5B7CAF0E" w14:textId="77777777" w:rsidR="00BA68F2" w:rsidRPr="00B25C1C" w:rsidRDefault="00BA68F2">
      <w:pPr>
        <w:pStyle w:val="Default"/>
        <w:spacing w:line="276" w:lineRule="auto"/>
        <w:jc w:val="both"/>
        <w:rPr>
          <w:rFonts w:ascii="Arial" w:hAnsi="Arial" w:cs="Arial"/>
          <w:b/>
          <w:color w:val="auto"/>
          <w:sz w:val="22"/>
          <w:szCs w:val="22"/>
          <w:lang w:val="en-GB"/>
        </w:rPr>
      </w:pPr>
    </w:p>
    <w:p w14:paraId="595497FB" w14:textId="77777777" w:rsidR="00BA68F2" w:rsidRPr="00B25C1C" w:rsidRDefault="00000000">
      <w:pPr>
        <w:pStyle w:val="Default"/>
        <w:numPr>
          <w:ilvl w:val="0"/>
          <w:numId w:val="1"/>
        </w:numPr>
        <w:spacing w:line="276" w:lineRule="auto"/>
        <w:jc w:val="both"/>
        <w:rPr>
          <w:rFonts w:ascii="Arial" w:hAnsi="Arial" w:cs="Arial"/>
          <w:b/>
          <w:color w:val="auto"/>
          <w:sz w:val="22"/>
          <w:szCs w:val="22"/>
          <w:lang w:val="en-GB"/>
        </w:rPr>
      </w:pPr>
      <w:r w:rsidRPr="00B25C1C">
        <w:rPr>
          <w:rFonts w:ascii="Arial" w:hAnsi="Arial" w:cs="Arial"/>
          <w:b/>
          <w:color w:val="auto"/>
          <w:sz w:val="22"/>
          <w:szCs w:val="22"/>
          <w:lang w:val="en-GB"/>
        </w:rPr>
        <w:t>Duration and location</w:t>
      </w:r>
    </w:p>
    <w:p w14:paraId="1D57679B" w14:textId="77777777" w:rsidR="00BA68F2" w:rsidRPr="00B25C1C" w:rsidRDefault="00BA68F2">
      <w:pPr>
        <w:pStyle w:val="Default"/>
        <w:spacing w:line="276" w:lineRule="auto"/>
        <w:jc w:val="both"/>
        <w:rPr>
          <w:rFonts w:ascii="Arial" w:hAnsi="Arial" w:cs="Arial"/>
          <w:b/>
          <w:color w:val="auto"/>
          <w:sz w:val="22"/>
          <w:szCs w:val="22"/>
          <w:lang w:val="en-GB"/>
        </w:rPr>
      </w:pPr>
    </w:p>
    <w:p w14:paraId="3D2E5C9B" w14:textId="0B3EB471" w:rsidR="00BA68F2" w:rsidRPr="00B25C1C" w:rsidRDefault="00000000">
      <w:pPr>
        <w:pStyle w:val="Default"/>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The consultant will be expected to carry out the assignment within </w:t>
      </w:r>
      <w:r w:rsidR="00B44141" w:rsidRPr="00B25C1C">
        <w:rPr>
          <w:rFonts w:ascii="Arial" w:hAnsi="Arial" w:cs="Arial"/>
          <w:b/>
          <w:bCs/>
          <w:color w:val="auto"/>
          <w:sz w:val="22"/>
          <w:szCs w:val="22"/>
          <w:lang w:val="en-GB"/>
        </w:rPr>
        <w:t xml:space="preserve">nine </w:t>
      </w:r>
      <w:r w:rsidRPr="00B25C1C">
        <w:rPr>
          <w:rFonts w:ascii="Arial" w:hAnsi="Arial" w:cs="Arial"/>
          <w:b/>
          <w:bCs/>
          <w:color w:val="auto"/>
          <w:sz w:val="22"/>
          <w:szCs w:val="22"/>
          <w:lang w:val="en-GB"/>
        </w:rPr>
        <w:t>(</w:t>
      </w:r>
      <w:r w:rsidR="00B44141" w:rsidRPr="00B25C1C">
        <w:rPr>
          <w:rFonts w:ascii="Arial" w:hAnsi="Arial" w:cs="Arial"/>
          <w:b/>
          <w:bCs/>
          <w:color w:val="auto"/>
          <w:sz w:val="22"/>
          <w:szCs w:val="22"/>
          <w:lang w:val="en-GB"/>
        </w:rPr>
        <w:t>9</w:t>
      </w:r>
      <w:r w:rsidRPr="00B25C1C">
        <w:rPr>
          <w:rFonts w:ascii="Arial" w:hAnsi="Arial" w:cs="Arial"/>
          <w:b/>
          <w:bCs/>
          <w:color w:val="auto"/>
          <w:sz w:val="22"/>
          <w:szCs w:val="22"/>
          <w:lang w:val="en-GB"/>
        </w:rPr>
        <w:t>) months</w:t>
      </w:r>
      <w:r w:rsidRPr="00B25C1C">
        <w:rPr>
          <w:rFonts w:ascii="Arial" w:hAnsi="Arial" w:cs="Arial"/>
          <w:color w:val="auto"/>
          <w:sz w:val="22"/>
          <w:szCs w:val="22"/>
          <w:lang w:val="en-GB"/>
        </w:rPr>
        <w:t xml:space="preserve"> from the date of contract signing. They will perform their duties at the IGAD Climate Predication and Application Centre (ICPAC). When necessary, they should be available to travel to IGAD member states.  </w:t>
      </w:r>
    </w:p>
    <w:p w14:paraId="36A38219" w14:textId="77777777" w:rsidR="00BA68F2" w:rsidRPr="00B25C1C" w:rsidRDefault="00BA68F2">
      <w:pPr>
        <w:pStyle w:val="Default"/>
        <w:spacing w:line="276" w:lineRule="auto"/>
        <w:jc w:val="both"/>
        <w:rPr>
          <w:rFonts w:ascii="Arial" w:hAnsi="Arial" w:cs="Arial"/>
          <w:color w:val="auto"/>
          <w:sz w:val="22"/>
          <w:szCs w:val="22"/>
          <w:lang w:val="en-GB"/>
        </w:rPr>
      </w:pPr>
    </w:p>
    <w:p w14:paraId="39C2C01D" w14:textId="77777777" w:rsidR="00BA68F2" w:rsidRPr="00B25C1C" w:rsidRDefault="00000000">
      <w:pPr>
        <w:pStyle w:val="Default"/>
        <w:numPr>
          <w:ilvl w:val="0"/>
          <w:numId w:val="1"/>
        </w:numPr>
        <w:spacing w:line="276" w:lineRule="auto"/>
        <w:jc w:val="both"/>
        <w:rPr>
          <w:rFonts w:ascii="Arial" w:hAnsi="Arial" w:cs="Arial"/>
          <w:b/>
          <w:color w:val="auto"/>
          <w:sz w:val="22"/>
          <w:szCs w:val="22"/>
          <w:lang w:val="en-GB"/>
        </w:rPr>
      </w:pPr>
      <w:r w:rsidRPr="00B25C1C">
        <w:rPr>
          <w:rFonts w:ascii="Arial" w:hAnsi="Arial" w:cs="Arial"/>
          <w:b/>
          <w:color w:val="auto"/>
          <w:sz w:val="22"/>
          <w:szCs w:val="22"/>
          <w:lang w:val="en-GB"/>
        </w:rPr>
        <w:t>Reporting</w:t>
      </w:r>
    </w:p>
    <w:p w14:paraId="7F50F9DD" w14:textId="77777777" w:rsidR="00BA68F2" w:rsidRPr="00B25C1C" w:rsidRDefault="00BA68F2">
      <w:pPr>
        <w:pStyle w:val="Default"/>
        <w:spacing w:line="276" w:lineRule="auto"/>
        <w:jc w:val="both"/>
        <w:rPr>
          <w:rFonts w:ascii="Arial" w:hAnsi="Arial" w:cs="Arial"/>
          <w:color w:val="auto"/>
          <w:sz w:val="22"/>
          <w:szCs w:val="22"/>
          <w:lang w:val="en-GB"/>
        </w:rPr>
      </w:pPr>
    </w:p>
    <w:p w14:paraId="58751777" w14:textId="717E14D0" w:rsidR="00BA68F2" w:rsidRPr="00B25C1C" w:rsidRDefault="00000000">
      <w:pPr>
        <w:spacing w:line="276" w:lineRule="auto"/>
        <w:jc w:val="both"/>
        <w:rPr>
          <w:rFonts w:ascii="Arial" w:hAnsi="Arial" w:cs="Arial"/>
          <w:sz w:val="22"/>
          <w:szCs w:val="22"/>
        </w:rPr>
      </w:pPr>
      <w:r w:rsidRPr="00B25C1C">
        <w:rPr>
          <w:rFonts w:ascii="Arial" w:hAnsi="Arial" w:cs="Arial"/>
          <w:sz w:val="22"/>
          <w:szCs w:val="22"/>
        </w:rPr>
        <w:t xml:space="preserve">The consultant will be under the overall supervision of the Director of ICPAC, with technical reporting to the Coordinator of IFRAH. </w:t>
      </w:r>
    </w:p>
    <w:p w14:paraId="1F120B7F" w14:textId="77777777" w:rsidR="00BA68F2" w:rsidRPr="00B25C1C" w:rsidRDefault="00000000">
      <w:pPr>
        <w:pStyle w:val="Default"/>
        <w:numPr>
          <w:ilvl w:val="0"/>
          <w:numId w:val="1"/>
        </w:numPr>
        <w:spacing w:line="276" w:lineRule="auto"/>
        <w:jc w:val="both"/>
        <w:rPr>
          <w:rFonts w:ascii="Arial" w:hAnsi="Arial" w:cs="Arial"/>
          <w:b/>
          <w:color w:val="auto"/>
          <w:sz w:val="22"/>
          <w:szCs w:val="22"/>
          <w:lang w:val="en-GB"/>
        </w:rPr>
      </w:pPr>
      <w:r w:rsidRPr="00B25C1C">
        <w:rPr>
          <w:rFonts w:ascii="Arial" w:hAnsi="Arial" w:cs="Arial"/>
          <w:b/>
          <w:color w:val="auto"/>
          <w:sz w:val="22"/>
          <w:szCs w:val="22"/>
          <w:lang w:val="en-GB"/>
        </w:rPr>
        <w:lastRenderedPageBreak/>
        <w:t>Education qualifications and experience</w:t>
      </w:r>
    </w:p>
    <w:p w14:paraId="124FC3C2" w14:textId="77777777" w:rsidR="00BA68F2" w:rsidRPr="00B25C1C" w:rsidRDefault="00BA68F2">
      <w:pPr>
        <w:pStyle w:val="Default"/>
        <w:spacing w:line="276" w:lineRule="auto"/>
        <w:ind w:left="360"/>
        <w:jc w:val="both"/>
        <w:rPr>
          <w:rFonts w:ascii="Arial" w:hAnsi="Arial" w:cs="Arial"/>
          <w:b/>
          <w:color w:val="auto"/>
          <w:sz w:val="22"/>
          <w:szCs w:val="22"/>
          <w:lang w:val="en-GB"/>
        </w:rPr>
      </w:pPr>
    </w:p>
    <w:p w14:paraId="19159AEF" w14:textId="77777777" w:rsidR="00BA68F2" w:rsidRPr="00B25C1C" w:rsidRDefault="00000000">
      <w:pPr>
        <w:pStyle w:val="Default"/>
        <w:numPr>
          <w:ilvl w:val="0"/>
          <w:numId w:val="10"/>
        </w:numPr>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Bachelor’s degree in computer science, Data Science, Geo-Informatics, Software Engineering, Information Technology (IT) or other related fields</w:t>
      </w:r>
    </w:p>
    <w:p w14:paraId="6CE571CD" w14:textId="7BC6F793" w:rsidR="00BA68F2" w:rsidRPr="00B25C1C" w:rsidRDefault="00000000">
      <w:pPr>
        <w:pStyle w:val="Default"/>
        <w:numPr>
          <w:ilvl w:val="0"/>
          <w:numId w:val="10"/>
        </w:numPr>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Minimum of </w:t>
      </w:r>
      <w:r w:rsidR="00FA5B18">
        <w:rPr>
          <w:rFonts w:ascii="Arial" w:hAnsi="Arial" w:cs="Arial"/>
          <w:color w:val="auto"/>
          <w:sz w:val="22"/>
          <w:szCs w:val="22"/>
          <w:lang w:val="en-GB"/>
        </w:rPr>
        <w:t>three</w:t>
      </w:r>
      <w:r w:rsidRPr="00B25C1C">
        <w:rPr>
          <w:rFonts w:ascii="Arial" w:hAnsi="Arial" w:cs="Arial"/>
          <w:color w:val="auto"/>
          <w:sz w:val="22"/>
          <w:szCs w:val="22"/>
          <w:lang w:val="en-GB"/>
        </w:rPr>
        <w:t xml:space="preserve"> (</w:t>
      </w:r>
      <w:r w:rsidR="00FA5B18">
        <w:rPr>
          <w:rFonts w:ascii="Arial" w:hAnsi="Arial" w:cs="Arial"/>
          <w:color w:val="auto"/>
          <w:sz w:val="22"/>
          <w:szCs w:val="22"/>
          <w:lang w:val="en-GB"/>
        </w:rPr>
        <w:t>3</w:t>
      </w:r>
      <w:r w:rsidRPr="00B25C1C">
        <w:rPr>
          <w:rFonts w:ascii="Arial" w:hAnsi="Arial" w:cs="Arial"/>
          <w:color w:val="auto"/>
          <w:sz w:val="22"/>
          <w:szCs w:val="22"/>
          <w:lang w:val="en-GB"/>
        </w:rPr>
        <w:t>) years’ experience in geo-data applications design and development</w:t>
      </w:r>
    </w:p>
    <w:p w14:paraId="394BC168" w14:textId="77777777" w:rsidR="00BA68F2" w:rsidRPr="00B25C1C" w:rsidRDefault="00000000">
      <w:pPr>
        <w:pStyle w:val="Default"/>
        <w:numPr>
          <w:ilvl w:val="0"/>
          <w:numId w:val="10"/>
        </w:numPr>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 xml:space="preserve">Proficiency in data management, web application development and geo-applications development, demonstrated through a portfolio of developed products (provide links to at least two (2) samples of previous work and | or </w:t>
      </w:r>
      <w:proofErr w:type="spellStart"/>
      <w:r w:rsidRPr="00B25C1C">
        <w:rPr>
          <w:rFonts w:ascii="Arial" w:hAnsi="Arial" w:cs="Arial"/>
          <w:color w:val="auto"/>
          <w:sz w:val="22"/>
          <w:szCs w:val="22"/>
          <w:lang w:val="en-GB"/>
        </w:rPr>
        <w:t>Github</w:t>
      </w:r>
      <w:proofErr w:type="spellEnd"/>
      <w:r w:rsidRPr="00B25C1C">
        <w:rPr>
          <w:rFonts w:ascii="Arial" w:hAnsi="Arial" w:cs="Arial"/>
          <w:color w:val="auto"/>
          <w:sz w:val="22"/>
          <w:szCs w:val="22"/>
          <w:lang w:val="en-GB"/>
        </w:rPr>
        <w:t xml:space="preserve"> code)</w:t>
      </w:r>
    </w:p>
    <w:p w14:paraId="2A47770B" w14:textId="77777777" w:rsidR="00BA68F2" w:rsidRPr="00B25C1C" w:rsidRDefault="00000000">
      <w:pPr>
        <w:pStyle w:val="Default"/>
        <w:numPr>
          <w:ilvl w:val="0"/>
          <w:numId w:val="10"/>
        </w:numPr>
        <w:spacing w:line="276" w:lineRule="auto"/>
        <w:jc w:val="both"/>
        <w:rPr>
          <w:rFonts w:ascii="Arial" w:hAnsi="Arial" w:cs="Arial"/>
          <w:color w:val="auto"/>
          <w:sz w:val="22"/>
          <w:szCs w:val="22"/>
          <w:lang w:val="en-GB"/>
        </w:rPr>
      </w:pPr>
      <w:r w:rsidRPr="00B25C1C">
        <w:rPr>
          <w:rFonts w:ascii="Arial" w:hAnsi="Arial" w:cs="Arial"/>
          <w:color w:val="auto"/>
          <w:sz w:val="22"/>
          <w:szCs w:val="22"/>
          <w:lang w:val="en-GB"/>
        </w:rPr>
        <w:t>Experience working on early warning systems is desirable</w:t>
      </w:r>
    </w:p>
    <w:p w14:paraId="12AEA6AF" w14:textId="77777777" w:rsidR="00BA68F2" w:rsidRPr="00B25C1C" w:rsidRDefault="00BA68F2">
      <w:pPr>
        <w:pStyle w:val="Default"/>
        <w:spacing w:line="276" w:lineRule="auto"/>
        <w:jc w:val="both"/>
        <w:rPr>
          <w:rFonts w:ascii="Arial" w:hAnsi="Arial" w:cs="Arial"/>
          <w:color w:val="auto"/>
          <w:sz w:val="22"/>
          <w:szCs w:val="22"/>
          <w:lang w:val="en-GB"/>
        </w:rPr>
      </w:pPr>
    </w:p>
    <w:p w14:paraId="513D3834" w14:textId="77777777" w:rsidR="00BA68F2" w:rsidRPr="00B25C1C" w:rsidRDefault="00000000">
      <w:pPr>
        <w:pStyle w:val="Default"/>
        <w:spacing w:line="276" w:lineRule="auto"/>
        <w:jc w:val="both"/>
        <w:rPr>
          <w:rFonts w:ascii="Arial" w:hAnsi="Arial" w:cs="Arial"/>
          <w:b/>
          <w:bCs/>
          <w:color w:val="auto"/>
          <w:sz w:val="22"/>
          <w:szCs w:val="22"/>
          <w:lang w:val="en-GB"/>
        </w:rPr>
      </w:pPr>
      <w:r w:rsidRPr="00B25C1C">
        <w:rPr>
          <w:rFonts w:ascii="Arial" w:hAnsi="Arial" w:cs="Arial"/>
          <w:b/>
          <w:bCs/>
          <w:color w:val="auto"/>
          <w:sz w:val="22"/>
          <w:szCs w:val="22"/>
          <w:lang w:val="en-GB"/>
        </w:rPr>
        <w:t>Technical qualifications</w:t>
      </w:r>
    </w:p>
    <w:p w14:paraId="34A1F84F" w14:textId="77777777" w:rsidR="00BA68F2" w:rsidRPr="00B25C1C" w:rsidRDefault="00BA68F2">
      <w:pPr>
        <w:pStyle w:val="Default"/>
        <w:spacing w:line="276" w:lineRule="auto"/>
        <w:jc w:val="both"/>
        <w:rPr>
          <w:rFonts w:ascii="Arial" w:hAnsi="Arial" w:cs="Arial"/>
          <w:b/>
          <w:bCs/>
          <w:color w:val="auto"/>
          <w:sz w:val="22"/>
          <w:szCs w:val="22"/>
          <w:lang w:val="en-GB"/>
        </w:rPr>
      </w:pPr>
    </w:p>
    <w:p w14:paraId="44BFCB3C"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 xml:space="preserve">Solid and demonstrated experience working with scripting languages (e.g. Python) to automate geo-processing data workflows </w:t>
      </w:r>
    </w:p>
    <w:p w14:paraId="0CE4A327"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Demonstrate experience in development and use of data management systems in various applications</w:t>
      </w:r>
      <w:r w:rsidRPr="00B25C1C">
        <w:rPr>
          <w:rFonts w:ascii="Arial" w:hAnsi="Arial" w:cs="Arial"/>
          <w:sz w:val="22"/>
          <w:szCs w:val="22"/>
          <w:lang w:val="en-US"/>
        </w:rPr>
        <w:t> </w:t>
      </w:r>
    </w:p>
    <w:p w14:paraId="3A53C74A" w14:textId="77777777" w:rsidR="00BA68F2" w:rsidRPr="00B25C1C" w:rsidRDefault="00000000">
      <w:pPr>
        <w:pStyle w:val="ListParagraph"/>
        <w:numPr>
          <w:ilvl w:val="0"/>
          <w:numId w:val="11"/>
        </w:numPr>
        <w:rPr>
          <w:rFonts w:ascii="Arial" w:hAnsi="Arial" w:cs="Arial"/>
          <w:sz w:val="22"/>
          <w:szCs w:val="22"/>
          <w:lang w:val="en-US"/>
        </w:rPr>
      </w:pPr>
      <w:r w:rsidRPr="00B25C1C">
        <w:rPr>
          <w:rFonts w:ascii="Arial" w:hAnsi="Arial" w:cs="Arial"/>
          <w:sz w:val="22"/>
          <w:szCs w:val="22"/>
          <w:lang w:val="en-US"/>
        </w:rPr>
        <w:t>Relevant experience in graphic design and| or web design</w:t>
      </w:r>
    </w:p>
    <w:p w14:paraId="3B113D98"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Experience in backend development using various languages and frameworks including Django, Go and NodeJS</w:t>
      </w:r>
      <w:r w:rsidRPr="00B25C1C">
        <w:rPr>
          <w:rFonts w:ascii="Arial" w:hAnsi="Arial" w:cs="Arial"/>
          <w:sz w:val="22"/>
          <w:szCs w:val="22"/>
          <w:lang w:val="en-US"/>
        </w:rPr>
        <w:t> </w:t>
      </w:r>
    </w:p>
    <w:p w14:paraId="1F74D6A6"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Demonstrated experience with application containerization (Docker) and deployment on cloud infrastructure</w:t>
      </w:r>
      <w:r w:rsidRPr="00B25C1C">
        <w:rPr>
          <w:rFonts w:ascii="Arial" w:hAnsi="Arial" w:cs="Arial"/>
          <w:sz w:val="22"/>
          <w:szCs w:val="22"/>
          <w:lang w:val="en-US"/>
        </w:rPr>
        <w:t> </w:t>
      </w:r>
    </w:p>
    <w:p w14:paraId="605B5D65"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Experience working on a variety of software development projects and developing responsive front-end web solutions</w:t>
      </w:r>
      <w:r w:rsidRPr="00B25C1C">
        <w:rPr>
          <w:rFonts w:ascii="Arial" w:hAnsi="Arial" w:cs="Arial"/>
          <w:sz w:val="22"/>
          <w:szCs w:val="22"/>
          <w:lang w:val="en-US"/>
        </w:rPr>
        <w:t> </w:t>
      </w:r>
    </w:p>
    <w:p w14:paraId="2C1AC349"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 xml:space="preserve">Proven experience (deployed projects, </w:t>
      </w:r>
      <w:proofErr w:type="spellStart"/>
      <w:r w:rsidRPr="00B25C1C">
        <w:rPr>
          <w:rFonts w:ascii="Arial" w:hAnsi="Arial" w:cs="Arial"/>
          <w:sz w:val="22"/>
          <w:szCs w:val="22"/>
        </w:rPr>
        <w:t>Github</w:t>
      </w:r>
      <w:proofErr w:type="spellEnd"/>
      <w:r w:rsidRPr="00B25C1C">
        <w:rPr>
          <w:rFonts w:ascii="Arial" w:hAnsi="Arial" w:cs="Arial"/>
          <w:sz w:val="22"/>
          <w:szCs w:val="22"/>
        </w:rPr>
        <w:t xml:space="preserve"> code) with designing and developing production ready scalable geospatial web applications with open-source industry standard technologies such as Node.js, React, </w:t>
      </w:r>
      <w:proofErr w:type="spellStart"/>
      <w:r w:rsidRPr="00B25C1C">
        <w:rPr>
          <w:rFonts w:ascii="Arial" w:hAnsi="Arial" w:cs="Arial"/>
          <w:sz w:val="22"/>
          <w:szCs w:val="22"/>
        </w:rPr>
        <w:t>Mapbox</w:t>
      </w:r>
      <w:proofErr w:type="spellEnd"/>
      <w:r w:rsidRPr="00B25C1C">
        <w:rPr>
          <w:rFonts w:ascii="Arial" w:hAnsi="Arial" w:cs="Arial"/>
          <w:sz w:val="22"/>
          <w:szCs w:val="22"/>
        </w:rPr>
        <w:t xml:space="preserve"> GL, Leaflet, Carto, python, </w:t>
      </w:r>
      <w:proofErr w:type="spellStart"/>
      <w:r w:rsidRPr="00B25C1C">
        <w:rPr>
          <w:rFonts w:ascii="Arial" w:hAnsi="Arial" w:cs="Arial"/>
          <w:sz w:val="22"/>
          <w:szCs w:val="22"/>
        </w:rPr>
        <w:t>Geoserver</w:t>
      </w:r>
      <w:proofErr w:type="spellEnd"/>
      <w:r w:rsidRPr="00B25C1C">
        <w:rPr>
          <w:rFonts w:ascii="Arial" w:hAnsi="Arial" w:cs="Arial"/>
          <w:sz w:val="22"/>
          <w:szCs w:val="22"/>
        </w:rPr>
        <w:t xml:space="preserve">, </w:t>
      </w:r>
      <w:proofErr w:type="spellStart"/>
      <w:r w:rsidRPr="00B25C1C">
        <w:rPr>
          <w:rFonts w:ascii="Arial" w:hAnsi="Arial" w:cs="Arial"/>
          <w:sz w:val="22"/>
          <w:szCs w:val="22"/>
        </w:rPr>
        <w:t>Mapserver</w:t>
      </w:r>
      <w:proofErr w:type="spellEnd"/>
      <w:r w:rsidRPr="00B25C1C">
        <w:rPr>
          <w:rFonts w:ascii="Arial" w:hAnsi="Arial" w:cs="Arial"/>
          <w:sz w:val="22"/>
          <w:szCs w:val="22"/>
        </w:rPr>
        <w:t>, GDAL</w:t>
      </w:r>
      <w:r w:rsidRPr="00B25C1C">
        <w:rPr>
          <w:rFonts w:ascii="Arial" w:hAnsi="Arial" w:cs="Arial"/>
          <w:sz w:val="22"/>
          <w:szCs w:val="22"/>
          <w:lang w:val="en-US"/>
        </w:rPr>
        <w:t> </w:t>
      </w:r>
    </w:p>
    <w:p w14:paraId="19C287F6"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 xml:space="preserve">Sound knowledge of SQL and </w:t>
      </w:r>
      <w:proofErr w:type="spellStart"/>
      <w:r w:rsidRPr="00B25C1C">
        <w:rPr>
          <w:rFonts w:ascii="Arial" w:hAnsi="Arial" w:cs="Arial"/>
          <w:sz w:val="22"/>
          <w:szCs w:val="22"/>
        </w:rPr>
        <w:t>PostGIS</w:t>
      </w:r>
      <w:proofErr w:type="spellEnd"/>
      <w:r w:rsidRPr="00B25C1C">
        <w:rPr>
          <w:rFonts w:ascii="Arial" w:hAnsi="Arial" w:cs="Arial"/>
          <w:sz w:val="22"/>
          <w:szCs w:val="22"/>
        </w:rPr>
        <w:t xml:space="preserve"> spatial database;</w:t>
      </w:r>
      <w:r w:rsidRPr="00B25C1C">
        <w:rPr>
          <w:rFonts w:ascii="Arial" w:hAnsi="Arial" w:cs="Arial"/>
          <w:sz w:val="22"/>
          <w:szCs w:val="22"/>
          <w:lang w:val="en-US"/>
        </w:rPr>
        <w:t> </w:t>
      </w:r>
    </w:p>
    <w:p w14:paraId="56E6A3EF"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Experience developing REST API and a good understanding of microservices architecture </w:t>
      </w:r>
      <w:r w:rsidRPr="00B25C1C">
        <w:rPr>
          <w:rFonts w:ascii="Arial" w:hAnsi="Arial" w:cs="Arial"/>
          <w:sz w:val="22"/>
          <w:szCs w:val="22"/>
          <w:lang w:val="en-US"/>
        </w:rPr>
        <w:t> </w:t>
      </w:r>
    </w:p>
    <w:p w14:paraId="692BF12C"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Advanced knowledge of OGC geospatial standards like WMS, WFS, WCS, WPS, Simple Features for SQL</w:t>
      </w:r>
      <w:r w:rsidRPr="00B25C1C">
        <w:rPr>
          <w:rFonts w:ascii="Arial" w:hAnsi="Arial" w:cs="Arial"/>
          <w:sz w:val="22"/>
          <w:szCs w:val="22"/>
          <w:lang w:val="en-US"/>
        </w:rPr>
        <w:t> </w:t>
      </w:r>
    </w:p>
    <w:p w14:paraId="55D00DA8"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Experience working with Go Language and NoSQL databases is an added advantage</w:t>
      </w:r>
      <w:r w:rsidRPr="00B25C1C">
        <w:rPr>
          <w:rFonts w:ascii="Arial" w:hAnsi="Arial" w:cs="Arial"/>
          <w:sz w:val="22"/>
          <w:szCs w:val="22"/>
          <w:lang w:val="en-US"/>
        </w:rPr>
        <w:t> </w:t>
      </w:r>
    </w:p>
    <w:p w14:paraId="29A8DCB8" w14:textId="77777777" w:rsidR="00BA68F2" w:rsidRPr="00B25C1C" w:rsidRDefault="00000000">
      <w:pPr>
        <w:numPr>
          <w:ilvl w:val="0"/>
          <w:numId w:val="11"/>
        </w:numPr>
        <w:spacing w:line="276" w:lineRule="auto"/>
        <w:jc w:val="both"/>
        <w:rPr>
          <w:rFonts w:ascii="Arial" w:hAnsi="Arial" w:cs="Arial"/>
          <w:sz w:val="22"/>
          <w:szCs w:val="22"/>
          <w:lang w:val="en-US"/>
        </w:rPr>
      </w:pPr>
      <w:r w:rsidRPr="00B25C1C">
        <w:rPr>
          <w:rFonts w:ascii="Arial" w:hAnsi="Arial" w:cs="Arial"/>
          <w:sz w:val="22"/>
          <w:szCs w:val="22"/>
        </w:rPr>
        <w:t>Experience manipulating and analysing Earth Observation data in different data formats is desirable</w:t>
      </w:r>
    </w:p>
    <w:p w14:paraId="4E284DE4" w14:textId="77777777" w:rsidR="00BA68F2" w:rsidRPr="00B25C1C" w:rsidRDefault="00BA68F2">
      <w:pPr>
        <w:spacing w:line="276" w:lineRule="auto"/>
        <w:jc w:val="both"/>
        <w:rPr>
          <w:rFonts w:ascii="Arial" w:hAnsi="Arial" w:cs="Arial"/>
          <w:sz w:val="22"/>
          <w:szCs w:val="22"/>
        </w:rPr>
      </w:pPr>
    </w:p>
    <w:p w14:paraId="7B4115DE" w14:textId="77777777" w:rsidR="00BA68F2" w:rsidRPr="00B25C1C" w:rsidRDefault="00000000">
      <w:pPr>
        <w:pStyle w:val="Default"/>
        <w:numPr>
          <w:ilvl w:val="0"/>
          <w:numId w:val="1"/>
        </w:numPr>
        <w:spacing w:line="276" w:lineRule="auto"/>
        <w:jc w:val="both"/>
        <w:rPr>
          <w:rFonts w:ascii="Arial" w:hAnsi="Arial" w:cs="Arial"/>
          <w:b/>
          <w:bCs/>
          <w:sz w:val="22"/>
          <w:szCs w:val="22"/>
          <w:lang w:val="en-GB"/>
        </w:rPr>
      </w:pPr>
      <w:r w:rsidRPr="00B25C1C">
        <w:rPr>
          <w:rFonts w:ascii="Arial" w:hAnsi="Arial" w:cs="Arial"/>
          <w:b/>
          <w:color w:val="auto"/>
          <w:sz w:val="22"/>
          <w:szCs w:val="22"/>
          <w:lang w:val="en-GB"/>
        </w:rPr>
        <w:t>H</w:t>
      </w:r>
      <w:r w:rsidRPr="00B25C1C">
        <w:rPr>
          <w:rFonts w:ascii="Arial" w:hAnsi="Arial" w:cs="Arial"/>
          <w:b/>
          <w:bCs/>
          <w:sz w:val="22"/>
          <w:szCs w:val="22"/>
          <w:lang w:val="en-GB"/>
        </w:rPr>
        <w:t xml:space="preserve">ow to apply </w:t>
      </w:r>
    </w:p>
    <w:p w14:paraId="0AF0D106" w14:textId="77777777" w:rsidR="00BA68F2" w:rsidRPr="00B25C1C" w:rsidRDefault="00BA68F2">
      <w:pPr>
        <w:pStyle w:val="Default"/>
        <w:spacing w:line="276" w:lineRule="auto"/>
        <w:jc w:val="both"/>
        <w:rPr>
          <w:rFonts w:ascii="Arial" w:hAnsi="Arial" w:cs="Arial"/>
          <w:sz w:val="22"/>
          <w:szCs w:val="22"/>
          <w:lang w:val="en-GB"/>
        </w:rPr>
      </w:pPr>
    </w:p>
    <w:p w14:paraId="538F91E5" w14:textId="05B3464D" w:rsidR="00BA68F2" w:rsidRPr="00B25C1C" w:rsidRDefault="00000000">
      <w:pPr>
        <w:pStyle w:val="Default"/>
        <w:jc w:val="both"/>
        <w:rPr>
          <w:rFonts w:ascii="Arial" w:hAnsi="Arial" w:cs="Arial"/>
          <w:sz w:val="22"/>
          <w:szCs w:val="22"/>
          <w:lang w:val="en-GB"/>
        </w:rPr>
      </w:pPr>
      <w:r w:rsidRPr="00B25C1C">
        <w:rPr>
          <w:rFonts w:ascii="Arial" w:hAnsi="Arial" w:cs="Arial"/>
          <w:sz w:val="22"/>
          <w:szCs w:val="22"/>
          <w:lang w:val="en-GB"/>
        </w:rPr>
        <w:t xml:space="preserve">Qualified candidates should send their </w:t>
      </w:r>
      <w:r w:rsidR="005464EA">
        <w:rPr>
          <w:rFonts w:ascii="Arial" w:hAnsi="Arial" w:cs="Arial"/>
          <w:sz w:val="22"/>
          <w:szCs w:val="22"/>
          <w:lang w:val="en-GB"/>
        </w:rPr>
        <w:t>proposals</w:t>
      </w:r>
      <w:r w:rsidRPr="00B25C1C">
        <w:rPr>
          <w:rFonts w:ascii="Arial" w:hAnsi="Arial" w:cs="Arial"/>
          <w:sz w:val="22"/>
          <w:szCs w:val="22"/>
          <w:lang w:val="en-GB"/>
        </w:rPr>
        <w:t>, including a portfolio of their previous relevant experience, a financial bid (</w:t>
      </w:r>
      <w:r w:rsidR="005464EA">
        <w:rPr>
          <w:rFonts w:ascii="Arial" w:hAnsi="Arial" w:cs="Arial"/>
          <w:sz w:val="22"/>
          <w:szCs w:val="22"/>
          <w:lang w:val="en-GB"/>
        </w:rPr>
        <w:t xml:space="preserve">in </w:t>
      </w:r>
      <w:r w:rsidRPr="00B25C1C">
        <w:rPr>
          <w:rFonts w:ascii="Arial" w:hAnsi="Arial" w:cs="Arial"/>
          <w:sz w:val="22"/>
          <w:szCs w:val="22"/>
          <w:lang w:val="en-GB"/>
        </w:rPr>
        <w:t>USD</w:t>
      </w:r>
      <w:r w:rsidR="005464EA">
        <w:rPr>
          <w:rFonts w:ascii="Arial" w:hAnsi="Arial" w:cs="Arial"/>
          <w:sz w:val="22"/>
          <w:szCs w:val="22"/>
          <w:lang w:val="en-GB"/>
        </w:rPr>
        <w:t xml:space="preserve"> and password-protected</w:t>
      </w:r>
      <w:r w:rsidRPr="00B25C1C">
        <w:rPr>
          <w:rFonts w:ascii="Arial" w:hAnsi="Arial" w:cs="Arial"/>
          <w:sz w:val="22"/>
          <w:szCs w:val="22"/>
          <w:lang w:val="en-GB"/>
        </w:rPr>
        <w:t xml:space="preserve">), copies of their education and| or qualifications certificates, copies of their passports or identification (ID) cards, and contact information of three (3) independent referees, to </w:t>
      </w:r>
      <w:hyperlink r:id="rId7" w:history="1">
        <w:r w:rsidR="00E05DA0" w:rsidRPr="0074706E">
          <w:rPr>
            <w:rStyle w:val="Hyperlink"/>
            <w:rFonts w:ascii="Arial" w:hAnsi="Arial" w:cs="Arial"/>
            <w:sz w:val="22"/>
            <w:szCs w:val="22"/>
            <w:lang w:val="en-GB"/>
          </w:rPr>
          <w:t>procurement@igad.int</w:t>
        </w:r>
      </w:hyperlink>
      <w:r w:rsidRPr="00B25C1C">
        <w:rPr>
          <w:rFonts w:ascii="Arial" w:hAnsi="Arial" w:cs="Arial"/>
          <w:color w:val="0000FF"/>
          <w:sz w:val="22"/>
          <w:szCs w:val="22"/>
          <w:lang w:val="en-GB"/>
        </w:rPr>
        <w:t xml:space="preserve"> </w:t>
      </w:r>
      <w:r w:rsidR="00E05DA0">
        <w:rPr>
          <w:rFonts w:ascii="Arial" w:hAnsi="Arial" w:cs="Arial"/>
          <w:sz w:val="22"/>
          <w:szCs w:val="22"/>
          <w:lang w:val="en-GB"/>
        </w:rPr>
        <w:t xml:space="preserve">with copy to </w:t>
      </w:r>
      <w:hyperlink r:id="rId8" w:history="1">
        <w:r w:rsidR="005464EA" w:rsidRPr="005C2B00">
          <w:rPr>
            <w:rStyle w:val="Hyperlink"/>
            <w:rFonts w:ascii="Arial" w:hAnsi="Arial" w:cs="Arial"/>
            <w:sz w:val="22"/>
            <w:szCs w:val="22"/>
            <w:lang w:val="en-GB"/>
          </w:rPr>
          <w:t>procurement@icpac.net</w:t>
        </w:r>
      </w:hyperlink>
      <w:r w:rsidR="00E05DA0">
        <w:rPr>
          <w:rFonts w:ascii="Arial" w:hAnsi="Arial" w:cs="Arial"/>
          <w:sz w:val="22"/>
          <w:szCs w:val="22"/>
          <w:lang w:val="en-GB"/>
        </w:rPr>
        <w:t xml:space="preserve"> </w:t>
      </w:r>
      <w:r w:rsidR="00E05DA0" w:rsidRPr="006751AB">
        <w:rPr>
          <w:rFonts w:ascii="Arial" w:hAnsi="Arial" w:cs="Arial"/>
          <w:sz w:val="22"/>
          <w:szCs w:val="22"/>
          <w:lang w:val="en-GB"/>
        </w:rPr>
        <w:t>b</w:t>
      </w:r>
      <w:r w:rsidRPr="006751AB">
        <w:rPr>
          <w:rFonts w:ascii="Arial" w:hAnsi="Arial" w:cs="Arial"/>
          <w:sz w:val="22"/>
          <w:szCs w:val="22"/>
          <w:lang w:val="en-GB"/>
        </w:rPr>
        <w:t xml:space="preserve">y </w:t>
      </w:r>
      <w:r w:rsidR="006751AB" w:rsidRPr="006751AB">
        <w:rPr>
          <w:rFonts w:ascii="Arial" w:hAnsi="Arial" w:cs="Arial"/>
          <w:sz w:val="22"/>
          <w:szCs w:val="22"/>
          <w:lang w:val="en-GB"/>
        </w:rPr>
        <w:t>2</w:t>
      </w:r>
      <w:r w:rsidR="005464EA">
        <w:rPr>
          <w:rFonts w:ascii="Arial" w:hAnsi="Arial" w:cs="Arial"/>
          <w:sz w:val="22"/>
          <w:szCs w:val="22"/>
          <w:lang w:val="en-GB"/>
        </w:rPr>
        <w:t>2</w:t>
      </w:r>
      <w:r w:rsidR="006751AB" w:rsidRPr="006751AB">
        <w:rPr>
          <w:rFonts w:ascii="Arial" w:hAnsi="Arial" w:cs="Arial"/>
          <w:sz w:val="22"/>
          <w:szCs w:val="22"/>
          <w:lang w:val="en-GB"/>
        </w:rPr>
        <w:t xml:space="preserve"> November </w:t>
      </w:r>
      <w:r w:rsidRPr="006751AB">
        <w:rPr>
          <w:rFonts w:ascii="Arial" w:hAnsi="Arial" w:cs="Arial"/>
          <w:sz w:val="22"/>
          <w:szCs w:val="22"/>
          <w:lang w:val="en-GB"/>
        </w:rPr>
        <w:t>2024. Please</w:t>
      </w:r>
      <w:r w:rsidRPr="00B25C1C">
        <w:rPr>
          <w:rFonts w:ascii="Arial" w:hAnsi="Arial" w:cs="Arial"/>
          <w:sz w:val="22"/>
          <w:szCs w:val="22"/>
          <w:lang w:val="en-GB"/>
        </w:rPr>
        <w:t xml:space="preserve"> indicate “</w:t>
      </w:r>
      <w:r w:rsidRPr="00B25C1C">
        <w:rPr>
          <w:rFonts w:ascii="Arial" w:hAnsi="Arial" w:cs="Arial"/>
          <w:b/>
          <w:bCs/>
          <w:sz w:val="22"/>
          <w:szCs w:val="22"/>
          <w:lang w:val="en-GB"/>
        </w:rPr>
        <w:t>IGAD Food Security, Nutrition and Resilience Portal</w:t>
      </w:r>
      <w:r w:rsidRPr="00B25C1C">
        <w:rPr>
          <w:rFonts w:ascii="Arial" w:hAnsi="Arial" w:cs="Arial"/>
          <w:bCs/>
          <w:sz w:val="22"/>
          <w:szCs w:val="22"/>
          <w:lang w:val="en-GB"/>
        </w:rPr>
        <w:t>”</w:t>
      </w:r>
      <w:r w:rsidRPr="00B25C1C">
        <w:rPr>
          <w:rFonts w:ascii="Arial" w:hAnsi="Arial" w:cs="Arial"/>
          <w:b/>
          <w:bCs/>
          <w:sz w:val="22"/>
          <w:szCs w:val="22"/>
          <w:lang w:val="en-GB"/>
        </w:rPr>
        <w:t xml:space="preserve"> </w:t>
      </w:r>
      <w:r w:rsidRPr="00B25C1C">
        <w:rPr>
          <w:rFonts w:ascii="Arial" w:hAnsi="Arial" w:cs="Arial"/>
          <w:bCs/>
          <w:sz w:val="22"/>
          <w:szCs w:val="22"/>
          <w:lang w:val="en-GB"/>
        </w:rPr>
        <w:t>on the subject line of your email application.</w:t>
      </w:r>
      <w:r w:rsidR="005C2C62">
        <w:rPr>
          <w:rFonts w:ascii="Arial" w:hAnsi="Arial" w:cs="Arial"/>
          <w:bCs/>
          <w:sz w:val="22"/>
          <w:szCs w:val="22"/>
          <w:lang w:val="en-GB"/>
        </w:rPr>
        <w:t xml:space="preserve"> </w:t>
      </w:r>
      <w:r w:rsidRPr="00B25C1C">
        <w:rPr>
          <w:rFonts w:ascii="Arial" w:hAnsi="Arial" w:cs="Arial"/>
          <w:sz w:val="22"/>
          <w:szCs w:val="22"/>
          <w:lang w:val="en-GB"/>
        </w:rPr>
        <w:t xml:space="preserve">Only shortlisted candidates will be contacted. </w:t>
      </w:r>
    </w:p>
    <w:p w14:paraId="7F832256" w14:textId="77777777" w:rsidR="00B44141" w:rsidRPr="00B25C1C" w:rsidRDefault="00B44141">
      <w:pPr>
        <w:pStyle w:val="Default"/>
        <w:jc w:val="both"/>
        <w:rPr>
          <w:rFonts w:ascii="Arial" w:hAnsi="Arial" w:cs="Arial"/>
          <w:sz w:val="22"/>
          <w:szCs w:val="22"/>
          <w:lang w:val="en-GB"/>
        </w:rPr>
      </w:pPr>
    </w:p>
    <w:p w14:paraId="367363A7" w14:textId="64C93713" w:rsidR="00BA68F2" w:rsidRPr="00B25C1C" w:rsidRDefault="00000000">
      <w:pPr>
        <w:spacing w:line="276" w:lineRule="auto"/>
        <w:jc w:val="both"/>
        <w:rPr>
          <w:rFonts w:ascii="Arial" w:hAnsi="Arial" w:cs="Arial"/>
          <w:b/>
          <w:bCs/>
          <w:sz w:val="22"/>
          <w:szCs w:val="22"/>
        </w:rPr>
      </w:pPr>
      <w:r w:rsidRPr="00B25C1C">
        <w:rPr>
          <w:rFonts w:ascii="Arial" w:hAnsi="Arial" w:cs="Arial"/>
          <w:b/>
          <w:bCs/>
          <w:sz w:val="22"/>
          <w:szCs w:val="22"/>
        </w:rPr>
        <w:t xml:space="preserve">IGAD is an equal opportunity employer. </w:t>
      </w:r>
    </w:p>
    <w:sectPr w:rsidR="00BA68F2" w:rsidRPr="00B25C1C">
      <w:headerReference w:type="firs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8358" w14:textId="77777777" w:rsidR="006362A5" w:rsidRDefault="006362A5">
      <w:r>
        <w:separator/>
      </w:r>
    </w:p>
  </w:endnote>
  <w:endnote w:type="continuationSeparator" w:id="0">
    <w:p w14:paraId="07312466" w14:textId="77777777" w:rsidR="006362A5" w:rsidRDefault="0063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31F1" w14:textId="77777777" w:rsidR="006362A5" w:rsidRDefault="006362A5">
      <w:r>
        <w:separator/>
      </w:r>
    </w:p>
  </w:footnote>
  <w:footnote w:type="continuationSeparator" w:id="0">
    <w:p w14:paraId="583EB545" w14:textId="77777777" w:rsidR="006362A5" w:rsidRDefault="0063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3D16D" w14:textId="77777777" w:rsidR="00BA68F2" w:rsidRDefault="00000000">
    <w:pPr>
      <w:pStyle w:val="Header"/>
    </w:pPr>
    <w:r>
      <w:rPr>
        <w:rFonts w:cstheme="minorHAnsi"/>
        <w:b/>
        <w:noProof/>
        <w:sz w:val="22"/>
        <w:szCs w:val="22"/>
        <w:lang w:val="en-US"/>
      </w:rPr>
      <w:drawing>
        <wp:anchor distT="0" distB="0" distL="114300" distR="114300" simplePos="0" relativeHeight="251659264" behindDoc="0" locked="0" layoutInCell="1" allowOverlap="1" wp14:anchorId="6DDD788A" wp14:editId="6466431C">
          <wp:simplePos x="0" y="0"/>
          <wp:positionH relativeFrom="margin">
            <wp:align>center</wp:align>
          </wp:positionH>
          <wp:positionV relativeFrom="paragraph">
            <wp:posOffset>-354330</wp:posOffset>
          </wp:positionV>
          <wp:extent cx="1994535" cy="1543050"/>
          <wp:effectExtent l="0" t="0" r="5715" b="0"/>
          <wp:wrapSquare wrapText="bothSides"/>
          <wp:docPr id="2" name="Picture 2" descr="C:\Users\Charity\Desktop\Logos\Logo w_ island_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Charity\Desktop\Logos\Logo w_ island_P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994535" cy="1543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1806"/>
    <w:multiLevelType w:val="multilevel"/>
    <w:tmpl w:val="027918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823B87"/>
    <w:multiLevelType w:val="multilevel"/>
    <w:tmpl w:val="0B823B8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8F64A82"/>
    <w:multiLevelType w:val="multilevel"/>
    <w:tmpl w:val="18F64A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F8E3DBB"/>
    <w:multiLevelType w:val="multilevel"/>
    <w:tmpl w:val="1F8E3D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23171AB"/>
    <w:multiLevelType w:val="multilevel"/>
    <w:tmpl w:val="223171AB"/>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1304DE3"/>
    <w:multiLevelType w:val="multilevel"/>
    <w:tmpl w:val="31304D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8C76A38"/>
    <w:multiLevelType w:val="multilevel"/>
    <w:tmpl w:val="38C76A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94D0437"/>
    <w:multiLevelType w:val="multilevel"/>
    <w:tmpl w:val="394D04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5AD760A"/>
    <w:multiLevelType w:val="multilevel"/>
    <w:tmpl w:val="65AD76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39E3593"/>
    <w:multiLevelType w:val="multilevel"/>
    <w:tmpl w:val="739E35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48A2A33"/>
    <w:multiLevelType w:val="multilevel"/>
    <w:tmpl w:val="748A2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53004161">
    <w:abstractNumId w:val="4"/>
  </w:num>
  <w:num w:numId="2" w16cid:durableId="297538073">
    <w:abstractNumId w:val="7"/>
  </w:num>
  <w:num w:numId="3" w16cid:durableId="1358698822">
    <w:abstractNumId w:val="8"/>
  </w:num>
  <w:num w:numId="4" w16cid:durableId="1889107061">
    <w:abstractNumId w:val="5"/>
  </w:num>
  <w:num w:numId="5" w16cid:durableId="1379161736">
    <w:abstractNumId w:val="9"/>
  </w:num>
  <w:num w:numId="6" w16cid:durableId="49547385">
    <w:abstractNumId w:val="6"/>
  </w:num>
  <w:num w:numId="7" w16cid:durableId="424425111">
    <w:abstractNumId w:val="3"/>
  </w:num>
  <w:num w:numId="8" w16cid:durableId="639728391">
    <w:abstractNumId w:val="0"/>
  </w:num>
  <w:num w:numId="9" w16cid:durableId="1066536105">
    <w:abstractNumId w:val="1"/>
  </w:num>
  <w:num w:numId="10" w16cid:durableId="176891512">
    <w:abstractNumId w:val="2"/>
  </w:num>
  <w:num w:numId="11" w16cid:durableId="1504779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77"/>
    <w:rsid w:val="00013657"/>
    <w:rsid w:val="00032347"/>
    <w:rsid w:val="000416EC"/>
    <w:rsid w:val="00046510"/>
    <w:rsid w:val="00052683"/>
    <w:rsid w:val="00064970"/>
    <w:rsid w:val="00072E1C"/>
    <w:rsid w:val="000814B8"/>
    <w:rsid w:val="00086F34"/>
    <w:rsid w:val="000939CE"/>
    <w:rsid w:val="000A7461"/>
    <w:rsid w:val="000B5B8A"/>
    <w:rsid w:val="000D2D0F"/>
    <w:rsid w:val="000D5A69"/>
    <w:rsid w:val="00102230"/>
    <w:rsid w:val="00110EE5"/>
    <w:rsid w:val="00130843"/>
    <w:rsid w:val="00134F49"/>
    <w:rsid w:val="001415B3"/>
    <w:rsid w:val="001449AD"/>
    <w:rsid w:val="001713B2"/>
    <w:rsid w:val="00171E39"/>
    <w:rsid w:val="00174AFC"/>
    <w:rsid w:val="001800B1"/>
    <w:rsid w:val="001910C0"/>
    <w:rsid w:val="001C59B8"/>
    <w:rsid w:val="001D1DCF"/>
    <w:rsid w:val="001D2B1F"/>
    <w:rsid w:val="001D3213"/>
    <w:rsid w:val="001D3B6E"/>
    <w:rsid w:val="001D4686"/>
    <w:rsid w:val="001E03AC"/>
    <w:rsid w:val="001E259C"/>
    <w:rsid w:val="0021245F"/>
    <w:rsid w:val="002305C0"/>
    <w:rsid w:val="00232B8C"/>
    <w:rsid w:val="002357FE"/>
    <w:rsid w:val="00236F33"/>
    <w:rsid w:val="0024657C"/>
    <w:rsid w:val="00262E7C"/>
    <w:rsid w:val="002703BB"/>
    <w:rsid w:val="0028075A"/>
    <w:rsid w:val="00284646"/>
    <w:rsid w:val="00292995"/>
    <w:rsid w:val="00294294"/>
    <w:rsid w:val="002A09C2"/>
    <w:rsid w:val="002A17A1"/>
    <w:rsid w:val="002A505A"/>
    <w:rsid w:val="002C0770"/>
    <w:rsid w:val="002C4D73"/>
    <w:rsid w:val="002C6D57"/>
    <w:rsid w:val="002D0A7B"/>
    <w:rsid w:val="002F0741"/>
    <w:rsid w:val="002F678D"/>
    <w:rsid w:val="00301044"/>
    <w:rsid w:val="00320FE0"/>
    <w:rsid w:val="00323931"/>
    <w:rsid w:val="00324226"/>
    <w:rsid w:val="003260FA"/>
    <w:rsid w:val="00334579"/>
    <w:rsid w:val="00343E96"/>
    <w:rsid w:val="00345862"/>
    <w:rsid w:val="00360527"/>
    <w:rsid w:val="00373AA6"/>
    <w:rsid w:val="00377238"/>
    <w:rsid w:val="00387E3A"/>
    <w:rsid w:val="003A24E9"/>
    <w:rsid w:val="003A45DC"/>
    <w:rsid w:val="003A7794"/>
    <w:rsid w:val="003C0072"/>
    <w:rsid w:val="003C57E8"/>
    <w:rsid w:val="003C5EBE"/>
    <w:rsid w:val="003D1040"/>
    <w:rsid w:val="004051C2"/>
    <w:rsid w:val="00412F2B"/>
    <w:rsid w:val="004131D0"/>
    <w:rsid w:val="0044509F"/>
    <w:rsid w:val="004556D0"/>
    <w:rsid w:val="00462987"/>
    <w:rsid w:val="00463C61"/>
    <w:rsid w:val="00465D60"/>
    <w:rsid w:val="00470235"/>
    <w:rsid w:val="00470A45"/>
    <w:rsid w:val="0047504E"/>
    <w:rsid w:val="00480C4D"/>
    <w:rsid w:val="00484E5A"/>
    <w:rsid w:val="00493EE6"/>
    <w:rsid w:val="004D4683"/>
    <w:rsid w:val="004D532C"/>
    <w:rsid w:val="004E14B3"/>
    <w:rsid w:val="004E724C"/>
    <w:rsid w:val="004F0EBD"/>
    <w:rsid w:val="00522756"/>
    <w:rsid w:val="00526BEB"/>
    <w:rsid w:val="00533D01"/>
    <w:rsid w:val="005464EA"/>
    <w:rsid w:val="005562BD"/>
    <w:rsid w:val="0057364B"/>
    <w:rsid w:val="00573C73"/>
    <w:rsid w:val="00580090"/>
    <w:rsid w:val="005831B4"/>
    <w:rsid w:val="005943A3"/>
    <w:rsid w:val="0059731B"/>
    <w:rsid w:val="005A1727"/>
    <w:rsid w:val="005B137F"/>
    <w:rsid w:val="005C227D"/>
    <w:rsid w:val="005C2C62"/>
    <w:rsid w:val="005C3817"/>
    <w:rsid w:val="005D711A"/>
    <w:rsid w:val="005E1B38"/>
    <w:rsid w:val="005E3299"/>
    <w:rsid w:val="00621D82"/>
    <w:rsid w:val="0062662A"/>
    <w:rsid w:val="006362A5"/>
    <w:rsid w:val="00647B9A"/>
    <w:rsid w:val="00674162"/>
    <w:rsid w:val="006751AB"/>
    <w:rsid w:val="00677764"/>
    <w:rsid w:val="00680ACA"/>
    <w:rsid w:val="006811F9"/>
    <w:rsid w:val="006815EC"/>
    <w:rsid w:val="00681BA9"/>
    <w:rsid w:val="006B325C"/>
    <w:rsid w:val="006B587A"/>
    <w:rsid w:val="006B6EDD"/>
    <w:rsid w:val="006B74AF"/>
    <w:rsid w:val="006C6637"/>
    <w:rsid w:val="006D7758"/>
    <w:rsid w:val="006F3562"/>
    <w:rsid w:val="0070640D"/>
    <w:rsid w:val="00713E12"/>
    <w:rsid w:val="007414B1"/>
    <w:rsid w:val="007459A2"/>
    <w:rsid w:val="00747779"/>
    <w:rsid w:val="0076055B"/>
    <w:rsid w:val="00775D9C"/>
    <w:rsid w:val="00786790"/>
    <w:rsid w:val="007955E1"/>
    <w:rsid w:val="00795AA9"/>
    <w:rsid w:val="00797C76"/>
    <w:rsid w:val="00797D77"/>
    <w:rsid w:val="007A664D"/>
    <w:rsid w:val="007B1A1C"/>
    <w:rsid w:val="007C6E85"/>
    <w:rsid w:val="007F6788"/>
    <w:rsid w:val="007F7D4B"/>
    <w:rsid w:val="00803329"/>
    <w:rsid w:val="00815A00"/>
    <w:rsid w:val="008245F6"/>
    <w:rsid w:val="00825D21"/>
    <w:rsid w:val="008417F5"/>
    <w:rsid w:val="0086308C"/>
    <w:rsid w:val="00867575"/>
    <w:rsid w:val="008708C5"/>
    <w:rsid w:val="008844DD"/>
    <w:rsid w:val="00885E8B"/>
    <w:rsid w:val="008A0271"/>
    <w:rsid w:val="008A0AF1"/>
    <w:rsid w:val="008A0B4B"/>
    <w:rsid w:val="008A3F19"/>
    <w:rsid w:val="008A44DF"/>
    <w:rsid w:val="008C0372"/>
    <w:rsid w:val="008C126F"/>
    <w:rsid w:val="008D4F65"/>
    <w:rsid w:val="008D6909"/>
    <w:rsid w:val="008E1555"/>
    <w:rsid w:val="008E34C9"/>
    <w:rsid w:val="008F11FF"/>
    <w:rsid w:val="008F4CAA"/>
    <w:rsid w:val="009021CB"/>
    <w:rsid w:val="00904AEF"/>
    <w:rsid w:val="00904CBD"/>
    <w:rsid w:val="00915539"/>
    <w:rsid w:val="009572C2"/>
    <w:rsid w:val="00964F03"/>
    <w:rsid w:val="0097196B"/>
    <w:rsid w:val="009722E8"/>
    <w:rsid w:val="00981FD4"/>
    <w:rsid w:val="00986C93"/>
    <w:rsid w:val="009876E0"/>
    <w:rsid w:val="00991ED5"/>
    <w:rsid w:val="00993ACB"/>
    <w:rsid w:val="009A372A"/>
    <w:rsid w:val="009A7C27"/>
    <w:rsid w:val="009B32F6"/>
    <w:rsid w:val="009B5D08"/>
    <w:rsid w:val="009D3C8B"/>
    <w:rsid w:val="009E1052"/>
    <w:rsid w:val="009E22C9"/>
    <w:rsid w:val="009E2B8A"/>
    <w:rsid w:val="00A06464"/>
    <w:rsid w:val="00A20E2F"/>
    <w:rsid w:val="00A234F9"/>
    <w:rsid w:val="00A2364C"/>
    <w:rsid w:val="00A238DC"/>
    <w:rsid w:val="00A24ACF"/>
    <w:rsid w:val="00A30B21"/>
    <w:rsid w:val="00A32805"/>
    <w:rsid w:val="00A33095"/>
    <w:rsid w:val="00A37CEC"/>
    <w:rsid w:val="00A44770"/>
    <w:rsid w:val="00A57896"/>
    <w:rsid w:val="00A81EA4"/>
    <w:rsid w:val="00A8428A"/>
    <w:rsid w:val="00A91770"/>
    <w:rsid w:val="00A9619F"/>
    <w:rsid w:val="00AA1B23"/>
    <w:rsid w:val="00AB0471"/>
    <w:rsid w:val="00AB671B"/>
    <w:rsid w:val="00AC0FA8"/>
    <w:rsid w:val="00AD03E6"/>
    <w:rsid w:val="00AE6661"/>
    <w:rsid w:val="00AF0FBA"/>
    <w:rsid w:val="00B25C1C"/>
    <w:rsid w:val="00B421F0"/>
    <w:rsid w:val="00B42BE3"/>
    <w:rsid w:val="00B44141"/>
    <w:rsid w:val="00B641FD"/>
    <w:rsid w:val="00B67F66"/>
    <w:rsid w:val="00B75D6C"/>
    <w:rsid w:val="00B84D02"/>
    <w:rsid w:val="00B90CEA"/>
    <w:rsid w:val="00B94E53"/>
    <w:rsid w:val="00B96006"/>
    <w:rsid w:val="00BA68F2"/>
    <w:rsid w:val="00BB0E0F"/>
    <w:rsid w:val="00BD1D23"/>
    <w:rsid w:val="00BF2EB4"/>
    <w:rsid w:val="00BF4909"/>
    <w:rsid w:val="00C051E1"/>
    <w:rsid w:val="00C07747"/>
    <w:rsid w:val="00C12167"/>
    <w:rsid w:val="00C25C7C"/>
    <w:rsid w:val="00C26600"/>
    <w:rsid w:val="00C33EBF"/>
    <w:rsid w:val="00C350DA"/>
    <w:rsid w:val="00C36677"/>
    <w:rsid w:val="00C44962"/>
    <w:rsid w:val="00C46A00"/>
    <w:rsid w:val="00CB0CD8"/>
    <w:rsid w:val="00CB7FB6"/>
    <w:rsid w:val="00CF7B0B"/>
    <w:rsid w:val="00D04176"/>
    <w:rsid w:val="00D13226"/>
    <w:rsid w:val="00D204B8"/>
    <w:rsid w:val="00D230DE"/>
    <w:rsid w:val="00D44C92"/>
    <w:rsid w:val="00D46F16"/>
    <w:rsid w:val="00D53516"/>
    <w:rsid w:val="00D54693"/>
    <w:rsid w:val="00D619A8"/>
    <w:rsid w:val="00D63291"/>
    <w:rsid w:val="00D70814"/>
    <w:rsid w:val="00D75EE9"/>
    <w:rsid w:val="00D81EBB"/>
    <w:rsid w:val="00D97190"/>
    <w:rsid w:val="00DA0608"/>
    <w:rsid w:val="00DA6974"/>
    <w:rsid w:val="00DE3863"/>
    <w:rsid w:val="00DF111B"/>
    <w:rsid w:val="00DF305A"/>
    <w:rsid w:val="00E0058F"/>
    <w:rsid w:val="00E03248"/>
    <w:rsid w:val="00E05DA0"/>
    <w:rsid w:val="00E1094A"/>
    <w:rsid w:val="00E11546"/>
    <w:rsid w:val="00E129EE"/>
    <w:rsid w:val="00E2625A"/>
    <w:rsid w:val="00E34E5E"/>
    <w:rsid w:val="00E374C3"/>
    <w:rsid w:val="00E63A2B"/>
    <w:rsid w:val="00E65C77"/>
    <w:rsid w:val="00E75457"/>
    <w:rsid w:val="00EE0F5F"/>
    <w:rsid w:val="00F1031B"/>
    <w:rsid w:val="00F13C90"/>
    <w:rsid w:val="00F2302E"/>
    <w:rsid w:val="00F607B1"/>
    <w:rsid w:val="00F64818"/>
    <w:rsid w:val="00F64937"/>
    <w:rsid w:val="00F705ED"/>
    <w:rsid w:val="00F70891"/>
    <w:rsid w:val="00F73DA3"/>
    <w:rsid w:val="00F753EC"/>
    <w:rsid w:val="00F801AF"/>
    <w:rsid w:val="00FA5B18"/>
    <w:rsid w:val="00FE05BD"/>
    <w:rsid w:val="00FE09DF"/>
    <w:rsid w:val="00FE2947"/>
    <w:rsid w:val="4FC9C8F3"/>
    <w:rsid w:val="57CED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EE22"/>
  <w15:docId w15:val="{A6306392-09DD-4D42-B634-ECDB5833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b/>
      <w:color w:val="385623" w:themeColor="accent6" w:themeShade="8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CommentTextChar">
    <w:name w:val="Comment Text Char"/>
    <w:basedOn w:val="DefaultParagraphFont"/>
    <w:link w:val="CommentText"/>
    <w:uiPriority w:val="99"/>
    <w:semiHidden/>
    <w:rPr>
      <w:sz w:val="20"/>
      <w:szCs w:val="20"/>
      <w:lang w:val="en-GB"/>
    </w:rPr>
  </w:style>
  <w:style w:type="character" w:customStyle="1" w:styleId="CommentSubjectChar">
    <w:name w:val="Comment Subject Char"/>
    <w:basedOn w:val="CommentTextChar"/>
    <w:link w:val="CommentSubject"/>
    <w:uiPriority w:val="99"/>
    <w:semiHidden/>
    <w:rPr>
      <w:b/>
      <w:bCs/>
      <w:sz w:val="20"/>
      <w:szCs w:val="20"/>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385623" w:themeColor="accent6" w:themeShade="80"/>
      <w:szCs w:val="26"/>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rPr>
      <w:color w:val="605E5C"/>
      <w:shd w:val="clear" w:color="auto" w:fill="E1DFDD"/>
    </w:rPr>
  </w:style>
  <w:style w:type="paragraph" w:customStyle="1" w:styleId="ListParagraph1">
    <w:name w:val="List Paragraph1"/>
    <w:basedOn w:val="Normal"/>
    <w:uiPriority w:val="34"/>
    <w:qFormat/>
    <w:pPr>
      <w:spacing w:after="160" w:line="259" w:lineRule="auto"/>
      <w:ind w:left="720"/>
      <w:contextualSpacing/>
    </w:pPr>
    <w:rPr>
      <w:sz w:val="22"/>
      <w:szCs w:val="22"/>
    </w:rPr>
  </w:style>
  <w:style w:type="character" w:customStyle="1" w:styleId="FootnoteTextChar">
    <w:name w:val="Footnote Text Char"/>
    <w:basedOn w:val="DefaultParagraphFont"/>
    <w:link w:val="FootnoteText"/>
    <w:uiPriority w:val="99"/>
    <w:semiHidden/>
    <w:rPr>
      <w:sz w:val="20"/>
      <w:szCs w:val="20"/>
      <w:lang w:val="en-GB"/>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character" w:customStyle="1" w:styleId="A3">
    <w:name w:val="A3"/>
    <w:uiPriority w:val="99"/>
    <w:rPr>
      <w:color w:val="000000"/>
      <w:sz w:val="22"/>
      <w:szCs w:val="22"/>
    </w:rPr>
  </w:style>
  <w:style w:type="paragraph" w:customStyle="1" w:styleId="Revision1">
    <w:name w:val="Revision1"/>
    <w:hidden/>
    <w:uiPriority w:val="99"/>
    <w:semiHidden/>
    <w:rPr>
      <w:sz w:val="24"/>
      <w:szCs w:val="24"/>
      <w:lang w:val="en-GB"/>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E05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cpac.net" TargetMode="External"/><Relationship Id="rId3" Type="http://schemas.openxmlformats.org/officeDocument/2006/relationships/settings" Target="settings.xml"/><Relationship Id="rId7" Type="http://schemas.openxmlformats.org/officeDocument/2006/relationships/hyperlink" Target="mailto:procurement@igad.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dc:creator>
  <cp:lastModifiedBy>Okoth Kabaka</cp:lastModifiedBy>
  <cp:revision>13</cp:revision>
  <dcterms:created xsi:type="dcterms:W3CDTF">2024-04-29T10:15:00Z</dcterms:created>
  <dcterms:modified xsi:type="dcterms:W3CDTF">2024-11-07T19:51:00Z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1033-11.1.0.11711</vt:lpwstr>
  </property>
</Properties>
</file>