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2.xml" ContentType="application/vnd.openxmlformats-officedocument.wordprocessingml.footer+xml"/>
  <Override PartName="/word/header53.xml" ContentType="application/vnd.openxmlformats-officedocument.wordprocessingml.header+xml"/>
  <Override PartName="/word/footer1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1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15.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F69D" w14:textId="77777777" w:rsidR="000B5EDC" w:rsidRPr="007D1CAD" w:rsidRDefault="009456EC" w:rsidP="007705D5">
      <w:pPr>
        <w:shd w:val="clear" w:color="auto" w:fill="002060"/>
        <w:ind w:left="-630" w:right="-450"/>
        <w:jc w:val="center"/>
        <w:rPr>
          <w:b/>
          <w:sz w:val="28"/>
        </w:rPr>
      </w:pPr>
      <w:r w:rsidRPr="007D1CAD">
        <w:rPr>
          <w:b/>
          <w:color w:val="FFFFFF" w:themeColor="background1"/>
          <w:spacing w:val="80"/>
          <w:sz w:val="52"/>
          <w:szCs w:val="52"/>
        </w:rPr>
        <w:t>STANDARD PROCUREMENT</w:t>
      </w:r>
      <w:r w:rsidR="007705D5">
        <w:rPr>
          <w:b/>
          <w:color w:val="FFFFFF" w:themeColor="background1"/>
          <w:spacing w:val="80"/>
          <w:sz w:val="52"/>
          <w:szCs w:val="52"/>
        </w:rPr>
        <w:t xml:space="preserve"> DOCUMENT</w:t>
      </w:r>
    </w:p>
    <w:p w14:paraId="387AB536" w14:textId="77777777" w:rsidR="009456EC" w:rsidRPr="005E511E" w:rsidRDefault="009456EC" w:rsidP="009456EC">
      <w:pPr>
        <w:jc w:val="center"/>
        <w:rPr>
          <w:b/>
          <w:sz w:val="52"/>
        </w:rPr>
      </w:pPr>
    </w:p>
    <w:p w14:paraId="568699BB" w14:textId="77777777" w:rsidR="009456EC" w:rsidRPr="005E511E" w:rsidRDefault="009456EC" w:rsidP="009456EC">
      <w:pPr>
        <w:jc w:val="center"/>
        <w:rPr>
          <w:b/>
          <w:sz w:val="84"/>
        </w:rPr>
      </w:pPr>
    </w:p>
    <w:p w14:paraId="04C46EDB" w14:textId="77777777" w:rsidR="000B5EDC" w:rsidRPr="00F0459A" w:rsidRDefault="000B5EDC" w:rsidP="009456EC">
      <w:pPr>
        <w:tabs>
          <w:tab w:val="right" w:leader="dot" w:pos="8640"/>
        </w:tabs>
        <w:jc w:val="center"/>
        <w:rPr>
          <w:b/>
          <w:sz w:val="84"/>
          <w:szCs w:val="84"/>
        </w:rPr>
      </w:pPr>
      <w:r w:rsidRPr="00F0459A">
        <w:rPr>
          <w:b/>
          <w:sz w:val="84"/>
          <w:szCs w:val="84"/>
        </w:rPr>
        <w:t>Request for Proposals</w:t>
      </w:r>
    </w:p>
    <w:p w14:paraId="7EDD8BD1" w14:textId="77777777" w:rsidR="000B5EDC" w:rsidRPr="00F0459A" w:rsidRDefault="009456EC" w:rsidP="009456EC">
      <w:pPr>
        <w:tabs>
          <w:tab w:val="right" w:leader="dot" w:pos="8640"/>
        </w:tabs>
        <w:jc w:val="center"/>
        <w:rPr>
          <w:b/>
          <w:sz w:val="84"/>
          <w:szCs w:val="84"/>
        </w:rPr>
      </w:pPr>
      <w:r w:rsidRPr="00F0459A">
        <w:rPr>
          <w:b/>
          <w:sz w:val="84"/>
          <w:szCs w:val="84"/>
        </w:rPr>
        <w:t>Consulting Services</w:t>
      </w:r>
    </w:p>
    <w:p w14:paraId="1449BCFA" w14:textId="77777777" w:rsidR="009456EC" w:rsidRPr="00F0459A" w:rsidRDefault="009456EC" w:rsidP="009456EC">
      <w:pPr>
        <w:jc w:val="center"/>
        <w:rPr>
          <w:b/>
          <w:sz w:val="20"/>
        </w:rPr>
      </w:pPr>
    </w:p>
    <w:p w14:paraId="6BE37399" w14:textId="77777777" w:rsidR="009456EC" w:rsidRPr="00F0459A" w:rsidRDefault="009456EC" w:rsidP="009456EC">
      <w:pPr>
        <w:jc w:val="center"/>
        <w:rPr>
          <w:b/>
          <w:sz w:val="20"/>
        </w:rPr>
      </w:pPr>
    </w:p>
    <w:p w14:paraId="368FA6A2" w14:textId="77777777" w:rsidR="009456EC" w:rsidRPr="00F0459A" w:rsidRDefault="009456EC" w:rsidP="009456EC">
      <w:pPr>
        <w:jc w:val="center"/>
        <w:rPr>
          <w:b/>
          <w:sz w:val="20"/>
        </w:rPr>
      </w:pPr>
    </w:p>
    <w:p w14:paraId="3FF86387" w14:textId="77777777" w:rsidR="009456EC" w:rsidRPr="00F0459A" w:rsidRDefault="009456EC" w:rsidP="00C31B55">
      <w:pPr>
        <w:jc w:val="center"/>
        <w:rPr>
          <w:b/>
          <w:sz w:val="20"/>
        </w:rPr>
      </w:pPr>
    </w:p>
    <w:p w14:paraId="370F013E" w14:textId="77777777" w:rsidR="009456EC" w:rsidRPr="00F0459A" w:rsidRDefault="009456EC" w:rsidP="00C31B55">
      <w:pPr>
        <w:jc w:val="center"/>
        <w:rPr>
          <w:b/>
          <w:sz w:val="20"/>
        </w:rPr>
      </w:pPr>
    </w:p>
    <w:p w14:paraId="55AF8123" w14:textId="77777777" w:rsidR="009456EC" w:rsidRPr="00F0459A" w:rsidRDefault="009456EC" w:rsidP="00C31B55">
      <w:pPr>
        <w:jc w:val="center"/>
        <w:rPr>
          <w:b/>
          <w:sz w:val="20"/>
        </w:rPr>
      </w:pPr>
    </w:p>
    <w:p w14:paraId="48F9FED8" w14:textId="77777777" w:rsidR="009456EC" w:rsidRPr="00F0459A" w:rsidRDefault="009456EC" w:rsidP="009456EC">
      <w:pPr>
        <w:jc w:val="center"/>
        <w:rPr>
          <w:b/>
          <w:sz w:val="20"/>
        </w:rPr>
      </w:pPr>
    </w:p>
    <w:p w14:paraId="2FE6D085" w14:textId="60103FD9" w:rsidR="000B588B" w:rsidRPr="000B588B" w:rsidRDefault="000B588B" w:rsidP="000B588B">
      <w:pPr>
        <w:suppressAutoHyphens/>
        <w:jc w:val="center"/>
        <w:rPr>
          <w:b/>
          <w:color w:val="FF0000"/>
          <w:sz w:val="36"/>
          <w:szCs w:val="36"/>
        </w:rPr>
      </w:pPr>
    </w:p>
    <w:p w14:paraId="44DA3B62" w14:textId="77777777" w:rsidR="009456EC" w:rsidRPr="00F0459A" w:rsidRDefault="009456EC" w:rsidP="009456EC">
      <w:pPr>
        <w:jc w:val="center"/>
        <w:rPr>
          <w:b/>
          <w:sz w:val="20"/>
        </w:rPr>
      </w:pPr>
    </w:p>
    <w:p w14:paraId="0324F9DE" w14:textId="77777777" w:rsidR="009456EC" w:rsidRPr="00F0459A" w:rsidRDefault="009456EC" w:rsidP="009456EC">
      <w:pPr>
        <w:jc w:val="center"/>
        <w:rPr>
          <w:b/>
          <w:sz w:val="20"/>
        </w:rPr>
      </w:pPr>
    </w:p>
    <w:p w14:paraId="3C927644" w14:textId="77777777" w:rsidR="009456EC" w:rsidRPr="00C31B55" w:rsidRDefault="009456EC" w:rsidP="00C31B55">
      <w:pPr>
        <w:jc w:val="center"/>
        <w:rPr>
          <w:b/>
          <w:sz w:val="20"/>
        </w:rPr>
      </w:pPr>
    </w:p>
    <w:p w14:paraId="59CFE685" w14:textId="77777777" w:rsidR="009456EC" w:rsidRPr="00F0459A" w:rsidRDefault="009456EC" w:rsidP="00C31B55">
      <w:pPr>
        <w:jc w:val="center"/>
        <w:rPr>
          <w:b/>
          <w:sz w:val="20"/>
        </w:rPr>
      </w:pPr>
    </w:p>
    <w:p w14:paraId="17CB68AA" w14:textId="77777777" w:rsidR="009456EC" w:rsidRPr="00F0459A" w:rsidRDefault="009456EC" w:rsidP="00C31B55">
      <w:pPr>
        <w:jc w:val="center"/>
        <w:rPr>
          <w:b/>
          <w:sz w:val="20"/>
        </w:rPr>
      </w:pPr>
    </w:p>
    <w:p w14:paraId="717B0E42" w14:textId="77777777" w:rsidR="009456EC" w:rsidRDefault="009456EC" w:rsidP="007E7750">
      <w:pPr>
        <w:rPr>
          <w:b/>
          <w:sz w:val="20"/>
        </w:rPr>
      </w:pPr>
    </w:p>
    <w:p w14:paraId="18DEE547" w14:textId="77777777" w:rsidR="00FE35DF" w:rsidRDefault="00FE35DF" w:rsidP="007E7750">
      <w:pPr>
        <w:rPr>
          <w:b/>
          <w:sz w:val="20"/>
        </w:rPr>
      </w:pPr>
    </w:p>
    <w:p w14:paraId="3A0E8C77" w14:textId="77777777" w:rsidR="00FE35DF" w:rsidRDefault="00FE35DF" w:rsidP="00C31B55">
      <w:pPr>
        <w:rPr>
          <w:b/>
          <w:sz w:val="20"/>
        </w:rPr>
      </w:pPr>
    </w:p>
    <w:p w14:paraId="5B2F897F" w14:textId="77777777" w:rsidR="00FE35DF" w:rsidRDefault="00FE35DF" w:rsidP="00C31B55">
      <w:pPr>
        <w:rPr>
          <w:b/>
          <w:sz w:val="20"/>
        </w:rPr>
      </w:pPr>
    </w:p>
    <w:p w14:paraId="49BAA5ED" w14:textId="77777777" w:rsidR="00FE35DF" w:rsidRDefault="00FE35DF" w:rsidP="00C31B55">
      <w:pPr>
        <w:rPr>
          <w:b/>
          <w:sz w:val="20"/>
        </w:rPr>
      </w:pPr>
    </w:p>
    <w:p w14:paraId="187C584E" w14:textId="77777777" w:rsidR="00FE35DF" w:rsidRDefault="00FE35DF" w:rsidP="00C31B55">
      <w:pPr>
        <w:rPr>
          <w:b/>
          <w:sz w:val="20"/>
        </w:rPr>
      </w:pPr>
    </w:p>
    <w:p w14:paraId="75546EB1" w14:textId="77777777" w:rsidR="00FE35DF" w:rsidRDefault="00FE35DF" w:rsidP="00C31B55">
      <w:pPr>
        <w:rPr>
          <w:b/>
          <w:sz w:val="20"/>
        </w:rPr>
      </w:pPr>
    </w:p>
    <w:p w14:paraId="43276BA5" w14:textId="77777777" w:rsidR="00FE35DF" w:rsidRPr="00F0459A" w:rsidRDefault="00FE35DF" w:rsidP="00C31B55">
      <w:pPr>
        <w:rPr>
          <w:b/>
          <w:sz w:val="20"/>
        </w:rPr>
      </w:pPr>
    </w:p>
    <w:p w14:paraId="5A596FC8" w14:textId="582001C7" w:rsidR="009456EC" w:rsidRPr="00F0459A" w:rsidRDefault="009456EC" w:rsidP="00C31B55">
      <w:pPr>
        <w:jc w:val="center"/>
        <w:rPr>
          <w:b/>
          <w:sz w:val="20"/>
        </w:rPr>
      </w:pPr>
    </w:p>
    <w:p w14:paraId="34223981" w14:textId="2045738D" w:rsidR="009456EC" w:rsidRPr="00F0459A" w:rsidRDefault="009456EC" w:rsidP="009456EC">
      <w:pPr>
        <w:rPr>
          <w:b/>
          <w:sz w:val="20"/>
        </w:rPr>
        <w:sectPr w:rsidR="009456EC" w:rsidRPr="00F0459A" w:rsidSect="00245267">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2242" w:h="15842" w:code="1"/>
          <w:pgMar w:top="1440" w:right="1440" w:bottom="1440" w:left="1440" w:header="720" w:footer="720" w:gutter="0"/>
          <w:pgNumType w:fmt="lowerRoman"/>
          <w:cols w:space="708"/>
          <w:titlePg/>
          <w:docGrid w:linePitch="360"/>
        </w:sectPr>
      </w:pPr>
      <w:r w:rsidRPr="00F0459A">
        <w:rPr>
          <w:noProof/>
          <w:spacing w:val="-5"/>
          <w:sz w:val="16"/>
          <w:szCs w:val="16"/>
        </w:rPr>
        <mc:AlternateContent>
          <mc:Choice Requires="wps">
            <w:drawing>
              <wp:anchor distT="0" distB="0" distL="114300" distR="114300" simplePos="0" relativeHeight="251660288" behindDoc="0" locked="0" layoutInCell="1" allowOverlap="1" wp14:anchorId="141E1F80" wp14:editId="4CC72F0A">
                <wp:simplePos x="0" y="0"/>
                <wp:positionH relativeFrom="margin">
                  <wp:align>right</wp:align>
                </wp:positionH>
                <wp:positionV relativeFrom="paragraph">
                  <wp:posOffset>10342</wp:posOffset>
                </wp:positionV>
                <wp:extent cx="2057400" cy="565265"/>
                <wp:effectExtent l="0" t="0" r="0" b="0"/>
                <wp:wrapNone/>
                <wp:docPr id="5" name="Rectangle 5"/>
                <wp:cNvGraphicFramePr/>
                <a:graphic xmlns:a="http://schemas.openxmlformats.org/drawingml/2006/main">
                  <a:graphicData uri="http://schemas.microsoft.com/office/word/2010/wordprocessingShape">
                    <wps:wsp>
                      <wps:cNvSpPr/>
                      <wps:spPr>
                        <a:xfrm>
                          <a:off x="0" y="0"/>
                          <a:ext cx="2057400" cy="565265"/>
                        </a:xfrm>
                        <a:prstGeom prst="rect">
                          <a:avLst/>
                        </a:prstGeom>
                        <a:noFill/>
                        <a:ln w="25400" cap="flat" cmpd="sng" algn="ctr">
                          <a:noFill/>
                          <a:prstDash val="solid"/>
                        </a:ln>
                        <a:effectLst/>
                      </wps:spPr>
                      <wps:txbx>
                        <w:txbxContent>
                          <w:p w14:paraId="6C48FFBD" w14:textId="7D6566ED" w:rsidR="00DF720B" w:rsidRPr="00C31B55" w:rsidRDefault="00DF720B" w:rsidP="00C31B55">
                            <w:pPr>
                              <w:rPr>
                                <w:b/>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1F80" id="Rectangle 5" o:spid="_x0000_s1026" style="position:absolute;margin-left:110.8pt;margin-top:.8pt;width:162pt;height:4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" filled="f" stroked="f" strokeweight="2pt">
                <v:textbox>
                  <w:txbxContent>
                    <w:p w14:paraId="6C48FFBD" w14:textId="7D6566ED" w:rsidR="00DF720B" w:rsidRPr="00C31B55" w:rsidRDefault="00DF720B" w:rsidP="00C31B55">
                      <w:pPr>
                        <w:rPr>
                          <w:b/>
                          <w:color w:val="000000" w:themeColor="text1"/>
                          <w:sz w:val="32"/>
                        </w:rPr>
                      </w:pPr>
                    </w:p>
                  </w:txbxContent>
                </v:textbox>
                <w10:wrap anchorx="margin"/>
              </v:rect>
            </w:pict>
          </mc:Fallback>
        </mc:AlternateContent>
      </w:r>
    </w:p>
    <w:p w14:paraId="2004C848" w14:textId="77777777" w:rsidR="001F2186" w:rsidRPr="00F0459A" w:rsidRDefault="001F2186" w:rsidP="001F2186">
      <w:pPr>
        <w:rPr>
          <w:color w:val="000000"/>
          <w:lang w:eastAsia="zh-CN"/>
        </w:rPr>
      </w:pPr>
      <w:r w:rsidRPr="00F0459A">
        <w:rPr>
          <w:color w:val="000000"/>
          <w:lang w:eastAsia="zh-CN"/>
        </w:rPr>
        <w:lastRenderedPageBreak/>
        <w:t>This document is subject to copyright.</w:t>
      </w:r>
    </w:p>
    <w:p w14:paraId="72843165" w14:textId="77777777" w:rsidR="001F2186" w:rsidRPr="00F0459A" w:rsidRDefault="001F2186" w:rsidP="001F2186">
      <w:pPr>
        <w:rPr>
          <w:color w:val="000000"/>
          <w:lang w:eastAsia="zh-CN"/>
        </w:rPr>
      </w:pPr>
    </w:p>
    <w:p w14:paraId="5467D538" w14:textId="77777777" w:rsidR="004D04FA" w:rsidRPr="00F0459A" w:rsidRDefault="001F2186" w:rsidP="001F2186">
      <w:pPr>
        <w:rPr>
          <w:color w:val="000000"/>
          <w:lang w:eastAsia="zh-CN"/>
        </w:rPr>
      </w:pPr>
      <w:r w:rsidRPr="00F0459A">
        <w:rPr>
          <w:color w:val="000000"/>
          <w:lang w:eastAsia="zh-CN"/>
        </w:rPr>
        <w:t xml:space="preserve">This document may be used and reproduced for non-commercial purposes only. Any commercial use, including without limitation reselling, charging to access, redistribute, or for derivative works such as unofficial translations based on </w:t>
      </w:r>
      <w:r w:rsidR="0068104A" w:rsidRPr="00F0459A">
        <w:rPr>
          <w:color w:val="000000"/>
          <w:lang w:eastAsia="zh-CN"/>
        </w:rPr>
        <w:t>this document</w:t>
      </w:r>
      <w:r w:rsidRPr="00F0459A">
        <w:rPr>
          <w:color w:val="000000"/>
          <w:lang w:eastAsia="zh-CN"/>
        </w:rPr>
        <w:t xml:space="preserve"> is not allowed</w:t>
      </w:r>
    </w:p>
    <w:p w14:paraId="2E6BA3FB" w14:textId="77777777" w:rsidR="004D04FA" w:rsidRPr="00F0459A" w:rsidRDefault="004D04FA" w:rsidP="001F2186">
      <w:pPr>
        <w:rPr>
          <w:color w:val="000000"/>
          <w:lang w:eastAsia="zh-CN"/>
        </w:rPr>
      </w:pPr>
    </w:p>
    <w:p w14:paraId="727E9777" w14:textId="37983B59" w:rsidR="00F50C43" w:rsidRPr="0021172D" w:rsidRDefault="00E16613" w:rsidP="001F2186">
      <w:pPr>
        <w:rPr>
          <w:lang w:eastAsia="zh-CN"/>
        </w:rPr>
        <w:sectPr w:rsidR="00F50C43" w:rsidRPr="0021172D" w:rsidSect="009456EC">
          <w:headerReference w:type="first" r:id="rId16"/>
          <w:footnotePr>
            <w:numRestart w:val="eachSect"/>
          </w:footnotePr>
          <w:pgSz w:w="12242" w:h="15842" w:code="1"/>
          <w:pgMar w:top="1440" w:right="1440" w:bottom="1440" w:left="1440" w:header="720" w:footer="720" w:gutter="0"/>
          <w:pgNumType w:fmt="lowerRoman"/>
          <w:cols w:space="708"/>
          <w:titlePg/>
          <w:docGrid w:linePitch="360"/>
        </w:sectPr>
      </w:pPr>
      <w:r>
        <w:rPr>
          <w:lang w:eastAsia="zh-CN"/>
        </w:rPr>
        <w:t xml:space="preserve"> </w:t>
      </w:r>
    </w:p>
    <w:p w14:paraId="555BED07" w14:textId="0059930B" w:rsidR="00621061" w:rsidRPr="001A4C24" w:rsidRDefault="005616B7" w:rsidP="005616B7">
      <w:pPr>
        <w:rPr>
          <w:b/>
          <w:sz w:val="44"/>
          <w:szCs w:val="44"/>
        </w:rPr>
      </w:pPr>
      <w:r w:rsidRPr="001A4C24">
        <w:rPr>
          <w:b/>
          <w:sz w:val="44"/>
          <w:szCs w:val="44"/>
        </w:rPr>
        <w:lastRenderedPageBreak/>
        <w:t>Revisions</w:t>
      </w:r>
    </w:p>
    <w:p w14:paraId="09C3A528" w14:textId="77777777" w:rsidR="001A4C24" w:rsidRPr="00464FCC" w:rsidRDefault="001A4C24" w:rsidP="005616B7">
      <w:pPr>
        <w:rPr>
          <w:b/>
          <w:sz w:val="32"/>
        </w:rPr>
      </w:pPr>
    </w:p>
    <w:p w14:paraId="3D5E3E61" w14:textId="085BB2E6" w:rsidR="00621061" w:rsidRPr="00D77CEA" w:rsidRDefault="008C479B" w:rsidP="00D77CEA">
      <w:pPr>
        <w:spacing w:before="120" w:after="120"/>
        <w:rPr>
          <w:b/>
          <w:bCs/>
          <w:color w:val="000000" w:themeColor="text1"/>
          <w:sz w:val="32"/>
          <w:szCs w:val="20"/>
        </w:rPr>
      </w:pPr>
      <w:bookmarkStart w:id="0" w:name="_Hlk68700240"/>
      <w:r>
        <w:rPr>
          <w:b/>
          <w:bCs/>
          <w:color w:val="000000" w:themeColor="text1"/>
          <w:sz w:val="32"/>
          <w:szCs w:val="20"/>
        </w:rPr>
        <w:t xml:space="preserve">July </w:t>
      </w:r>
      <w:r w:rsidR="00621061" w:rsidRPr="00D77CEA">
        <w:rPr>
          <w:b/>
          <w:bCs/>
          <w:color w:val="000000" w:themeColor="text1"/>
          <w:sz w:val="32"/>
          <w:szCs w:val="20"/>
        </w:rPr>
        <w:t>202</w:t>
      </w:r>
      <w:r>
        <w:rPr>
          <w:b/>
          <w:bCs/>
          <w:color w:val="000000" w:themeColor="text1"/>
          <w:sz w:val="32"/>
          <w:szCs w:val="20"/>
        </w:rPr>
        <w:t>3</w:t>
      </w:r>
    </w:p>
    <w:p w14:paraId="3A627B0B" w14:textId="267AA738" w:rsidR="00621061" w:rsidRDefault="00621061">
      <w:pPr>
        <w:spacing w:before="120" w:after="120"/>
        <w:rPr>
          <w:color w:val="000000" w:themeColor="text1"/>
        </w:rPr>
      </w:pPr>
      <w:r>
        <w:rPr>
          <w:color w:val="000000" w:themeColor="text1"/>
        </w:rPr>
        <w:t xml:space="preserve">This version </w:t>
      </w:r>
      <w:bookmarkStart w:id="1" w:name="_Hlk111291027"/>
      <w:r w:rsidRPr="00C72429">
        <w:rPr>
          <w:b/>
          <w:bCs/>
          <w:color w:val="000000" w:themeColor="text1"/>
        </w:rPr>
        <w:t>consolidates</w:t>
      </w:r>
      <w:r>
        <w:rPr>
          <w:color w:val="000000" w:themeColor="text1"/>
        </w:rPr>
        <w:t xml:space="preserve"> what was in separate SPDs: </w:t>
      </w:r>
      <w:r w:rsidR="008F6BB7">
        <w:rPr>
          <w:color w:val="000000" w:themeColor="text1"/>
        </w:rPr>
        <w:t xml:space="preserve">for </w:t>
      </w:r>
      <w:r>
        <w:rPr>
          <w:color w:val="000000" w:themeColor="text1"/>
        </w:rPr>
        <w:t xml:space="preserve">pre-ESF </w:t>
      </w:r>
      <w:r w:rsidR="008F6BB7">
        <w:rPr>
          <w:color w:val="000000" w:themeColor="text1"/>
        </w:rPr>
        <w:t>(</w:t>
      </w:r>
      <w:r w:rsidR="002F00B8">
        <w:rPr>
          <w:color w:val="000000" w:themeColor="text1"/>
        </w:rPr>
        <w:t>the latter</w:t>
      </w:r>
      <w:r w:rsidR="008F6BB7">
        <w:rPr>
          <w:color w:val="000000" w:themeColor="text1"/>
        </w:rPr>
        <w:t xml:space="preserve"> had combined both for supervision of infrastructure contracts and non-supervision consulting services) </w:t>
      </w:r>
      <w:r>
        <w:rPr>
          <w:color w:val="000000" w:themeColor="text1"/>
        </w:rPr>
        <w:t>and ESF respectively</w:t>
      </w:r>
      <w:bookmarkEnd w:id="1"/>
      <w:r w:rsidR="008F6BB7">
        <w:rPr>
          <w:color w:val="000000" w:themeColor="text1"/>
        </w:rPr>
        <w:t>.</w:t>
      </w:r>
      <w:r w:rsidR="002F00B8">
        <w:rPr>
          <w:color w:val="000000" w:themeColor="text1"/>
        </w:rPr>
        <w:t xml:space="preserve"> There is now the updated </w:t>
      </w:r>
      <w:r w:rsidR="007512C1">
        <w:rPr>
          <w:color w:val="000000" w:themeColor="text1"/>
        </w:rPr>
        <w:t>July</w:t>
      </w:r>
      <w:r w:rsidR="002F00B8">
        <w:rPr>
          <w:color w:val="000000" w:themeColor="text1"/>
        </w:rPr>
        <w:t xml:space="preserve"> 202</w:t>
      </w:r>
      <w:r w:rsidR="007512C1">
        <w:rPr>
          <w:color w:val="000000" w:themeColor="text1"/>
        </w:rPr>
        <w:t>3</w:t>
      </w:r>
      <w:r w:rsidR="002F00B8">
        <w:rPr>
          <w:color w:val="000000" w:themeColor="text1"/>
        </w:rPr>
        <w:t xml:space="preserve"> version SPD for supervision services. </w:t>
      </w:r>
    </w:p>
    <w:p w14:paraId="6F173760" w14:textId="64B941F9" w:rsidR="00621061" w:rsidRDefault="008C479B" w:rsidP="00D77CEA">
      <w:pPr>
        <w:spacing w:before="120" w:after="120"/>
        <w:rPr>
          <w:color w:val="000000" w:themeColor="text1"/>
        </w:rPr>
      </w:pPr>
      <w:r>
        <w:rPr>
          <w:color w:val="000000" w:themeColor="text1"/>
        </w:rPr>
        <w:t>T</w:t>
      </w:r>
      <w:r w:rsidR="00621061">
        <w:rPr>
          <w:color w:val="000000" w:themeColor="text1"/>
        </w:rPr>
        <w:t xml:space="preserve">his SPD requires that the successful </w:t>
      </w:r>
      <w:r w:rsidR="00F1799C">
        <w:rPr>
          <w:color w:val="000000" w:themeColor="text1"/>
        </w:rPr>
        <w:t>consultant s</w:t>
      </w:r>
      <w:r w:rsidR="00621061">
        <w:rPr>
          <w:color w:val="000000" w:themeColor="text1"/>
        </w:rPr>
        <w:t xml:space="preserve">hall submit the </w:t>
      </w:r>
      <w:r w:rsidR="00621061" w:rsidRPr="009A52C3">
        <w:rPr>
          <w:b/>
          <w:bCs/>
          <w:color w:val="000000" w:themeColor="text1"/>
        </w:rPr>
        <w:t>Beneficial Ownership Disclosure Form</w:t>
      </w:r>
      <w:r w:rsidR="00621061">
        <w:rPr>
          <w:color w:val="000000" w:themeColor="text1"/>
        </w:rPr>
        <w:t xml:space="preserve"> in accordance with the requirements of the RF</w:t>
      </w:r>
      <w:r w:rsidR="00F1799C">
        <w:rPr>
          <w:color w:val="000000" w:themeColor="text1"/>
        </w:rPr>
        <w:t>P</w:t>
      </w:r>
      <w:r w:rsidR="00621061">
        <w:rPr>
          <w:color w:val="000000" w:themeColor="text1"/>
        </w:rPr>
        <w:t>.</w:t>
      </w:r>
    </w:p>
    <w:p w14:paraId="3224EC9D" w14:textId="26F35E59" w:rsidR="008C479B" w:rsidRDefault="008C479B" w:rsidP="00D77CEA">
      <w:pPr>
        <w:spacing w:before="120" w:after="120"/>
        <w:rPr>
          <w:color w:val="000000" w:themeColor="text1"/>
        </w:rPr>
      </w:pPr>
      <w:r w:rsidRPr="00DD052C">
        <w:rPr>
          <w:color w:val="000000" w:themeColor="text1"/>
        </w:rPr>
        <w:t>Further, this revision includes provisions to manage cyber security risks</w:t>
      </w:r>
      <w:r w:rsidRPr="200D97F8">
        <w:rPr>
          <w:color w:val="000000" w:themeColor="text1"/>
        </w:rPr>
        <w:t xml:space="preserve">, to apply for </w:t>
      </w:r>
      <w:r w:rsidRPr="0011004F">
        <w:t>contracts that have been assessed to present potential or actual cyber security risks</w:t>
      </w:r>
      <w:r>
        <w:t>.</w:t>
      </w:r>
    </w:p>
    <w:p w14:paraId="749FE1FC" w14:textId="37718A32" w:rsidR="00456FC1" w:rsidRDefault="00456FC1" w:rsidP="00D77CEA">
      <w:pPr>
        <w:spacing w:before="120" w:after="120"/>
        <w:ind w:right="-14"/>
        <w:rPr>
          <w:b/>
          <w:bCs/>
          <w:color w:val="000000" w:themeColor="text1"/>
          <w:sz w:val="32"/>
          <w:szCs w:val="20"/>
        </w:rPr>
      </w:pPr>
      <w:r>
        <w:rPr>
          <w:b/>
          <w:bCs/>
          <w:color w:val="000000" w:themeColor="text1"/>
          <w:sz w:val="32"/>
          <w:szCs w:val="20"/>
        </w:rPr>
        <w:t xml:space="preserve">April </w:t>
      </w:r>
      <w:r w:rsidRPr="007A3EA9">
        <w:rPr>
          <w:b/>
          <w:bCs/>
          <w:color w:val="000000" w:themeColor="text1"/>
          <w:sz w:val="32"/>
          <w:szCs w:val="20"/>
        </w:rPr>
        <w:t>20</w:t>
      </w:r>
      <w:r>
        <w:rPr>
          <w:b/>
          <w:bCs/>
          <w:color w:val="000000" w:themeColor="text1"/>
          <w:sz w:val="32"/>
          <w:szCs w:val="20"/>
        </w:rPr>
        <w:t>21</w:t>
      </w:r>
    </w:p>
    <w:p w14:paraId="5D73A196" w14:textId="0434DB88" w:rsidR="00456FC1" w:rsidRDefault="00456FC1" w:rsidP="00D77CEA">
      <w:pPr>
        <w:spacing w:before="120" w:after="120"/>
        <w:rPr>
          <w:b/>
          <w:bCs/>
          <w:sz w:val="32"/>
        </w:rPr>
      </w:pPr>
      <w:r w:rsidRPr="006B26C8">
        <w:rPr>
          <w:rFonts w:cstheme="minorHAnsi"/>
        </w:rPr>
        <w:t>This version</w:t>
      </w:r>
      <w:r>
        <w:rPr>
          <w:rFonts w:cstheme="minorHAnsi"/>
        </w:rPr>
        <w:t xml:space="preserve"> includes </w:t>
      </w:r>
      <w:r w:rsidRPr="006B26C8">
        <w:rPr>
          <w:rFonts w:cstheme="minorHAnsi"/>
        </w:rPr>
        <w:t>provisions</w:t>
      </w:r>
      <w:r>
        <w:rPr>
          <w:rFonts w:cstheme="minorHAnsi"/>
        </w:rPr>
        <w:t xml:space="preserve"> </w:t>
      </w:r>
      <w:r w:rsidRPr="006B26C8">
        <w:rPr>
          <w:rFonts w:cstheme="minorHAnsi"/>
        </w:rPr>
        <w:t xml:space="preserve">to </w:t>
      </w:r>
      <w:r>
        <w:rPr>
          <w:rFonts w:cstheme="minorHAnsi"/>
        </w:rPr>
        <w:t xml:space="preserve">ensure that a firm disqualified by the Bank </w:t>
      </w:r>
      <w:r w:rsidRPr="006B26C8">
        <w:rPr>
          <w:rFonts w:cstheme="minorHAnsi"/>
        </w:rPr>
        <w:t xml:space="preserve">for </w:t>
      </w:r>
      <w:r>
        <w:rPr>
          <w:rFonts w:cstheme="minorHAnsi"/>
        </w:rPr>
        <w:t xml:space="preserve">non-compliance with </w:t>
      </w:r>
      <w:r w:rsidRPr="006B26C8">
        <w:rPr>
          <w:rFonts w:cstheme="minorHAnsi"/>
        </w:rPr>
        <w:t>SEA/SH</w:t>
      </w:r>
      <w:r>
        <w:rPr>
          <w:rFonts w:cstheme="minorHAnsi"/>
        </w:rPr>
        <w:t xml:space="preserve"> obligations is not awarded a contract</w:t>
      </w:r>
      <w:bookmarkEnd w:id="0"/>
      <w:r>
        <w:rPr>
          <w:rFonts w:cstheme="minorHAnsi"/>
        </w:rPr>
        <w:t>.</w:t>
      </w:r>
    </w:p>
    <w:p w14:paraId="0D751C93" w14:textId="5209CFBF" w:rsidR="000B588B" w:rsidRPr="0021172D" w:rsidRDefault="000B588B" w:rsidP="00D77CEA">
      <w:pPr>
        <w:spacing w:before="120" w:after="120"/>
        <w:rPr>
          <w:b/>
          <w:bCs/>
          <w:sz w:val="32"/>
        </w:rPr>
      </w:pPr>
      <w:r w:rsidRPr="0021172D">
        <w:rPr>
          <w:b/>
          <w:bCs/>
          <w:sz w:val="32"/>
        </w:rPr>
        <w:t>December 2019</w:t>
      </w:r>
    </w:p>
    <w:p w14:paraId="0A74B3AF" w14:textId="11F223A4" w:rsidR="007E7750" w:rsidRPr="00B43C04" w:rsidRDefault="001D6485" w:rsidP="00D77CEA">
      <w:pPr>
        <w:spacing w:before="120" w:after="120"/>
        <w:rPr>
          <w:sz w:val="36"/>
          <w:szCs w:val="36"/>
        </w:rPr>
      </w:pPr>
      <w:bookmarkStart w:id="2" w:name="_Hlk25655651"/>
      <w:r w:rsidRPr="00464FCC">
        <w:rPr>
          <w:rFonts w:cstheme="minorHAnsi"/>
        </w:rPr>
        <w:t xml:space="preserve">This </w:t>
      </w:r>
      <w:r w:rsidR="00204E75" w:rsidRPr="00464FCC">
        <w:rPr>
          <w:rFonts w:cstheme="minorHAnsi"/>
        </w:rPr>
        <w:t xml:space="preserve">SPD </w:t>
      </w:r>
      <w:r w:rsidR="00204E75" w:rsidRPr="00464FCC">
        <w:t xml:space="preserve">applies to </w:t>
      </w:r>
      <w:r w:rsidR="00204E75" w:rsidRPr="00B43C04">
        <w:t>consulting services</w:t>
      </w:r>
      <w:r w:rsidR="00B43C04" w:rsidRPr="00B43C04">
        <w:t>,</w:t>
      </w:r>
      <w:r w:rsidR="00204E75" w:rsidRPr="00B43C04">
        <w:t xml:space="preserve"> </w:t>
      </w:r>
      <w:bookmarkStart w:id="3" w:name="_Hlk28262855"/>
      <w:r w:rsidR="00B43C04" w:rsidRPr="00B43C04">
        <w:t xml:space="preserve">under Projects with Project Concept Notes (PCN) Decision Notes dated after October 1, 2018, </w:t>
      </w:r>
      <w:bookmarkEnd w:id="3"/>
      <w:r w:rsidR="00204E75" w:rsidRPr="00B43C04">
        <w:t>other than for supervision (project management) of infrastructure contracts (such as Plant and Works)</w:t>
      </w:r>
      <w:r w:rsidR="00B43C04" w:rsidRPr="00B43C04">
        <w:t>.</w:t>
      </w:r>
      <w:r w:rsidR="00204E75" w:rsidRPr="00B43C04">
        <w:rPr>
          <w:sz w:val="36"/>
          <w:szCs w:val="36"/>
        </w:rPr>
        <w:t xml:space="preserve"> </w:t>
      </w:r>
    </w:p>
    <w:p w14:paraId="08B0DB4B" w14:textId="022D1F00" w:rsidR="000B588B" w:rsidRDefault="00204E75" w:rsidP="00D77CEA">
      <w:pPr>
        <w:spacing w:before="120" w:after="120"/>
      </w:pPr>
      <w:r w:rsidRPr="00464FCC">
        <w:t>The SPD includes</w:t>
      </w:r>
      <w:r w:rsidR="001D6485" w:rsidRPr="00464FCC">
        <w:t xml:space="preserve"> provisions </w:t>
      </w:r>
      <w:r w:rsidR="00E8218E" w:rsidRPr="00464FCC">
        <w:t>on</w:t>
      </w:r>
      <w:r w:rsidR="001D6485" w:rsidRPr="00464FCC">
        <w:t xml:space="preserve"> </w:t>
      </w:r>
      <w:r w:rsidR="00F62C52" w:rsidRPr="00464FCC">
        <w:t>social aspects</w:t>
      </w:r>
      <w:r w:rsidR="0044719F" w:rsidRPr="00464FCC">
        <w:t xml:space="preserve"> reflecting the Bank’s Environmental and Social Framework (2017)</w:t>
      </w:r>
      <w:r w:rsidR="00B43C04">
        <w:t xml:space="preserve">, </w:t>
      </w:r>
      <w:r w:rsidR="0044719F" w:rsidRPr="00464FCC">
        <w:t>and</w:t>
      </w:r>
      <w:r w:rsidR="00B43C04">
        <w:t xml:space="preserve"> </w:t>
      </w:r>
      <w:r w:rsidR="0044719F" w:rsidRPr="00464FCC">
        <w:t xml:space="preserve">to </w:t>
      </w:r>
      <w:r w:rsidRPr="00464FCC">
        <w:t>address</w:t>
      </w:r>
      <w:r w:rsidR="0044719F" w:rsidRPr="00464FCC">
        <w:t xml:space="preserve"> </w:t>
      </w:r>
      <w:r w:rsidR="001D6485" w:rsidRPr="00464FCC">
        <w:rPr>
          <w:rFonts w:cstheme="minorHAnsi"/>
        </w:rPr>
        <w:t>Sexual Exploitation and Abuse (SEA</w:t>
      </w:r>
      <w:r w:rsidRPr="00464FCC">
        <w:rPr>
          <w:rFonts w:cstheme="minorHAnsi"/>
        </w:rPr>
        <w:t>)</w:t>
      </w:r>
      <w:r w:rsidR="001D6485" w:rsidRPr="00464FCC">
        <w:rPr>
          <w:rFonts w:cstheme="minorHAnsi"/>
        </w:rPr>
        <w:t xml:space="preserve"> and Sexual Harassment (SH), </w:t>
      </w:r>
      <w:r w:rsidRPr="00464FCC">
        <w:rPr>
          <w:rFonts w:cstheme="minorHAnsi"/>
        </w:rPr>
        <w:t>as appropriate</w:t>
      </w:r>
      <w:r w:rsidR="001D6485" w:rsidRPr="00464FCC">
        <w:t xml:space="preserve">. </w:t>
      </w:r>
    </w:p>
    <w:p w14:paraId="180AF79A" w14:textId="3A0C944A" w:rsidR="00CB59D4" w:rsidRPr="00CB59D4" w:rsidRDefault="00CB59D4" w:rsidP="00D77CEA">
      <w:pPr>
        <w:spacing w:before="120" w:after="120"/>
      </w:pPr>
      <w:r>
        <w:t>A few other enhancements have also been made.</w:t>
      </w:r>
    </w:p>
    <w:bookmarkEnd w:id="2"/>
    <w:p w14:paraId="03D987D1" w14:textId="77777777" w:rsidR="00986312" w:rsidRPr="0021172D" w:rsidRDefault="00986312" w:rsidP="00D77CEA">
      <w:pPr>
        <w:spacing w:before="120" w:after="120"/>
        <w:rPr>
          <w:b/>
          <w:bCs/>
          <w:sz w:val="32"/>
        </w:rPr>
      </w:pPr>
      <w:r w:rsidRPr="0021172D">
        <w:rPr>
          <w:b/>
          <w:bCs/>
          <w:sz w:val="32"/>
        </w:rPr>
        <w:t>October 2017</w:t>
      </w:r>
    </w:p>
    <w:p w14:paraId="4B3C1FE9" w14:textId="77777777" w:rsidR="00215486" w:rsidRPr="00464FCC" w:rsidRDefault="00215486" w:rsidP="00D77CEA">
      <w:pPr>
        <w:spacing w:before="120" w:after="120"/>
      </w:pPr>
      <w:r w:rsidRPr="00464FCC">
        <w:t xml:space="preserve">This revision dated October, 2017 incorporates new provisions on beneficial ownership and Direct Payment. </w:t>
      </w:r>
      <w:r w:rsidR="00EE4BA9" w:rsidRPr="0021172D">
        <w:rPr>
          <w:bCs/>
        </w:rPr>
        <w:t xml:space="preserve">The environmental, social, health and safety (ESHS) aspects have also been enhanced to include additional provisions on </w:t>
      </w:r>
      <w:r w:rsidR="00EE4BA9" w:rsidRPr="0021172D">
        <w:t>sexual exploitation and abuse (SEA) and gender based violence (GBV).</w:t>
      </w:r>
    </w:p>
    <w:p w14:paraId="5CA11651" w14:textId="77777777" w:rsidR="007C2017" w:rsidRPr="0021172D" w:rsidRDefault="007C2017" w:rsidP="00D77CEA">
      <w:pPr>
        <w:spacing w:before="120" w:after="120"/>
        <w:rPr>
          <w:b/>
          <w:bCs/>
          <w:sz w:val="32"/>
        </w:rPr>
      </w:pPr>
      <w:r w:rsidRPr="0021172D">
        <w:rPr>
          <w:b/>
          <w:bCs/>
          <w:sz w:val="32"/>
        </w:rPr>
        <w:t>January 2017</w:t>
      </w:r>
    </w:p>
    <w:p w14:paraId="2AE2181D" w14:textId="77777777" w:rsidR="007C2017" w:rsidRPr="0021172D" w:rsidRDefault="007C2017" w:rsidP="00D77CEA">
      <w:pPr>
        <w:spacing w:before="120" w:after="120"/>
        <w:rPr>
          <w:bCs/>
          <w:szCs w:val="20"/>
        </w:rPr>
      </w:pPr>
      <w:r w:rsidRPr="0021172D">
        <w:rPr>
          <w:bCs/>
          <w:szCs w:val="20"/>
        </w:rPr>
        <w:t>This revision dated January, 2017 incorporates changes to enhance environmental, social, health and safety performance.</w:t>
      </w:r>
      <w:r w:rsidR="005E511E" w:rsidRPr="0021172D">
        <w:rPr>
          <w:bCs/>
          <w:szCs w:val="20"/>
        </w:rPr>
        <w:t xml:space="preserve"> In addition, a template for notification of intention to award a contract has been added and a few editorial enhancements made.  </w:t>
      </w:r>
    </w:p>
    <w:p w14:paraId="7B65492B" w14:textId="77777777" w:rsidR="004D04FA" w:rsidRPr="00464FCC" w:rsidRDefault="000B1586" w:rsidP="00D77CEA">
      <w:pPr>
        <w:spacing w:before="120" w:after="120"/>
        <w:rPr>
          <w:b/>
          <w:bCs/>
          <w:sz w:val="32"/>
          <w:szCs w:val="32"/>
        </w:rPr>
      </w:pPr>
      <w:r w:rsidRPr="00464FCC">
        <w:rPr>
          <w:b/>
          <w:bCs/>
          <w:sz w:val="32"/>
          <w:szCs w:val="32"/>
        </w:rPr>
        <w:t>July</w:t>
      </w:r>
      <w:r w:rsidR="004D04FA" w:rsidRPr="00464FCC">
        <w:rPr>
          <w:b/>
          <w:bCs/>
          <w:sz w:val="32"/>
          <w:szCs w:val="32"/>
        </w:rPr>
        <w:t xml:space="preserve"> 2016</w:t>
      </w:r>
    </w:p>
    <w:p w14:paraId="714EB259" w14:textId="77777777" w:rsidR="004D04FA" w:rsidRPr="00464FCC" w:rsidRDefault="001960CB" w:rsidP="00D77CEA">
      <w:pPr>
        <w:spacing w:before="120" w:after="120"/>
        <w:rPr>
          <w:bCs/>
        </w:rPr>
      </w:pPr>
      <w:r w:rsidRPr="00464FCC">
        <w:rPr>
          <w:bCs/>
        </w:rPr>
        <w:t>These revisions dated</w:t>
      </w:r>
      <w:r w:rsidR="004D04FA" w:rsidRPr="00464FCC">
        <w:rPr>
          <w:bCs/>
        </w:rPr>
        <w:t xml:space="preserve"> </w:t>
      </w:r>
      <w:r w:rsidR="000B1586" w:rsidRPr="00464FCC">
        <w:rPr>
          <w:bCs/>
        </w:rPr>
        <w:t>July</w:t>
      </w:r>
      <w:r w:rsidR="005616B7" w:rsidRPr="00464FCC">
        <w:rPr>
          <w:bCs/>
        </w:rPr>
        <w:t>,</w:t>
      </w:r>
      <w:r w:rsidR="004D04FA" w:rsidRPr="00464FCC">
        <w:rPr>
          <w:bCs/>
        </w:rPr>
        <w:t xml:space="preserve"> 2016, incorporate a number of changes reflecting the Procurement Regulations for </w:t>
      </w:r>
      <w:r w:rsidR="00D1297B" w:rsidRPr="00464FCC">
        <w:rPr>
          <w:bCs/>
        </w:rPr>
        <w:t xml:space="preserve">IPF </w:t>
      </w:r>
      <w:r w:rsidR="004D04FA" w:rsidRPr="00464FCC">
        <w:rPr>
          <w:bCs/>
        </w:rPr>
        <w:t xml:space="preserve">Borrowers, </w:t>
      </w:r>
      <w:r w:rsidR="00D1297B" w:rsidRPr="00464FCC">
        <w:rPr>
          <w:bCs/>
        </w:rPr>
        <w:t xml:space="preserve">July </w:t>
      </w:r>
      <w:r w:rsidR="004D04FA" w:rsidRPr="00464FCC">
        <w:rPr>
          <w:bCs/>
        </w:rPr>
        <w:t xml:space="preserve">2016. </w:t>
      </w:r>
    </w:p>
    <w:p w14:paraId="731D01E1" w14:textId="74BA4E14" w:rsidR="000B5EDC" w:rsidRPr="00464FCC" w:rsidRDefault="000B5EDC" w:rsidP="001F2186">
      <w:pPr>
        <w:rPr>
          <w:b/>
          <w:sz w:val="36"/>
        </w:rPr>
        <w:sectPr w:rsidR="000B5EDC" w:rsidRPr="00464FCC" w:rsidSect="001A4C24">
          <w:headerReference w:type="first" r:id="rId17"/>
          <w:footnotePr>
            <w:numRestart w:val="eachSect"/>
          </w:footnotePr>
          <w:pgSz w:w="12242" w:h="15842" w:code="1"/>
          <w:pgMar w:top="1440" w:right="1440" w:bottom="1440" w:left="1440" w:header="720" w:footer="720" w:gutter="0"/>
          <w:pgNumType w:fmt="lowerRoman" w:start="1"/>
          <w:cols w:space="708"/>
          <w:titlePg/>
          <w:docGrid w:linePitch="360"/>
        </w:sectPr>
      </w:pPr>
    </w:p>
    <w:p w14:paraId="1CE8DF19" w14:textId="77777777" w:rsidR="00477206" w:rsidRPr="00464FCC" w:rsidRDefault="00477206" w:rsidP="00477206">
      <w:pPr>
        <w:pStyle w:val="Title"/>
        <w:rPr>
          <w:szCs w:val="48"/>
        </w:rPr>
      </w:pPr>
      <w:r w:rsidRPr="00464FCC">
        <w:rPr>
          <w:szCs w:val="48"/>
        </w:rPr>
        <w:lastRenderedPageBreak/>
        <w:t>Standard Procurement Document</w:t>
      </w:r>
    </w:p>
    <w:p w14:paraId="2CC37410" w14:textId="77777777" w:rsidR="00477206" w:rsidRPr="00464FCC" w:rsidRDefault="00477206" w:rsidP="00E151A2">
      <w:pPr>
        <w:tabs>
          <w:tab w:val="left" w:pos="720"/>
          <w:tab w:val="right" w:leader="dot" w:pos="8640"/>
        </w:tabs>
        <w:jc w:val="center"/>
        <w:rPr>
          <w:b/>
          <w:sz w:val="32"/>
          <w:szCs w:val="32"/>
        </w:rPr>
      </w:pPr>
    </w:p>
    <w:p w14:paraId="61484335" w14:textId="77777777" w:rsidR="000B5EDC" w:rsidRPr="00464FCC" w:rsidRDefault="000B5EDC" w:rsidP="00E151A2">
      <w:pPr>
        <w:tabs>
          <w:tab w:val="left" w:pos="720"/>
          <w:tab w:val="right" w:leader="dot" w:pos="8640"/>
        </w:tabs>
        <w:jc w:val="center"/>
        <w:rPr>
          <w:b/>
          <w:sz w:val="32"/>
          <w:szCs w:val="32"/>
        </w:rPr>
      </w:pPr>
      <w:r w:rsidRPr="00464FCC">
        <w:rPr>
          <w:b/>
          <w:sz w:val="32"/>
          <w:szCs w:val="32"/>
        </w:rPr>
        <w:t>SUMMARY</w:t>
      </w:r>
    </w:p>
    <w:p w14:paraId="2C472757" w14:textId="77777777" w:rsidR="00477206" w:rsidRPr="00464FCC" w:rsidRDefault="00477206" w:rsidP="00E151A2">
      <w:pPr>
        <w:tabs>
          <w:tab w:val="left" w:pos="720"/>
          <w:tab w:val="right" w:leader="dot" w:pos="8640"/>
        </w:tabs>
        <w:jc w:val="center"/>
        <w:rPr>
          <w:b/>
          <w:sz w:val="28"/>
          <w:szCs w:val="28"/>
        </w:rPr>
      </w:pPr>
    </w:p>
    <w:p w14:paraId="40BCFB57" w14:textId="77777777" w:rsidR="000B5EDC" w:rsidRPr="00464FCC" w:rsidRDefault="000B5EDC" w:rsidP="00E151A2">
      <w:pPr>
        <w:tabs>
          <w:tab w:val="left" w:pos="720"/>
          <w:tab w:val="right" w:leader="dot" w:pos="8640"/>
        </w:tabs>
        <w:jc w:val="center"/>
        <w:rPr>
          <w:b/>
          <w:sz w:val="28"/>
          <w:szCs w:val="28"/>
        </w:rPr>
      </w:pPr>
    </w:p>
    <w:p w14:paraId="2D02FE11" w14:textId="77777777" w:rsidR="007A01B2" w:rsidRPr="00464FCC" w:rsidRDefault="007A01B2" w:rsidP="00E151A2">
      <w:pPr>
        <w:tabs>
          <w:tab w:val="left" w:pos="720"/>
          <w:tab w:val="right" w:leader="dot" w:pos="8640"/>
        </w:tabs>
        <w:jc w:val="both"/>
        <w:rPr>
          <w:b/>
        </w:rPr>
      </w:pPr>
    </w:p>
    <w:p w14:paraId="66D99443" w14:textId="77777777" w:rsidR="000B5EDC" w:rsidRPr="00464FCC" w:rsidRDefault="000B5EDC" w:rsidP="00E151A2">
      <w:pPr>
        <w:tabs>
          <w:tab w:val="left" w:pos="720"/>
          <w:tab w:val="right" w:leader="dot" w:pos="8640"/>
        </w:tabs>
        <w:jc w:val="both"/>
        <w:rPr>
          <w:b/>
        </w:rPr>
      </w:pPr>
      <w:r w:rsidRPr="00464FCC">
        <w:rPr>
          <w:b/>
        </w:rPr>
        <w:t>PART I – SELECTION PROCEDURES AND REQUIREMENTS</w:t>
      </w:r>
    </w:p>
    <w:p w14:paraId="4419B01F" w14:textId="77777777" w:rsidR="000B5EDC" w:rsidRPr="00464FCC" w:rsidRDefault="000B5EDC" w:rsidP="00E151A2">
      <w:pPr>
        <w:tabs>
          <w:tab w:val="left" w:pos="720"/>
          <w:tab w:val="right" w:leader="dot" w:pos="8640"/>
        </w:tabs>
        <w:jc w:val="both"/>
      </w:pPr>
    </w:p>
    <w:p w14:paraId="288670AD" w14:textId="77777777" w:rsidR="000B5EDC" w:rsidRPr="00464FCC" w:rsidRDefault="000B5EDC" w:rsidP="00E151A2">
      <w:pPr>
        <w:tabs>
          <w:tab w:val="left" w:pos="720"/>
          <w:tab w:val="right" w:leader="dot" w:pos="8640"/>
        </w:tabs>
        <w:jc w:val="both"/>
        <w:rPr>
          <w:b/>
        </w:rPr>
      </w:pPr>
      <w:r w:rsidRPr="00464FCC">
        <w:rPr>
          <w:b/>
        </w:rPr>
        <w:t xml:space="preserve">Section 1: </w:t>
      </w:r>
      <w:r w:rsidR="00477206" w:rsidRPr="00464FCC">
        <w:rPr>
          <w:b/>
        </w:rPr>
        <w:t xml:space="preserve"> </w:t>
      </w:r>
      <w:r w:rsidR="000744A1" w:rsidRPr="00464FCC">
        <w:rPr>
          <w:b/>
        </w:rPr>
        <w:t xml:space="preserve">Request for Proposals (RFP) </w:t>
      </w:r>
      <w:r w:rsidR="002A289E" w:rsidRPr="00464FCC">
        <w:rPr>
          <w:b/>
        </w:rPr>
        <w:t>L</w:t>
      </w:r>
      <w:r w:rsidR="000744A1" w:rsidRPr="00464FCC">
        <w:rPr>
          <w:b/>
        </w:rPr>
        <w:t>etter</w:t>
      </w:r>
    </w:p>
    <w:p w14:paraId="489D6767" w14:textId="77777777" w:rsidR="000B5EDC" w:rsidRPr="00464FCC" w:rsidRDefault="000B5EDC" w:rsidP="00E151A2">
      <w:pPr>
        <w:tabs>
          <w:tab w:val="left" w:pos="720"/>
          <w:tab w:val="right" w:leader="dot" w:pos="8640"/>
        </w:tabs>
        <w:jc w:val="both"/>
      </w:pPr>
    </w:p>
    <w:p w14:paraId="5994A9FE" w14:textId="77777777" w:rsidR="000B5EDC" w:rsidRPr="00464FCC" w:rsidRDefault="000B5EDC" w:rsidP="00E151A2">
      <w:pPr>
        <w:tabs>
          <w:tab w:val="left" w:pos="720"/>
          <w:tab w:val="right" w:leader="dot" w:pos="8640"/>
        </w:tabs>
        <w:jc w:val="both"/>
      </w:pPr>
      <w:r w:rsidRPr="00464FCC">
        <w:t xml:space="preserve">This Section is a template of a letter </w:t>
      </w:r>
      <w:r w:rsidR="000744A1" w:rsidRPr="00464FCC">
        <w:t xml:space="preserve">for a Request for Proposals </w:t>
      </w:r>
      <w:r w:rsidRPr="00464FCC">
        <w:t xml:space="preserve">from </w:t>
      </w:r>
      <w:r w:rsidR="00975D2C" w:rsidRPr="00464FCC">
        <w:t>the Client addressed to a short</w:t>
      </w:r>
      <w:r w:rsidRPr="00464FCC">
        <w:t xml:space="preserve">listed consulting firm inviting it to submit a proposal for a consulting assignment. </w:t>
      </w:r>
      <w:r w:rsidR="00212D1D" w:rsidRPr="00464FCC">
        <w:t xml:space="preserve">The </w:t>
      </w:r>
      <w:r w:rsidR="000744A1" w:rsidRPr="00464FCC">
        <w:t>RFP</w:t>
      </w:r>
      <w:r w:rsidR="00212D1D" w:rsidRPr="00464FCC">
        <w:t xml:space="preserve"> </w:t>
      </w:r>
      <w:r w:rsidR="000744A1" w:rsidRPr="00464FCC">
        <w:t xml:space="preserve">letter </w:t>
      </w:r>
      <w:r w:rsidRPr="00464FCC">
        <w:t xml:space="preserve">includes a list of all shortlisted firms to whom similar letters of invitation are sent, and a reference to the selection method and applicable </w:t>
      </w:r>
      <w:r w:rsidR="005940A6" w:rsidRPr="00464FCC">
        <w:t>Procurement Regulations</w:t>
      </w:r>
      <w:r w:rsidR="001529D6" w:rsidRPr="00464FCC">
        <w:t xml:space="preserve"> for IPF Borrowers</w:t>
      </w:r>
      <w:r w:rsidR="005940A6" w:rsidRPr="00464FCC">
        <w:t xml:space="preserve"> </w:t>
      </w:r>
      <w:r w:rsidRPr="00464FCC">
        <w:t xml:space="preserve">or policies of the financing institution </w:t>
      </w:r>
      <w:r w:rsidR="00212D1D" w:rsidRPr="00464FCC">
        <w:t xml:space="preserve">that </w:t>
      </w:r>
      <w:r w:rsidRPr="00464FCC">
        <w:t>govern the selection and award process.</w:t>
      </w:r>
    </w:p>
    <w:p w14:paraId="374A4B5E" w14:textId="77777777" w:rsidR="000B5EDC" w:rsidRPr="00464FCC" w:rsidRDefault="000B5EDC" w:rsidP="00E151A2">
      <w:pPr>
        <w:tabs>
          <w:tab w:val="left" w:pos="720"/>
          <w:tab w:val="right" w:leader="dot" w:pos="8640"/>
        </w:tabs>
        <w:jc w:val="both"/>
        <w:rPr>
          <w:b/>
        </w:rPr>
      </w:pPr>
    </w:p>
    <w:p w14:paraId="383A23AD" w14:textId="77777777" w:rsidR="000B5EDC" w:rsidRPr="00464FCC" w:rsidRDefault="000B5EDC" w:rsidP="00E151A2">
      <w:pPr>
        <w:tabs>
          <w:tab w:val="left" w:pos="720"/>
          <w:tab w:val="right" w:leader="dot" w:pos="8640"/>
        </w:tabs>
        <w:jc w:val="both"/>
        <w:rPr>
          <w:b/>
        </w:rPr>
      </w:pPr>
      <w:r w:rsidRPr="00464FCC">
        <w:rPr>
          <w:b/>
        </w:rPr>
        <w:t>Section 2: Instructions to Consultants and Data Sheet</w:t>
      </w:r>
    </w:p>
    <w:p w14:paraId="2977651D" w14:textId="77777777" w:rsidR="000B5EDC" w:rsidRPr="00464FCC" w:rsidRDefault="000B5EDC" w:rsidP="00E151A2">
      <w:pPr>
        <w:tabs>
          <w:tab w:val="left" w:pos="720"/>
          <w:tab w:val="right" w:leader="dot" w:pos="8640"/>
        </w:tabs>
        <w:jc w:val="both"/>
        <w:rPr>
          <w:b/>
        </w:rPr>
      </w:pPr>
    </w:p>
    <w:p w14:paraId="646EC507" w14:textId="77777777" w:rsidR="000B5EDC" w:rsidRPr="00464FCC" w:rsidRDefault="000B5EDC" w:rsidP="00E151A2">
      <w:pPr>
        <w:tabs>
          <w:tab w:val="left" w:pos="720"/>
          <w:tab w:val="right" w:leader="dot" w:pos="8640"/>
        </w:tabs>
        <w:jc w:val="both"/>
        <w:rPr>
          <w:b/>
        </w:rPr>
      </w:pPr>
      <w:r w:rsidRPr="00464FCC">
        <w:t xml:space="preserve">This Section consists of two parts: “Instructions to Consultants” and “Data Sheet”. “Instructions to Consultants” contains provisions that are to be used without modifications. </w:t>
      </w:r>
      <w:r w:rsidR="00D6151D" w:rsidRPr="00464FCC">
        <w:t>“</w:t>
      </w:r>
      <w:r w:rsidRPr="00464FCC">
        <w:t>Data Sheet</w:t>
      </w:r>
      <w:r w:rsidR="00D6151D" w:rsidRPr="00464FCC">
        <w:t>”</w:t>
      </w:r>
      <w:r w:rsidRPr="00464FCC">
        <w:t xml:space="preserve"> contains information specific to each selection and corresponds to the clauses in “Instructions to Consultants” that call for selection-specific information to be added. This Section pro</w:t>
      </w:r>
      <w:r w:rsidR="00975D2C" w:rsidRPr="00464FCC">
        <w:t>vides information to help short</w:t>
      </w:r>
      <w:r w:rsidRPr="00464FCC">
        <w:t>listed consultants prepare their proposals. Information is also provided on the submission, opening and evaluation of proposals, contract negotiation and award</w:t>
      </w:r>
      <w:r w:rsidR="00D6151D" w:rsidRPr="00464FCC">
        <w:t xml:space="preserve"> of contract</w:t>
      </w:r>
      <w:r w:rsidRPr="00464FCC">
        <w:t xml:space="preserve">. Information in the Data Sheet indicates whether a Full Technical Proposal (FTP) or a Simplified Technical Proposal (STP) shall be used. </w:t>
      </w:r>
    </w:p>
    <w:p w14:paraId="08897FED" w14:textId="77777777" w:rsidR="000B5EDC" w:rsidRPr="00464FCC" w:rsidRDefault="000B5EDC" w:rsidP="00E151A2">
      <w:pPr>
        <w:tabs>
          <w:tab w:val="left" w:pos="720"/>
          <w:tab w:val="right" w:leader="dot" w:pos="8640"/>
        </w:tabs>
        <w:jc w:val="both"/>
      </w:pPr>
    </w:p>
    <w:p w14:paraId="1DFD6D88" w14:textId="77777777" w:rsidR="000B5EDC" w:rsidRPr="00464FCC" w:rsidRDefault="000B5EDC" w:rsidP="00E151A2">
      <w:pPr>
        <w:tabs>
          <w:tab w:val="left" w:pos="720"/>
          <w:tab w:val="right" w:leader="dot" w:pos="8640"/>
        </w:tabs>
        <w:jc w:val="both"/>
        <w:rPr>
          <w:b/>
        </w:rPr>
      </w:pPr>
      <w:r w:rsidRPr="00464FCC">
        <w:rPr>
          <w:b/>
        </w:rPr>
        <w:t>Section 3: Technical Proposal – Standard Forms</w:t>
      </w:r>
    </w:p>
    <w:p w14:paraId="1E5FCA5B" w14:textId="77777777" w:rsidR="000B5EDC" w:rsidRPr="00464FCC" w:rsidRDefault="000B5EDC" w:rsidP="00E151A2">
      <w:pPr>
        <w:tabs>
          <w:tab w:val="left" w:pos="720"/>
          <w:tab w:val="right" w:leader="dot" w:pos="8640"/>
        </w:tabs>
        <w:jc w:val="both"/>
      </w:pPr>
    </w:p>
    <w:p w14:paraId="5BE2D7A1" w14:textId="77777777" w:rsidR="000B5EDC" w:rsidRPr="00464FCC" w:rsidRDefault="000B5EDC" w:rsidP="00E151A2">
      <w:pPr>
        <w:tabs>
          <w:tab w:val="left" w:pos="720"/>
          <w:tab w:val="right" w:leader="dot" w:pos="8640"/>
        </w:tabs>
        <w:jc w:val="both"/>
      </w:pPr>
      <w:r w:rsidRPr="00464FCC">
        <w:t>This Section includes the forms for FTP and STP</w:t>
      </w:r>
      <w:r w:rsidR="00282E10" w:rsidRPr="00464FCC">
        <w:t xml:space="preserve"> </w:t>
      </w:r>
      <w:r w:rsidR="004F16DB" w:rsidRPr="00464FCC">
        <w:t xml:space="preserve">that </w:t>
      </w:r>
      <w:r w:rsidRPr="00464FCC">
        <w:t xml:space="preserve">are to be completed by the shortlisted consultants and submitted in accordance with the requirements of Section 2. </w:t>
      </w:r>
    </w:p>
    <w:p w14:paraId="28771BC6" w14:textId="77777777" w:rsidR="000B5EDC" w:rsidRPr="00464FCC" w:rsidRDefault="000B5EDC" w:rsidP="00E151A2">
      <w:pPr>
        <w:tabs>
          <w:tab w:val="left" w:pos="720"/>
          <w:tab w:val="right" w:leader="dot" w:pos="8640"/>
        </w:tabs>
        <w:jc w:val="both"/>
      </w:pPr>
    </w:p>
    <w:p w14:paraId="7C713E10" w14:textId="77777777" w:rsidR="000B5EDC" w:rsidRPr="00464FCC" w:rsidRDefault="000B5EDC" w:rsidP="00E151A2">
      <w:pPr>
        <w:tabs>
          <w:tab w:val="left" w:pos="720"/>
          <w:tab w:val="right" w:leader="dot" w:pos="8640"/>
        </w:tabs>
        <w:jc w:val="both"/>
        <w:rPr>
          <w:b/>
        </w:rPr>
      </w:pPr>
      <w:r w:rsidRPr="00464FCC">
        <w:rPr>
          <w:b/>
        </w:rPr>
        <w:t>Section 4: Financial Proposal – Standard Forms</w:t>
      </w:r>
    </w:p>
    <w:p w14:paraId="1F66E26D" w14:textId="77777777" w:rsidR="000B5EDC" w:rsidRPr="00464FCC" w:rsidRDefault="000B5EDC" w:rsidP="00E151A2">
      <w:pPr>
        <w:tabs>
          <w:tab w:val="left" w:pos="720"/>
          <w:tab w:val="right" w:leader="dot" w:pos="8640"/>
        </w:tabs>
        <w:jc w:val="both"/>
        <w:rPr>
          <w:b/>
        </w:rPr>
      </w:pPr>
    </w:p>
    <w:p w14:paraId="490937C1" w14:textId="77777777" w:rsidR="000B5EDC" w:rsidRPr="00464FCC" w:rsidRDefault="000B5EDC" w:rsidP="00E151A2">
      <w:pPr>
        <w:tabs>
          <w:tab w:val="left" w:pos="720"/>
          <w:tab w:val="right" w:leader="dot" w:pos="8640"/>
        </w:tabs>
        <w:jc w:val="both"/>
      </w:pPr>
      <w:r w:rsidRPr="00464FCC">
        <w:t xml:space="preserve">This Section includes the financial forms </w:t>
      </w:r>
      <w:r w:rsidR="004F16DB" w:rsidRPr="00464FCC">
        <w:t xml:space="preserve">that </w:t>
      </w:r>
      <w:r w:rsidRPr="00464FCC">
        <w:t>are to be completed by the shortlisted consultants</w:t>
      </w:r>
      <w:r w:rsidR="004F16DB" w:rsidRPr="00464FCC">
        <w:t>,</w:t>
      </w:r>
      <w:r w:rsidRPr="00464FCC">
        <w:t xml:space="preserve"> includ</w:t>
      </w:r>
      <w:r w:rsidR="004F16DB" w:rsidRPr="00464FCC">
        <w:t>ing</w:t>
      </w:r>
      <w:r w:rsidRPr="00464FCC">
        <w:t xml:space="preserve"> </w:t>
      </w:r>
      <w:r w:rsidR="00D6151D" w:rsidRPr="00464FCC">
        <w:t xml:space="preserve">the </w:t>
      </w:r>
      <w:r w:rsidRPr="00464FCC">
        <w:t>consultant’s costing of its technical proposal</w:t>
      </w:r>
      <w:r w:rsidR="004F16DB" w:rsidRPr="00464FCC">
        <w:t xml:space="preserve">, which are </w:t>
      </w:r>
      <w:r w:rsidRPr="00464FCC">
        <w:t>to be submitted in accordance with the requirements of Section 2.</w:t>
      </w:r>
    </w:p>
    <w:p w14:paraId="01ACBDE2" w14:textId="77777777" w:rsidR="000B5EDC" w:rsidRPr="00464FCC" w:rsidRDefault="000B5EDC" w:rsidP="00E151A2">
      <w:pPr>
        <w:tabs>
          <w:tab w:val="left" w:pos="720"/>
          <w:tab w:val="right" w:leader="dot" w:pos="8640"/>
        </w:tabs>
        <w:jc w:val="both"/>
      </w:pPr>
    </w:p>
    <w:p w14:paraId="5AFD479D" w14:textId="77777777" w:rsidR="00E070F1" w:rsidRPr="00464FCC" w:rsidRDefault="00E070F1" w:rsidP="00E151A2">
      <w:pPr>
        <w:tabs>
          <w:tab w:val="left" w:pos="720"/>
          <w:tab w:val="right" w:leader="dot" w:pos="8640"/>
        </w:tabs>
        <w:jc w:val="both"/>
        <w:rPr>
          <w:b/>
        </w:rPr>
      </w:pPr>
      <w:r w:rsidRPr="00464FCC">
        <w:rPr>
          <w:b/>
        </w:rPr>
        <w:t xml:space="preserve">Section </w:t>
      </w:r>
      <w:r w:rsidR="004F16DB" w:rsidRPr="00464FCC">
        <w:rPr>
          <w:b/>
        </w:rPr>
        <w:t>5</w:t>
      </w:r>
      <w:r w:rsidRPr="00464FCC">
        <w:rPr>
          <w:b/>
        </w:rPr>
        <w:t>: Eligible Countries</w:t>
      </w:r>
    </w:p>
    <w:p w14:paraId="41B13AF0" w14:textId="77777777" w:rsidR="00E070F1" w:rsidRPr="00464FCC" w:rsidRDefault="00E070F1" w:rsidP="00E151A2">
      <w:pPr>
        <w:tabs>
          <w:tab w:val="left" w:pos="720"/>
          <w:tab w:val="right" w:leader="dot" w:pos="8640"/>
        </w:tabs>
        <w:jc w:val="both"/>
        <w:rPr>
          <w:b/>
        </w:rPr>
      </w:pPr>
    </w:p>
    <w:p w14:paraId="472EDF0E" w14:textId="77777777" w:rsidR="00E070F1" w:rsidRPr="00464FCC" w:rsidRDefault="00E070F1" w:rsidP="00E151A2">
      <w:pPr>
        <w:tabs>
          <w:tab w:val="left" w:pos="720"/>
          <w:tab w:val="right" w:leader="dot" w:pos="8640"/>
        </w:tabs>
        <w:jc w:val="both"/>
      </w:pPr>
      <w:r w:rsidRPr="00464FCC">
        <w:t>This Section contains information regarding eligible countries.</w:t>
      </w:r>
      <w:r w:rsidR="001C2B76" w:rsidRPr="00464FCC">
        <w:t xml:space="preserve"> </w:t>
      </w:r>
    </w:p>
    <w:p w14:paraId="6C2FFC11" w14:textId="77777777" w:rsidR="009942F7" w:rsidRPr="00464FCC" w:rsidRDefault="009942F7" w:rsidP="00E151A2">
      <w:pPr>
        <w:tabs>
          <w:tab w:val="left" w:pos="720"/>
          <w:tab w:val="right" w:leader="dot" w:pos="8640"/>
        </w:tabs>
        <w:jc w:val="both"/>
      </w:pPr>
    </w:p>
    <w:p w14:paraId="07E60C2B" w14:textId="77777777" w:rsidR="009942F7" w:rsidRPr="00464FCC" w:rsidRDefault="002E48A0" w:rsidP="009942F7">
      <w:pPr>
        <w:tabs>
          <w:tab w:val="left" w:pos="720"/>
          <w:tab w:val="right" w:leader="dot" w:pos="8640"/>
        </w:tabs>
        <w:jc w:val="both"/>
        <w:rPr>
          <w:b/>
        </w:rPr>
      </w:pPr>
      <w:r w:rsidRPr="00464FCC">
        <w:rPr>
          <w:b/>
        </w:rPr>
        <w:t>Section 6</w:t>
      </w:r>
      <w:r w:rsidR="009942F7" w:rsidRPr="00464FCC">
        <w:rPr>
          <w:b/>
        </w:rPr>
        <w:t xml:space="preserve">: </w:t>
      </w:r>
      <w:r w:rsidR="00FD022E" w:rsidRPr="00464FCC">
        <w:rPr>
          <w:b/>
        </w:rPr>
        <w:t xml:space="preserve">Fraud and Corruption  </w:t>
      </w:r>
      <w:r w:rsidR="00FD022E" w:rsidRPr="00464FCC">
        <w:rPr>
          <w:b/>
          <w:bCs/>
        </w:rPr>
        <w:t xml:space="preserve"> </w:t>
      </w:r>
    </w:p>
    <w:p w14:paraId="1F6D87FE" w14:textId="77777777" w:rsidR="002C0D31" w:rsidRPr="00464FCC" w:rsidRDefault="002C0D31" w:rsidP="009942F7">
      <w:pPr>
        <w:tabs>
          <w:tab w:val="left" w:pos="720"/>
          <w:tab w:val="right" w:leader="dot" w:pos="8640"/>
        </w:tabs>
        <w:jc w:val="both"/>
        <w:rPr>
          <w:b/>
        </w:rPr>
      </w:pPr>
    </w:p>
    <w:p w14:paraId="4806E1DB" w14:textId="77777777" w:rsidR="00FD022E" w:rsidRPr="00464FCC" w:rsidRDefault="00FD022E" w:rsidP="00850210">
      <w:pPr>
        <w:spacing w:before="120" w:after="120"/>
      </w:pPr>
      <w:r w:rsidRPr="00464FCC">
        <w:t xml:space="preserve">This section includes the fraud and corruption provisions which apply to this selection process. </w:t>
      </w:r>
    </w:p>
    <w:p w14:paraId="4B136C72" w14:textId="77777777" w:rsidR="005E6B68" w:rsidRPr="00464FCC" w:rsidRDefault="005E6B68" w:rsidP="009942F7">
      <w:pPr>
        <w:tabs>
          <w:tab w:val="left" w:pos="720"/>
          <w:tab w:val="right" w:leader="dot" w:pos="8640"/>
        </w:tabs>
        <w:jc w:val="both"/>
      </w:pPr>
    </w:p>
    <w:p w14:paraId="43341BBE" w14:textId="77777777" w:rsidR="004F16DB" w:rsidRPr="00464FCC" w:rsidRDefault="004F16DB" w:rsidP="004F16DB">
      <w:pPr>
        <w:tabs>
          <w:tab w:val="left" w:pos="720"/>
          <w:tab w:val="right" w:leader="dot" w:pos="8640"/>
        </w:tabs>
        <w:jc w:val="both"/>
      </w:pPr>
      <w:r w:rsidRPr="00464FCC">
        <w:rPr>
          <w:b/>
        </w:rPr>
        <w:t xml:space="preserve">Section </w:t>
      </w:r>
      <w:r w:rsidR="002E48A0" w:rsidRPr="00464FCC">
        <w:rPr>
          <w:b/>
        </w:rPr>
        <w:t>7</w:t>
      </w:r>
      <w:r w:rsidRPr="00464FCC">
        <w:rPr>
          <w:b/>
        </w:rPr>
        <w:t>: Terms of Reference (TORs)</w:t>
      </w:r>
    </w:p>
    <w:p w14:paraId="4119290E" w14:textId="77777777" w:rsidR="004F16DB" w:rsidRPr="00464FCC" w:rsidRDefault="004F16DB" w:rsidP="004F16DB">
      <w:pPr>
        <w:tabs>
          <w:tab w:val="left" w:pos="720"/>
          <w:tab w:val="right" w:leader="dot" w:pos="8640"/>
        </w:tabs>
        <w:jc w:val="both"/>
      </w:pPr>
    </w:p>
    <w:p w14:paraId="7D48E08A" w14:textId="77777777" w:rsidR="004F16DB" w:rsidRPr="00464FCC" w:rsidRDefault="004F16DB" w:rsidP="004F16DB">
      <w:pPr>
        <w:tabs>
          <w:tab w:val="left" w:pos="720"/>
          <w:tab w:val="right" w:leader="dot" w:pos="8640"/>
        </w:tabs>
        <w:jc w:val="both"/>
      </w:pPr>
      <w:r w:rsidRPr="00464FCC">
        <w:t>This Section describes the scope of services, objectives, goals, specific tasks required to implement the assignment</w:t>
      </w:r>
      <w:r w:rsidR="00633292" w:rsidRPr="00464FCC">
        <w:t>,</w:t>
      </w:r>
      <w:r w:rsidRPr="00464FCC">
        <w:t xml:space="preserve"> and relevant background information</w:t>
      </w:r>
      <w:r w:rsidR="00633292" w:rsidRPr="00464FCC">
        <w:t>;</w:t>
      </w:r>
      <w:r w:rsidRPr="00464FCC">
        <w:t xml:space="preserve"> provides details on the required qualifications of the key experts</w:t>
      </w:r>
      <w:r w:rsidR="00633292" w:rsidRPr="00464FCC">
        <w:t>;</w:t>
      </w:r>
      <w:r w:rsidRPr="00464FCC">
        <w:t xml:space="preserve"> and lists the expected deliverables. This Section shall not be used to over-write provisions in Section 2.</w:t>
      </w:r>
    </w:p>
    <w:p w14:paraId="6FDB01E5" w14:textId="77777777" w:rsidR="009942F7" w:rsidRPr="00464FCC" w:rsidRDefault="009942F7" w:rsidP="004F16DB">
      <w:pPr>
        <w:tabs>
          <w:tab w:val="left" w:pos="720"/>
          <w:tab w:val="right" w:leader="dot" w:pos="8640"/>
        </w:tabs>
        <w:jc w:val="both"/>
      </w:pPr>
    </w:p>
    <w:p w14:paraId="3FE4A075" w14:textId="77777777" w:rsidR="00A63EE1" w:rsidRPr="00464FCC" w:rsidRDefault="00A63EE1" w:rsidP="00E151A2">
      <w:pPr>
        <w:tabs>
          <w:tab w:val="left" w:pos="720"/>
          <w:tab w:val="right" w:leader="dot" w:pos="8640"/>
        </w:tabs>
        <w:jc w:val="both"/>
        <w:rPr>
          <w:b/>
        </w:rPr>
      </w:pPr>
    </w:p>
    <w:p w14:paraId="40EC827E" w14:textId="77777777" w:rsidR="000B5EDC" w:rsidRPr="00464FCC" w:rsidRDefault="000B5EDC" w:rsidP="00E151A2">
      <w:pPr>
        <w:tabs>
          <w:tab w:val="left" w:pos="720"/>
          <w:tab w:val="right" w:leader="dot" w:pos="8640"/>
        </w:tabs>
        <w:jc w:val="both"/>
        <w:rPr>
          <w:b/>
        </w:rPr>
      </w:pPr>
      <w:r w:rsidRPr="00464FCC">
        <w:rPr>
          <w:b/>
        </w:rPr>
        <w:t>PART II – CONDITIONS OF CONTRACT AND CONTRACT FORMS</w:t>
      </w:r>
    </w:p>
    <w:p w14:paraId="4C56FB62" w14:textId="77777777" w:rsidR="000B5EDC" w:rsidRPr="00464FCC" w:rsidRDefault="000B5EDC" w:rsidP="005D19CA">
      <w:pPr>
        <w:tabs>
          <w:tab w:val="left" w:pos="720"/>
          <w:tab w:val="right" w:leader="dot" w:pos="8640"/>
        </w:tabs>
        <w:ind w:left="360"/>
        <w:jc w:val="both"/>
      </w:pPr>
      <w:r w:rsidRPr="00464FCC">
        <w:t xml:space="preserve"> </w:t>
      </w:r>
    </w:p>
    <w:p w14:paraId="3FF6AFC0" w14:textId="77777777" w:rsidR="000B5EDC" w:rsidRPr="00464FCC" w:rsidRDefault="000B5EDC" w:rsidP="00FC258A">
      <w:pPr>
        <w:tabs>
          <w:tab w:val="left" w:pos="720"/>
          <w:tab w:val="right" w:leader="dot" w:pos="8640"/>
        </w:tabs>
        <w:jc w:val="both"/>
        <w:rPr>
          <w:b/>
        </w:rPr>
      </w:pPr>
      <w:r w:rsidRPr="00464FCC">
        <w:rPr>
          <w:b/>
        </w:rPr>
        <w:t>Se</w:t>
      </w:r>
      <w:r w:rsidR="00E070F1" w:rsidRPr="00464FCC">
        <w:rPr>
          <w:b/>
        </w:rPr>
        <w:t xml:space="preserve">ction </w:t>
      </w:r>
      <w:r w:rsidR="00D068C6" w:rsidRPr="00464FCC">
        <w:rPr>
          <w:b/>
        </w:rPr>
        <w:t>8</w:t>
      </w:r>
      <w:r w:rsidRPr="00464FCC">
        <w:rPr>
          <w:b/>
        </w:rPr>
        <w:t>: Standard Forms of Contract</w:t>
      </w:r>
    </w:p>
    <w:p w14:paraId="75C127B9" w14:textId="77777777" w:rsidR="000B5EDC" w:rsidRPr="00464FCC" w:rsidRDefault="000B5EDC" w:rsidP="00A7384C">
      <w:pPr>
        <w:tabs>
          <w:tab w:val="left" w:pos="720"/>
          <w:tab w:val="right" w:leader="dot" w:pos="8640"/>
        </w:tabs>
        <w:ind w:left="720"/>
        <w:jc w:val="both"/>
      </w:pPr>
    </w:p>
    <w:p w14:paraId="0E1DCF48" w14:textId="77777777" w:rsidR="000B5EDC" w:rsidRPr="00464FCC" w:rsidRDefault="000B5EDC" w:rsidP="00E151A2">
      <w:pPr>
        <w:tabs>
          <w:tab w:val="left" w:pos="720"/>
          <w:tab w:val="right" w:leader="dot" w:pos="8640"/>
        </w:tabs>
        <w:jc w:val="both"/>
        <w:rPr>
          <w:i/>
        </w:rPr>
      </w:pPr>
      <w:r w:rsidRPr="00464FCC">
        <w:t xml:space="preserve">This Section includes two types of standard </w:t>
      </w:r>
      <w:r w:rsidR="008F2850" w:rsidRPr="00464FCC">
        <w:t>c</w:t>
      </w:r>
      <w:r w:rsidRPr="00464FCC">
        <w:t xml:space="preserve">ontract forms for large or complex assignments: a Time-Based </w:t>
      </w:r>
      <w:r w:rsidR="008F2850" w:rsidRPr="00464FCC">
        <w:t xml:space="preserve">Contract </w:t>
      </w:r>
      <w:r w:rsidRPr="00464FCC">
        <w:t>and a Lump-Sum</w:t>
      </w:r>
      <w:r w:rsidR="008F2850" w:rsidRPr="00464FCC">
        <w:t xml:space="preserve"> Contract</w:t>
      </w:r>
      <w:r w:rsidRPr="00464FCC">
        <w:t xml:space="preserve">. Each type includes General Conditions of Contract </w:t>
      </w:r>
      <w:r w:rsidR="008F2850" w:rsidRPr="00464FCC">
        <w:t xml:space="preserve">(“GCC”) </w:t>
      </w:r>
      <w:r w:rsidRPr="00464FCC">
        <w:t>that shall not be modified, and Special Cond</w:t>
      </w:r>
      <w:r w:rsidR="00EC5E34" w:rsidRPr="00464FCC">
        <w:t xml:space="preserve">itions of Contract </w:t>
      </w:r>
      <w:r w:rsidR="008F2850" w:rsidRPr="00464FCC">
        <w:t>(“SCC”)</w:t>
      </w:r>
      <w:r w:rsidR="005E6B68" w:rsidRPr="00464FCC">
        <w:t>. The SCC</w:t>
      </w:r>
      <w:r w:rsidR="00EC5E34" w:rsidRPr="00464FCC">
        <w:t xml:space="preserve"> </w:t>
      </w:r>
      <w:r w:rsidR="008F2850" w:rsidRPr="00464FCC">
        <w:t xml:space="preserve">include </w:t>
      </w:r>
      <w:r w:rsidRPr="00464FCC">
        <w:t>clauses specific to each contract to supp</w:t>
      </w:r>
      <w:r w:rsidR="007A7168" w:rsidRPr="00464FCC">
        <w:t xml:space="preserve">lement the General Conditions. </w:t>
      </w:r>
    </w:p>
    <w:p w14:paraId="28A5C65D" w14:textId="77777777" w:rsidR="002E19F5" w:rsidRPr="00464FCC" w:rsidRDefault="002E19F5" w:rsidP="00E151A2">
      <w:pPr>
        <w:tabs>
          <w:tab w:val="left" w:pos="720"/>
          <w:tab w:val="right" w:leader="dot" w:pos="8640"/>
        </w:tabs>
        <w:jc w:val="both"/>
        <w:rPr>
          <w:i/>
        </w:rPr>
      </w:pPr>
    </w:p>
    <w:p w14:paraId="7AB7A304" w14:textId="77777777" w:rsidR="002E19F5" w:rsidRPr="00464FCC" w:rsidRDefault="002E19F5" w:rsidP="002E19F5">
      <w:pPr>
        <w:tabs>
          <w:tab w:val="left" w:pos="720"/>
          <w:tab w:val="right" w:leader="dot" w:pos="8640"/>
        </w:tabs>
        <w:jc w:val="both"/>
      </w:pPr>
      <w:r w:rsidRPr="00464FCC">
        <w:t>Each standard form of contract incorporates “</w:t>
      </w:r>
      <w:r w:rsidR="0015352A" w:rsidRPr="00464FCC">
        <w:t>Fraud and Corruption</w:t>
      </w:r>
      <w:r w:rsidRPr="00464FCC">
        <w:t xml:space="preserve">” (Section </w:t>
      </w:r>
      <w:r w:rsidR="007C6CC8" w:rsidRPr="00464FCC">
        <w:t>6</w:t>
      </w:r>
      <w:r w:rsidRPr="00464FCC">
        <w:t xml:space="preserve"> of Part I) in a form of Attachment 1.</w:t>
      </w:r>
    </w:p>
    <w:p w14:paraId="71F5CA5C" w14:textId="77777777" w:rsidR="005A523F" w:rsidRPr="00464FCC" w:rsidRDefault="005A523F" w:rsidP="002E19F5">
      <w:pPr>
        <w:tabs>
          <w:tab w:val="left" w:pos="720"/>
          <w:tab w:val="right" w:leader="dot" w:pos="8640"/>
        </w:tabs>
        <w:jc w:val="both"/>
      </w:pPr>
    </w:p>
    <w:p w14:paraId="7D6119A3" w14:textId="77777777" w:rsidR="00297FB4" w:rsidRPr="00464FCC" w:rsidRDefault="00297FB4" w:rsidP="00297FB4">
      <w:pPr>
        <w:tabs>
          <w:tab w:val="left" w:pos="720"/>
          <w:tab w:val="right" w:leader="dot" w:pos="8640"/>
        </w:tabs>
        <w:jc w:val="both"/>
        <w:rPr>
          <w:b/>
        </w:rPr>
      </w:pPr>
      <w:r w:rsidRPr="00464FCC">
        <w:rPr>
          <w:b/>
        </w:rPr>
        <w:t>PART III – NOTIFICATION OF INTENTION TO AWARD AND BENEFICIAL OWNERSHIP FORMS</w:t>
      </w:r>
    </w:p>
    <w:p w14:paraId="112189EA" w14:textId="77777777" w:rsidR="00297FB4" w:rsidRPr="00464FCC" w:rsidRDefault="00297FB4" w:rsidP="00297FB4">
      <w:pPr>
        <w:tabs>
          <w:tab w:val="left" w:pos="720"/>
          <w:tab w:val="right" w:leader="dot" w:pos="8640"/>
        </w:tabs>
        <w:ind w:left="360"/>
        <w:jc w:val="both"/>
        <w:rPr>
          <w:b/>
        </w:rPr>
      </w:pPr>
      <w:r w:rsidRPr="00464FCC">
        <w:rPr>
          <w:b/>
        </w:rPr>
        <w:t xml:space="preserve"> </w:t>
      </w:r>
    </w:p>
    <w:p w14:paraId="4EB487AF" w14:textId="77777777" w:rsidR="00297FB4" w:rsidRPr="00464FCC" w:rsidRDefault="00297FB4" w:rsidP="00297FB4">
      <w:pPr>
        <w:tabs>
          <w:tab w:val="left" w:pos="720"/>
          <w:tab w:val="right" w:leader="dot" w:pos="8640"/>
        </w:tabs>
        <w:jc w:val="both"/>
        <w:rPr>
          <w:b/>
        </w:rPr>
      </w:pPr>
      <w:r w:rsidRPr="00464FCC">
        <w:rPr>
          <w:b/>
        </w:rPr>
        <w:t>Section 9: Notification of Intention to Award and Beneficial Ownership Forms</w:t>
      </w:r>
    </w:p>
    <w:p w14:paraId="7EC62ED2" w14:textId="77777777" w:rsidR="005A523F" w:rsidRPr="00464FCC" w:rsidRDefault="005A523F" w:rsidP="002E19F5">
      <w:pPr>
        <w:tabs>
          <w:tab w:val="left" w:pos="720"/>
          <w:tab w:val="right" w:leader="dot" w:pos="8640"/>
        </w:tabs>
        <w:jc w:val="both"/>
      </w:pPr>
    </w:p>
    <w:p w14:paraId="13FF1DDC" w14:textId="1D064161" w:rsidR="00297FB4" w:rsidRPr="00464FCC" w:rsidRDefault="00297FB4" w:rsidP="002E19F5">
      <w:pPr>
        <w:tabs>
          <w:tab w:val="left" w:pos="720"/>
          <w:tab w:val="right" w:leader="dot" w:pos="8640"/>
        </w:tabs>
        <w:jc w:val="both"/>
      </w:pPr>
      <w:r w:rsidRPr="00464FCC">
        <w:t xml:space="preserve">This Section includes two forms. The first form is used </w:t>
      </w:r>
      <w:r w:rsidR="00DC66E2" w:rsidRPr="00464FCC">
        <w:t xml:space="preserve">to notify </w:t>
      </w:r>
      <w:r w:rsidRPr="00464FCC">
        <w:t xml:space="preserve">Consultants </w:t>
      </w:r>
      <w:r w:rsidR="00215486" w:rsidRPr="00464FCC">
        <w:t xml:space="preserve">of </w:t>
      </w:r>
      <w:r w:rsidRPr="00464FCC">
        <w:t>the Client</w:t>
      </w:r>
      <w:r w:rsidR="00DC66E2" w:rsidRPr="00464FCC">
        <w:t>’</w:t>
      </w:r>
      <w:r w:rsidRPr="00464FCC">
        <w:t>s intention to award the contract to the s</w:t>
      </w:r>
      <w:r w:rsidR="00215486" w:rsidRPr="00464FCC">
        <w:t xml:space="preserve">uccessful </w:t>
      </w:r>
      <w:r w:rsidRPr="00464FCC">
        <w:t xml:space="preserve">Consultant. The second form is used to obtain additional </w:t>
      </w:r>
      <w:r w:rsidR="00215486" w:rsidRPr="00464FCC">
        <w:t>b</w:t>
      </w:r>
      <w:r w:rsidRPr="00464FCC">
        <w:t xml:space="preserve">eneficial </w:t>
      </w:r>
      <w:r w:rsidR="00215486" w:rsidRPr="00464FCC">
        <w:t>o</w:t>
      </w:r>
      <w:r w:rsidRPr="00464FCC">
        <w:t xml:space="preserve">wnership </w:t>
      </w:r>
      <w:r w:rsidR="00215486" w:rsidRPr="00464FCC">
        <w:t>i</w:t>
      </w:r>
      <w:r w:rsidRPr="00464FCC">
        <w:t xml:space="preserve">nformation from </w:t>
      </w:r>
      <w:r w:rsidR="00215486" w:rsidRPr="00464FCC">
        <w:t xml:space="preserve">successful </w:t>
      </w:r>
      <w:r w:rsidRPr="00464FCC">
        <w:t>Consultant</w:t>
      </w:r>
      <w:r w:rsidR="00BA7BDE">
        <w:t>.</w:t>
      </w:r>
    </w:p>
    <w:p w14:paraId="3D29463B" w14:textId="77777777" w:rsidR="00297FB4" w:rsidRPr="00464FCC" w:rsidRDefault="00297FB4" w:rsidP="002E19F5">
      <w:pPr>
        <w:tabs>
          <w:tab w:val="left" w:pos="720"/>
          <w:tab w:val="right" w:leader="dot" w:pos="8640"/>
        </w:tabs>
        <w:jc w:val="both"/>
      </w:pPr>
    </w:p>
    <w:p w14:paraId="73781FF2" w14:textId="77777777" w:rsidR="007233AF" w:rsidRPr="00464FCC" w:rsidRDefault="007233AF" w:rsidP="002E19F5">
      <w:pPr>
        <w:tabs>
          <w:tab w:val="left" w:pos="720"/>
          <w:tab w:val="right" w:leader="dot" w:pos="8640"/>
        </w:tabs>
        <w:jc w:val="both"/>
      </w:pPr>
    </w:p>
    <w:p w14:paraId="626E70F0" w14:textId="77777777" w:rsidR="00E062E8" w:rsidRPr="00464FCC" w:rsidRDefault="00E062E8" w:rsidP="00E151A2">
      <w:pPr>
        <w:tabs>
          <w:tab w:val="left" w:pos="720"/>
          <w:tab w:val="right" w:leader="dot" w:pos="8640"/>
        </w:tabs>
        <w:jc w:val="both"/>
        <w:sectPr w:rsidR="00E062E8" w:rsidRPr="00464FCC" w:rsidSect="002F623C">
          <w:headerReference w:type="even" r:id="rId18"/>
          <w:headerReference w:type="default" r:id="rId19"/>
          <w:headerReference w:type="first" r:id="rId20"/>
          <w:footnotePr>
            <w:numRestart w:val="eachSect"/>
          </w:footnotePr>
          <w:pgSz w:w="12240" w:h="15840" w:code="1"/>
          <w:pgMar w:top="1440" w:right="1440" w:bottom="1440" w:left="1440" w:header="720" w:footer="720" w:gutter="0"/>
          <w:pgNumType w:fmt="lowerRoman"/>
          <w:cols w:space="720"/>
        </w:sectPr>
      </w:pPr>
    </w:p>
    <w:p w14:paraId="41EF81ED" w14:textId="77777777" w:rsidR="001B5CF4" w:rsidRPr="00464FCC" w:rsidRDefault="001B5CF4">
      <w:pPr>
        <w:tabs>
          <w:tab w:val="left" w:pos="720"/>
          <w:tab w:val="right" w:leader="dot" w:pos="8640"/>
        </w:tabs>
        <w:jc w:val="center"/>
        <w:rPr>
          <w:b/>
          <w:sz w:val="32"/>
          <w:szCs w:val="32"/>
        </w:rPr>
      </w:pPr>
    </w:p>
    <w:p w14:paraId="1C5839AA" w14:textId="77777777" w:rsidR="000B5EDC" w:rsidRPr="00464FCC" w:rsidRDefault="00970253" w:rsidP="007C7EBA">
      <w:pPr>
        <w:jc w:val="center"/>
        <w:rPr>
          <w:spacing w:val="80"/>
          <w:sz w:val="40"/>
        </w:rPr>
      </w:pPr>
      <w:r w:rsidRPr="00464FCC">
        <w:rPr>
          <w:spacing w:val="80"/>
          <w:sz w:val="40"/>
        </w:rPr>
        <w:t>SELECTION OF CONSULTANTS</w:t>
      </w:r>
    </w:p>
    <w:p w14:paraId="7FA8FD0E" w14:textId="77777777" w:rsidR="000B5EDC" w:rsidRPr="00464FCC" w:rsidRDefault="000B5EDC">
      <w:pPr>
        <w:tabs>
          <w:tab w:val="left" w:pos="720"/>
          <w:tab w:val="right" w:leader="dot" w:pos="8640"/>
        </w:tabs>
        <w:jc w:val="center"/>
        <w:rPr>
          <w:b/>
          <w:sz w:val="28"/>
        </w:rPr>
      </w:pPr>
    </w:p>
    <w:p w14:paraId="1100FB2C" w14:textId="77777777" w:rsidR="000B5EDC" w:rsidRPr="00464FCC" w:rsidRDefault="000B5EDC">
      <w:pPr>
        <w:tabs>
          <w:tab w:val="left" w:pos="720"/>
          <w:tab w:val="right" w:leader="dot" w:pos="8640"/>
        </w:tabs>
        <w:jc w:val="center"/>
        <w:rPr>
          <w:b/>
          <w:sz w:val="28"/>
        </w:rPr>
      </w:pPr>
    </w:p>
    <w:p w14:paraId="6DB08ED7" w14:textId="77777777" w:rsidR="0015352A" w:rsidRPr="00464FCC" w:rsidRDefault="0015352A" w:rsidP="007C7EBA">
      <w:pPr>
        <w:jc w:val="center"/>
        <w:rPr>
          <w:b/>
          <w:sz w:val="72"/>
          <w:szCs w:val="72"/>
        </w:rPr>
      </w:pPr>
    </w:p>
    <w:p w14:paraId="2964AF5D" w14:textId="77777777" w:rsidR="000B5EDC" w:rsidRPr="00464FCC" w:rsidRDefault="005616B7" w:rsidP="005616B7">
      <w:pPr>
        <w:pStyle w:val="Heading1a"/>
        <w:keepNext w:val="0"/>
        <w:keepLines w:val="0"/>
        <w:tabs>
          <w:tab w:val="clear" w:pos="-720"/>
        </w:tabs>
        <w:suppressAutoHyphens w:val="0"/>
        <w:rPr>
          <w:bCs/>
          <w:smallCaps w:val="0"/>
          <w:sz w:val="72"/>
          <w:szCs w:val="72"/>
        </w:rPr>
      </w:pPr>
      <w:r w:rsidRPr="00464FCC">
        <w:rPr>
          <w:bCs/>
          <w:smallCaps w:val="0"/>
          <w:sz w:val="72"/>
          <w:szCs w:val="72"/>
        </w:rPr>
        <w:t>Request for Proposals</w:t>
      </w:r>
    </w:p>
    <w:p w14:paraId="16A853EF" w14:textId="77777777" w:rsidR="005616B7" w:rsidRPr="00464FCC" w:rsidRDefault="005616B7" w:rsidP="005616B7">
      <w:pPr>
        <w:pStyle w:val="Heading1a"/>
        <w:keepNext w:val="0"/>
        <w:keepLines w:val="0"/>
        <w:tabs>
          <w:tab w:val="clear" w:pos="-720"/>
        </w:tabs>
        <w:suppressAutoHyphens w:val="0"/>
        <w:rPr>
          <w:bCs/>
          <w:smallCaps w:val="0"/>
          <w:sz w:val="72"/>
          <w:szCs w:val="72"/>
        </w:rPr>
      </w:pPr>
      <w:r w:rsidRPr="00464FCC">
        <w:rPr>
          <w:bCs/>
          <w:smallCaps w:val="0"/>
          <w:sz w:val="72"/>
          <w:szCs w:val="72"/>
        </w:rPr>
        <w:t>Consulting Services</w:t>
      </w:r>
    </w:p>
    <w:p w14:paraId="52A8C6CC" w14:textId="77777777" w:rsidR="000B5EDC" w:rsidRPr="00464FCC" w:rsidRDefault="000B5EDC">
      <w:pPr>
        <w:tabs>
          <w:tab w:val="left" w:pos="720"/>
          <w:tab w:val="right" w:leader="dot" w:pos="8640"/>
        </w:tabs>
        <w:jc w:val="center"/>
        <w:rPr>
          <w:b/>
          <w:sz w:val="28"/>
        </w:rPr>
      </w:pPr>
    </w:p>
    <w:p w14:paraId="402AB685" w14:textId="77777777" w:rsidR="00B460C9" w:rsidRPr="00464FCC" w:rsidRDefault="00B460C9" w:rsidP="00C9694C">
      <w:pPr>
        <w:tabs>
          <w:tab w:val="left" w:pos="720"/>
          <w:tab w:val="right" w:leader="dot" w:pos="8640"/>
        </w:tabs>
        <w:rPr>
          <w:b/>
          <w:sz w:val="28"/>
        </w:rPr>
      </w:pPr>
    </w:p>
    <w:p w14:paraId="41A8E3FC" w14:textId="77777777" w:rsidR="00E062E8" w:rsidRDefault="00E062E8" w:rsidP="00E062E8">
      <w:pPr>
        <w:jc w:val="center"/>
        <w:rPr>
          <w:b/>
          <w:sz w:val="44"/>
          <w:szCs w:val="44"/>
        </w:rPr>
      </w:pPr>
      <w:r w:rsidRPr="00464FCC">
        <w:rPr>
          <w:b/>
          <w:sz w:val="44"/>
          <w:szCs w:val="44"/>
        </w:rPr>
        <w:t xml:space="preserve">Procurement of: </w:t>
      </w:r>
    </w:p>
    <w:p w14:paraId="533DED3E" w14:textId="77777777" w:rsidR="00C9694C" w:rsidRPr="00464FCC" w:rsidRDefault="00C9694C" w:rsidP="00E062E8">
      <w:pPr>
        <w:jc w:val="center"/>
        <w:rPr>
          <w:b/>
          <w:sz w:val="44"/>
          <w:szCs w:val="44"/>
        </w:rPr>
      </w:pPr>
    </w:p>
    <w:p w14:paraId="6C08517E" w14:textId="623BA564" w:rsidR="00C42FD2" w:rsidRPr="00C42FD2" w:rsidRDefault="00B20B56" w:rsidP="00C42FD2">
      <w:pPr>
        <w:jc w:val="center"/>
        <w:rPr>
          <w:rFonts w:ascii="Calibri" w:eastAsia="Calibri" w:hAnsi="Calibri" w:cs="Calibri"/>
          <w:caps/>
          <w:sz w:val="28"/>
          <w:szCs w:val="28"/>
          <w:lang w:val="en-GB"/>
        </w:rPr>
      </w:pPr>
      <w:r>
        <w:rPr>
          <w:rFonts w:ascii="Calibri" w:eastAsia="Calibri" w:hAnsi="Calibri" w:cs="Calibri"/>
          <w:b/>
          <w:bCs/>
          <w:sz w:val="28"/>
          <w:szCs w:val="28"/>
          <w:lang w:val="en-GB" w:eastAsia="en-GB"/>
        </w:rPr>
        <w:t xml:space="preserve">Re-advertisement - </w:t>
      </w:r>
      <w:r w:rsidR="00C42FD2" w:rsidRPr="00C42FD2">
        <w:rPr>
          <w:rFonts w:ascii="Calibri" w:eastAsia="Calibri" w:hAnsi="Calibri" w:cs="Calibri"/>
          <w:b/>
          <w:bCs/>
          <w:sz w:val="28"/>
          <w:szCs w:val="28"/>
          <w:lang w:val="en-GB" w:eastAsia="en-GB"/>
        </w:rPr>
        <w:t>Consulting Services to Support ICPAC in Developing an East African Forest Fire Information System</w:t>
      </w:r>
    </w:p>
    <w:p w14:paraId="073F01F5" w14:textId="162B3341" w:rsidR="00E062E8" w:rsidRPr="00C9694C" w:rsidRDefault="00E062E8" w:rsidP="00C9694C">
      <w:pPr>
        <w:contextualSpacing/>
        <w:jc w:val="center"/>
        <w:rPr>
          <w:b/>
          <w:bCs/>
          <w:sz w:val="30"/>
          <w:szCs w:val="30"/>
          <w:shd w:val="clear" w:color="auto" w:fill="FFFFFF"/>
        </w:rPr>
      </w:pPr>
    </w:p>
    <w:p w14:paraId="173ACB74" w14:textId="77777777" w:rsidR="00B460C9" w:rsidRPr="00464FCC" w:rsidRDefault="00B460C9">
      <w:pPr>
        <w:tabs>
          <w:tab w:val="left" w:pos="720"/>
          <w:tab w:val="right" w:leader="dot" w:pos="8640"/>
        </w:tabs>
        <w:jc w:val="center"/>
        <w:rPr>
          <w:b/>
          <w:sz w:val="28"/>
        </w:rPr>
      </w:pPr>
    </w:p>
    <w:p w14:paraId="459BE480" w14:textId="3EF07654" w:rsidR="00E062E8" w:rsidRDefault="00E062E8" w:rsidP="00E062E8">
      <w:pPr>
        <w:spacing w:before="60" w:after="60"/>
        <w:rPr>
          <w:rFonts w:cstheme="minorHAnsi"/>
          <w:bCs/>
          <w:sz w:val="28"/>
          <w:szCs w:val="28"/>
        </w:rPr>
      </w:pPr>
      <w:r w:rsidRPr="00C9694C">
        <w:rPr>
          <w:b/>
          <w:sz w:val="28"/>
          <w:szCs w:val="28"/>
        </w:rPr>
        <w:t xml:space="preserve">RFP No: </w:t>
      </w:r>
      <w:bookmarkStart w:id="4" w:name="_Hlk193708514"/>
      <w:r w:rsidR="00C42FD2">
        <w:rPr>
          <w:rFonts w:cstheme="minorHAnsi"/>
          <w:bCs/>
          <w:sz w:val="28"/>
          <w:szCs w:val="28"/>
        </w:rPr>
        <w:t>GMES</w:t>
      </w:r>
      <w:r w:rsidR="00C9694C" w:rsidRPr="00C9694C">
        <w:rPr>
          <w:rFonts w:cstheme="minorHAnsi"/>
          <w:bCs/>
          <w:sz w:val="28"/>
          <w:szCs w:val="28"/>
        </w:rPr>
        <w:t>-ICPAC-</w:t>
      </w:r>
      <w:r w:rsidR="00C42FD2">
        <w:rPr>
          <w:rFonts w:cstheme="minorHAnsi"/>
          <w:bCs/>
          <w:sz w:val="28"/>
          <w:szCs w:val="28"/>
        </w:rPr>
        <w:t>001</w:t>
      </w:r>
      <w:r w:rsidR="00C9694C" w:rsidRPr="00C9694C">
        <w:rPr>
          <w:rFonts w:cstheme="minorHAnsi"/>
          <w:bCs/>
          <w:sz w:val="28"/>
          <w:szCs w:val="28"/>
        </w:rPr>
        <w:t>-CS-</w:t>
      </w:r>
      <w:r w:rsidR="00541D07">
        <w:rPr>
          <w:rFonts w:cstheme="minorHAnsi"/>
          <w:bCs/>
          <w:sz w:val="28"/>
          <w:szCs w:val="28"/>
        </w:rPr>
        <w:t>QCBS</w:t>
      </w:r>
      <w:bookmarkEnd w:id="4"/>
    </w:p>
    <w:p w14:paraId="4F157D8E" w14:textId="77777777" w:rsidR="00C9694C" w:rsidRPr="00C9694C" w:rsidRDefault="00C9694C" w:rsidP="00E062E8">
      <w:pPr>
        <w:spacing w:before="60" w:after="60"/>
        <w:rPr>
          <w:b/>
          <w:sz w:val="28"/>
          <w:szCs w:val="28"/>
        </w:rPr>
      </w:pPr>
    </w:p>
    <w:p w14:paraId="5075DF2C" w14:textId="3508CC1A" w:rsidR="00C42FD2" w:rsidRPr="00C42FD2" w:rsidRDefault="00E062E8" w:rsidP="00C42FD2">
      <w:pPr>
        <w:spacing w:before="60" w:after="60"/>
        <w:rPr>
          <w:bCs/>
          <w:color w:val="000000"/>
          <w:sz w:val="28"/>
          <w:szCs w:val="28"/>
          <w:lang w:val="en-GB" w:eastAsia="en-GB"/>
        </w:rPr>
      </w:pPr>
      <w:r w:rsidRPr="00C9694C">
        <w:rPr>
          <w:b/>
          <w:sz w:val="28"/>
          <w:szCs w:val="28"/>
        </w:rPr>
        <w:t>Consulting Services for</w:t>
      </w:r>
      <w:r w:rsidRPr="00C9694C">
        <w:rPr>
          <w:bCs/>
          <w:sz w:val="28"/>
          <w:szCs w:val="28"/>
        </w:rPr>
        <w:t>:</w:t>
      </w:r>
      <w:r w:rsidRPr="00C9694C">
        <w:rPr>
          <w:bCs/>
          <w:i/>
          <w:iCs/>
          <w:sz w:val="28"/>
          <w:szCs w:val="28"/>
        </w:rPr>
        <w:t xml:space="preserve"> </w:t>
      </w:r>
      <w:r w:rsidR="00C42FD2" w:rsidRPr="00C42FD2">
        <w:rPr>
          <w:color w:val="000000"/>
          <w:sz w:val="28"/>
          <w:szCs w:val="28"/>
          <w:lang w:val="en-GB" w:eastAsia="en-GB"/>
        </w:rPr>
        <w:t>Consulting Services to Support ICPAC in Developing an East African Forest Fire Information System</w:t>
      </w:r>
    </w:p>
    <w:p w14:paraId="0899E7A8" w14:textId="54FF7187" w:rsidR="00E062E8" w:rsidRDefault="00E062E8" w:rsidP="00E062E8">
      <w:pPr>
        <w:spacing w:before="60" w:after="60"/>
        <w:rPr>
          <w:bCs/>
          <w:color w:val="000000"/>
          <w:sz w:val="28"/>
          <w:szCs w:val="28"/>
          <w:lang w:eastAsia="en-GB"/>
        </w:rPr>
      </w:pPr>
    </w:p>
    <w:p w14:paraId="397ED97E" w14:textId="77777777" w:rsidR="00C9694C" w:rsidRPr="00C9694C" w:rsidRDefault="00C9694C" w:rsidP="00E062E8">
      <w:pPr>
        <w:spacing w:before="60" w:after="60"/>
        <w:rPr>
          <w:sz w:val="28"/>
          <w:szCs w:val="28"/>
        </w:rPr>
      </w:pPr>
    </w:p>
    <w:p w14:paraId="1358D3C1" w14:textId="4C5FEC27" w:rsidR="00E062E8" w:rsidRDefault="00E062E8" w:rsidP="00E062E8">
      <w:pPr>
        <w:spacing w:before="60" w:after="60"/>
        <w:rPr>
          <w:bCs/>
          <w:sz w:val="28"/>
          <w:szCs w:val="28"/>
        </w:rPr>
      </w:pPr>
      <w:r w:rsidRPr="00C9694C">
        <w:rPr>
          <w:b/>
          <w:iCs/>
          <w:sz w:val="28"/>
          <w:szCs w:val="28"/>
        </w:rPr>
        <w:t>Client</w:t>
      </w:r>
      <w:r w:rsidRPr="00C9694C">
        <w:rPr>
          <w:b/>
          <w:sz w:val="28"/>
          <w:szCs w:val="28"/>
        </w:rPr>
        <w:t xml:space="preserve">: </w:t>
      </w:r>
      <w:bookmarkStart w:id="5" w:name="_Hlk189551761"/>
      <w:r w:rsidR="00C9694C" w:rsidRPr="00C9694C">
        <w:rPr>
          <w:bCs/>
          <w:sz w:val="28"/>
          <w:szCs w:val="28"/>
        </w:rPr>
        <w:t>IGAD Climate Prediction and Applications Centre (ICPAC)</w:t>
      </w:r>
      <w:bookmarkEnd w:id="5"/>
    </w:p>
    <w:p w14:paraId="6DAC143A" w14:textId="77777777" w:rsidR="00C9694C" w:rsidRPr="00C9694C" w:rsidRDefault="00C9694C" w:rsidP="00E062E8">
      <w:pPr>
        <w:spacing w:before="60" w:after="60"/>
        <w:rPr>
          <w:b/>
          <w:i/>
          <w:sz w:val="28"/>
          <w:szCs w:val="28"/>
        </w:rPr>
      </w:pPr>
    </w:p>
    <w:p w14:paraId="51C03DAC" w14:textId="7FF9725D" w:rsidR="00E062E8" w:rsidRDefault="00E062E8" w:rsidP="00E062E8">
      <w:pPr>
        <w:spacing w:before="60" w:after="60"/>
        <w:ind w:right="-540"/>
        <w:rPr>
          <w:bCs/>
          <w:sz w:val="28"/>
          <w:szCs w:val="28"/>
        </w:rPr>
      </w:pPr>
      <w:r w:rsidRPr="00C9694C">
        <w:rPr>
          <w:b/>
          <w:sz w:val="28"/>
          <w:szCs w:val="28"/>
        </w:rPr>
        <w:t>Country:</w:t>
      </w:r>
      <w:r w:rsidR="00C9694C" w:rsidRPr="00C9694C">
        <w:rPr>
          <w:b/>
          <w:sz w:val="28"/>
          <w:szCs w:val="28"/>
        </w:rPr>
        <w:t xml:space="preserve"> </w:t>
      </w:r>
      <w:r w:rsidR="00C9694C" w:rsidRPr="00C9694C">
        <w:rPr>
          <w:bCs/>
          <w:sz w:val="28"/>
          <w:szCs w:val="28"/>
        </w:rPr>
        <w:t>Kenya</w:t>
      </w:r>
    </w:p>
    <w:p w14:paraId="2DE36BBA" w14:textId="77777777" w:rsidR="00C9694C" w:rsidRPr="00C9694C" w:rsidRDefault="00C9694C" w:rsidP="00E062E8">
      <w:pPr>
        <w:spacing w:before="60" w:after="60"/>
        <w:ind w:right="-540"/>
        <w:rPr>
          <w:i/>
          <w:sz w:val="28"/>
          <w:szCs w:val="28"/>
        </w:rPr>
      </w:pPr>
    </w:p>
    <w:p w14:paraId="578997BB" w14:textId="5F1B251A" w:rsidR="00B806A5" w:rsidRDefault="00E062E8" w:rsidP="002F65D0">
      <w:pPr>
        <w:spacing w:before="60" w:after="60"/>
        <w:ind w:right="-720"/>
        <w:rPr>
          <w:i/>
          <w:sz w:val="28"/>
          <w:szCs w:val="28"/>
        </w:rPr>
        <w:sectPr w:rsidR="00B806A5" w:rsidSect="00162DB9">
          <w:headerReference w:type="even" r:id="rId21"/>
          <w:headerReference w:type="default" r:id="rId22"/>
          <w:footerReference w:type="default" r:id="rId23"/>
          <w:headerReference w:type="first" r:id="rId24"/>
          <w:footnotePr>
            <w:numRestart w:val="eachSect"/>
          </w:footnotePr>
          <w:type w:val="oddPage"/>
          <w:pgSz w:w="12242" w:h="15842" w:code="1"/>
          <w:pgMar w:top="1440" w:right="1440" w:bottom="1440" w:left="1728" w:header="720" w:footer="720" w:gutter="0"/>
          <w:cols w:space="708"/>
          <w:titlePg/>
          <w:docGrid w:linePitch="360"/>
        </w:sectPr>
      </w:pPr>
      <w:r w:rsidRPr="00C9694C">
        <w:rPr>
          <w:b/>
          <w:sz w:val="28"/>
          <w:szCs w:val="28"/>
        </w:rPr>
        <w:t xml:space="preserve">Issued on: </w:t>
      </w:r>
      <w:bookmarkStart w:id="6" w:name="_Toc265495736"/>
      <w:r w:rsidR="00B20B56">
        <w:rPr>
          <w:i/>
          <w:sz w:val="28"/>
          <w:szCs w:val="28"/>
        </w:rPr>
        <w:t>15 May</w:t>
      </w:r>
      <w:r w:rsidR="00C9694C" w:rsidRPr="00C9694C">
        <w:rPr>
          <w:i/>
          <w:sz w:val="28"/>
          <w:szCs w:val="28"/>
        </w:rPr>
        <w:t xml:space="preserve"> 2025</w:t>
      </w:r>
    </w:p>
    <w:p w14:paraId="2D11E09A" w14:textId="77777777" w:rsidR="000716A7" w:rsidRPr="0021172D" w:rsidRDefault="000716A7" w:rsidP="002F65D0">
      <w:pPr>
        <w:spacing w:before="240" w:after="240"/>
        <w:ind w:right="-720"/>
        <w:rPr>
          <w:i/>
          <w:sz w:val="28"/>
          <w:szCs w:val="28"/>
        </w:rPr>
      </w:pPr>
    </w:p>
    <w:p w14:paraId="317E8156" w14:textId="575E2A57" w:rsidR="002F65D0" w:rsidRPr="0021172D" w:rsidRDefault="002F65D0" w:rsidP="007E7750">
      <w:pPr>
        <w:spacing w:before="60" w:after="60"/>
        <w:ind w:right="-720"/>
        <w:jc w:val="center"/>
        <w:rPr>
          <w:b/>
          <w:sz w:val="32"/>
        </w:rPr>
      </w:pPr>
      <w:r w:rsidRPr="0021172D">
        <w:rPr>
          <w:b/>
          <w:sz w:val="32"/>
        </w:rPr>
        <w:t xml:space="preserve">TABLE OF </w:t>
      </w:r>
      <w:r w:rsidRPr="0021172D">
        <w:rPr>
          <w:b/>
          <w:sz w:val="32"/>
          <w:szCs w:val="32"/>
        </w:rPr>
        <w:t>CONTENT</w:t>
      </w:r>
    </w:p>
    <w:p w14:paraId="022AE58F" w14:textId="2DB6C2DC" w:rsidR="000716A7" w:rsidRPr="0021172D" w:rsidRDefault="000716A7" w:rsidP="002F65D0">
      <w:pPr>
        <w:spacing w:before="60" w:after="60"/>
        <w:ind w:right="-720"/>
        <w:jc w:val="center"/>
        <w:rPr>
          <w:b/>
          <w:sz w:val="32"/>
          <w:szCs w:val="32"/>
        </w:rPr>
      </w:pPr>
    </w:p>
    <w:p w14:paraId="4A32F05E" w14:textId="33AB445E" w:rsidR="00794BAD" w:rsidRDefault="002F65D0">
      <w:pPr>
        <w:pStyle w:val="TOC1"/>
        <w:rPr>
          <w:rFonts w:asciiTheme="minorHAnsi" w:eastAsiaTheme="minorEastAsia" w:hAnsiTheme="minorHAnsi" w:cstheme="minorBidi"/>
          <w:sz w:val="22"/>
          <w:szCs w:val="22"/>
          <w:lang w:val="en-US"/>
        </w:rPr>
      </w:pPr>
      <w:r w:rsidRPr="0021172D">
        <w:rPr>
          <w:b/>
          <w:iCs/>
          <w:sz w:val="32"/>
          <w:szCs w:val="32"/>
        </w:rPr>
        <w:fldChar w:fldCharType="begin"/>
      </w:r>
      <w:r w:rsidRPr="00464FCC">
        <w:rPr>
          <w:b/>
          <w:iCs/>
          <w:sz w:val="32"/>
          <w:szCs w:val="32"/>
        </w:rPr>
        <w:instrText xml:space="preserve"> TOC \h \z \t "Heading PART I to III,1,Heading Sections,2" </w:instrText>
      </w:r>
      <w:r w:rsidRPr="0021172D">
        <w:rPr>
          <w:b/>
          <w:iCs/>
          <w:sz w:val="32"/>
          <w:szCs w:val="32"/>
        </w:rPr>
        <w:fldChar w:fldCharType="separate"/>
      </w:r>
      <w:hyperlink w:anchor="_Toc135825207" w:history="1">
        <w:r w:rsidR="00794BAD" w:rsidRPr="0035631E">
          <w:rPr>
            <w:rStyle w:val="Hyperlink"/>
            <w:rFonts w:eastAsiaTheme="minorEastAsia"/>
          </w:rPr>
          <w:t>PART I</w:t>
        </w:r>
        <w:r w:rsidR="00794BAD">
          <w:rPr>
            <w:webHidden/>
          </w:rPr>
          <w:tab/>
        </w:r>
        <w:r w:rsidR="00794BAD">
          <w:rPr>
            <w:webHidden/>
          </w:rPr>
          <w:fldChar w:fldCharType="begin"/>
        </w:r>
        <w:r w:rsidR="00794BAD">
          <w:rPr>
            <w:webHidden/>
          </w:rPr>
          <w:instrText xml:space="preserve"> PAGEREF _Toc135825207 \h </w:instrText>
        </w:r>
        <w:r w:rsidR="00794BAD">
          <w:rPr>
            <w:webHidden/>
          </w:rPr>
        </w:r>
        <w:r w:rsidR="00794BAD">
          <w:rPr>
            <w:webHidden/>
          </w:rPr>
          <w:fldChar w:fldCharType="separate"/>
        </w:r>
        <w:r w:rsidR="00794BAD">
          <w:rPr>
            <w:webHidden/>
          </w:rPr>
          <w:t>9</w:t>
        </w:r>
        <w:r w:rsidR="00794BAD">
          <w:rPr>
            <w:webHidden/>
          </w:rPr>
          <w:fldChar w:fldCharType="end"/>
        </w:r>
      </w:hyperlink>
    </w:p>
    <w:p w14:paraId="1F3C1234" w14:textId="04C7A4C5" w:rsidR="00794BAD" w:rsidRDefault="00794BAD">
      <w:pPr>
        <w:pStyle w:val="TOC2"/>
        <w:rPr>
          <w:rFonts w:asciiTheme="minorHAnsi" w:eastAsiaTheme="minorEastAsia" w:hAnsiTheme="minorHAnsi" w:cstheme="minorBidi"/>
          <w:sz w:val="22"/>
          <w:szCs w:val="22"/>
        </w:rPr>
      </w:pPr>
      <w:hyperlink w:anchor="_Toc135825208" w:history="1">
        <w:r w:rsidRPr="0035631E">
          <w:rPr>
            <w:rStyle w:val="Hyperlink"/>
            <w:rFonts w:eastAsiaTheme="minorEastAsia"/>
          </w:rPr>
          <w:t>Section 1. Request for Proposal Letter</w:t>
        </w:r>
        <w:r>
          <w:rPr>
            <w:webHidden/>
          </w:rPr>
          <w:tab/>
        </w:r>
        <w:r>
          <w:rPr>
            <w:webHidden/>
          </w:rPr>
          <w:fldChar w:fldCharType="begin"/>
        </w:r>
        <w:r>
          <w:rPr>
            <w:webHidden/>
          </w:rPr>
          <w:instrText xml:space="preserve"> PAGEREF _Toc135825208 \h </w:instrText>
        </w:r>
        <w:r>
          <w:rPr>
            <w:webHidden/>
          </w:rPr>
        </w:r>
        <w:r>
          <w:rPr>
            <w:webHidden/>
          </w:rPr>
          <w:fldChar w:fldCharType="separate"/>
        </w:r>
        <w:r>
          <w:rPr>
            <w:webHidden/>
          </w:rPr>
          <w:t>9</w:t>
        </w:r>
        <w:r>
          <w:rPr>
            <w:webHidden/>
          </w:rPr>
          <w:fldChar w:fldCharType="end"/>
        </w:r>
      </w:hyperlink>
    </w:p>
    <w:p w14:paraId="5E931660" w14:textId="6E073554" w:rsidR="00794BAD" w:rsidRDefault="00794BAD">
      <w:pPr>
        <w:pStyle w:val="TOC2"/>
        <w:rPr>
          <w:rFonts w:asciiTheme="minorHAnsi" w:eastAsiaTheme="minorEastAsia" w:hAnsiTheme="minorHAnsi" w:cstheme="minorBidi"/>
          <w:sz w:val="22"/>
          <w:szCs w:val="22"/>
        </w:rPr>
      </w:pPr>
      <w:hyperlink w:anchor="_Toc135825209" w:history="1">
        <w:r w:rsidRPr="0035631E">
          <w:rPr>
            <w:rStyle w:val="Hyperlink"/>
            <w:rFonts w:eastAsiaTheme="minorEastAsia"/>
          </w:rPr>
          <w:t>Section 2. Instructions to Consultants and Data Sheet</w:t>
        </w:r>
        <w:r>
          <w:rPr>
            <w:webHidden/>
          </w:rPr>
          <w:tab/>
        </w:r>
        <w:r>
          <w:rPr>
            <w:webHidden/>
          </w:rPr>
          <w:fldChar w:fldCharType="begin"/>
        </w:r>
        <w:r>
          <w:rPr>
            <w:webHidden/>
          </w:rPr>
          <w:instrText xml:space="preserve"> PAGEREF _Toc135825209 \h </w:instrText>
        </w:r>
        <w:r>
          <w:rPr>
            <w:webHidden/>
          </w:rPr>
        </w:r>
        <w:r>
          <w:rPr>
            <w:webHidden/>
          </w:rPr>
          <w:fldChar w:fldCharType="separate"/>
        </w:r>
        <w:r>
          <w:rPr>
            <w:webHidden/>
          </w:rPr>
          <w:t>13</w:t>
        </w:r>
        <w:r>
          <w:rPr>
            <w:webHidden/>
          </w:rPr>
          <w:fldChar w:fldCharType="end"/>
        </w:r>
      </w:hyperlink>
    </w:p>
    <w:p w14:paraId="4BCE57A3" w14:textId="78A1E5E3" w:rsidR="00794BAD" w:rsidRDefault="00794BAD">
      <w:pPr>
        <w:pStyle w:val="TOC2"/>
        <w:rPr>
          <w:rFonts w:asciiTheme="minorHAnsi" w:eastAsiaTheme="minorEastAsia" w:hAnsiTheme="minorHAnsi" w:cstheme="minorBidi"/>
          <w:sz w:val="22"/>
          <w:szCs w:val="22"/>
        </w:rPr>
      </w:pPr>
      <w:hyperlink w:anchor="_Toc135825210" w:history="1">
        <w:r w:rsidRPr="0035631E">
          <w:rPr>
            <w:rStyle w:val="Hyperlink"/>
            <w:rFonts w:eastAsiaTheme="minorEastAsia"/>
          </w:rPr>
          <w:t>Section 3.  Technical Proposal – Standard Forms</w:t>
        </w:r>
        <w:r>
          <w:rPr>
            <w:webHidden/>
          </w:rPr>
          <w:tab/>
        </w:r>
        <w:r>
          <w:rPr>
            <w:webHidden/>
          </w:rPr>
          <w:fldChar w:fldCharType="begin"/>
        </w:r>
        <w:r>
          <w:rPr>
            <w:webHidden/>
          </w:rPr>
          <w:instrText xml:space="preserve"> PAGEREF _Toc135825210 \h </w:instrText>
        </w:r>
        <w:r>
          <w:rPr>
            <w:webHidden/>
          </w:rPr>
        </w:r>
        <w:r>
          <w:rPr>
            <w:webHidden/>
          </w:rPr>
          <w:fldChar w:fldCharType="separate"/>
        </w:r>
        <w:r>
          <w:rPr>
            <w:webHidden/>
          </w:rPr>
          <w:t>49</w:t>
        </w:r>
        <w:r>
          <w:rPr>
            <w:webHidden/>
          </w:rPr>
          <w:fldChar w:fldCharType="end"/>
        </w:r>
      </w:hyperlink>
    </w:p>
    <w:p w14:paraId="4604DE3C" w14:textId="673AEBF0" w:rsidR="00794BAD" w:rsidRDefault="00794BAD">
      <w:pPr>
        <w:pStyle w:val="TOC2"/>
        <w:rPr>
          <w:rFonts w:asciiTheme="minorHAnsi" w:eastAsiaTheme="minorEastAsia" w:hAnsiTheme="minorHAnsi" w:cstheme="minorBidi"/>
          <w:sz w:val="22"/>
          <w:szCs w:val="22"/>
        </w:rPr>
      </w:pPr>
      <w:hyperlink w:anchor="_Toc135825211" w:history="1">
        <w:r w:rsidRPr="0035631E">
          <w:rPr>
            <w:rStyle w:val="Hyperlink"/>
            <w:rFonts w:eastAsiaTheme="minorEastAsia"/>
          </w:rPr>
          <w:t>Section 4.  Financial Proposal - Standard Forms</w:t>
        </w:r>
        <w:r>
          <w:rPr>
            <w:webHidden/>
          </w:rPr>
          <w:tab/>
        </w:r>
        <w:r>
          <w:rPr>
            <w:webHidden/>
          </w:rPr>
          <w:fldChar w:fldCharType="begin"/>
        </w:r>
        <w:r>
          <w:rPr>
            <w:webHidden/>
          </w:rPr>
          <w:instrText xml:space="preserve"> PAGEREF _Toc135825211 \h </w:instrText>
        </w:r>
        <w:r>
          <w:rPr>
            <w:webHidden/>
          </w:rPr>
        </w:r>
        <w:r>
          <w:rPr>
            <w:webHidden/>
          </w:rPr>
          <w:fldChar w:fldCharType="separate"/>
        </w:r>
        <w:r>
          <w:rPr>
            <w:webHidden/>
          </w:rPr>
          <w:t>67</w:t>
        </w:r>
        <w:r>
          <w:rPr>
            <w:webHidden/>
          </w:rPr>
          <w:fldChar w:fldCharType="end"/>
        </w:r>
      </w:hyperlink>
    </w:p>
    <w:p w14:paraId="43CE6B5A" w14:textId="2EF4E3FE" w:rsidR="00794BAD" w:rsidRDefault="00794BAD">
      <w:pPr>
        <w:pStyle w:val="TOC2"/>
        <w:rPr>
          <w:rFonts w:asciiTheme="minorHAnsi" w:eastAsiaTheme="minorEastAsia" w:hAnsiTheme="minorHAnsi" w:cstheme="minorBidi"/>
          <w:sz w:val="22"/>
          <w:szCs w:val="22"/>
        </w:rPr>
      </w:pPr>
      <w:hyperlink w:anchor="_Toc135825212" w:history="1">
        <w:r w:rsidRPr="0035631E">
          <w:rPr>
            <w:rStyle w:val="Hyperlink"/>
            <w:rFonts w:eastAsiaTheme="minorEastAsia"/>
          </w:rPr>
          <w:t>Section 5.  Eligible Countries</w:t>
        </w:r>
        <w:r>
          <w:rPr>
            <w:webHidden/>
          </w:rPr>
          <w:tab/>
        </w:r>
        <w:r>
          <w:rPr>
            <w:webHidden/>
          </w:rPr>
          <w:fldChar w:fldCharType="begin"/>
        </w:r>
        <w:r>
          <w:rPr>
            <w:webHidden/>
          </w:rPr>
          <w:instrText xml:space="preserve"> PAGEREF _Toc135825212 \h </w:instrText>
        </w:r>
        <w:r>
          <w:rPr>
            <w:webHidden/>
          </w:rPr>
        </w:r>
        <w:r>
          <w:rPr>
            <w:webHidden/>
          </w:rPr>
          <w:fldChar w:fldCharType="separate"/>
        </w:r>
        <w:r>
          <w:rPr>
            <w:webHidden/>
          </w:rPr>
          <w:t>77</w:t>
        </w:r>
        <w:r>
          <w:rPr>
            <w:webHidden/>
          </w:rPr>
          <w:fldChar w:fldCharType="end"/>
        </w:r>
      </w:hyperlink>
    </w:p>
    <w:p w14:paraId="60F94771" w14:textId="4BFA9F5B" w:rsidR="00794BAD" w:rsidRDefault="00794BAD">
      <w:pPr>
        <w:pStyle w:val="TOC2"/>
        <w:rPr>
          <w:rFonts w:asciiTheme="minorHAnsi" w:eastAsiaTheme="minorEastAsia" w:hAnsiTheme="minorHAnsi" w:cstheme="minorBidi"/>
          <w:sz w:val="22"/>
          <w:szCs w:val="22"/>
        </w:rPr>
      </w:pPr>
      <w:hyperlink w:anchor="_Toc135825213" w:history="1">
        <w:r w:rsidRPr="0035631E">
          <w:rPr>
            <w:rStyle w:val="Hyperlink"/>
            <w:rFonts w:eastAsiaTheme="minorEastAsia"/>
          </w:rPr>
          <w:t>Section 6.  Fraud and Corruption</w:t>
        </w:r>
        <w:r>
          <w:rPr>
            <w:webHidden/>
          </w:rPr>
          <w:tab/>
        </w:r>
        <w:r>
          <w:rPr>
            <w:webHidden/>
          </w:rPr>
          <w:fldChar w:fldCharType="begin"/>
        </w:r>
        <w:r>
          <w:rPr>
            <w:webHidden/>
          </w:rPr>
          <w:instrText xml:space="preserve"> PAGEREF _Toc135825213 \h </w:instrText>
        </w:r>
        <w:r>
          <w:rPr>
            <w:webHidden/>
          </w:rPr>
        </w:r>
        <w:r>
          <w:rPr>
            <w:webHidden/>
          </w:rPr>
          <w:fldChar w:fldCharType="separate"/>
        </w:r>
        <w:r>
          <w:rPr>
            <w:webHidden/>
          </w:rPr>
          <w:t>79</w:t>
        </w:r>
        <w:r>
          <w:rPr>
            <w:webHidden/>
          </w:rPr>
          <w:fldChar w:fldCharType="end"/>
        </w:r>
      </w:hyperlink>
    </w:p>
    <w:p w14:paraId="56369B88" w14:textId="322585D6" w:rsidR="00794BAD" w:rsidRDefault="00794BAD">
      <w:pPr>
        <w:pStyle w:val="TOC2"/>
        <w:rPr>
          <w:rFonts w:asciiTheme="minorHAnsi" w:eastAsiaTheme="minorEastAsia" w:hAnsiTheme="minorHAnsi" w:cstheme="minorBidi"/>
          <w:sz w:val="22"/>
          <w:szCs w:val="22"/>
        </w:rPr>
      </w:pPr>
      <w:hyperlink w:anchor="_Toc135825214" w:history="1">
        <w:r w:rsidRPr="0035631E">
          <w:rPr>
            <w:rStyle w:val="Hyperlink"/>
            <w:rFonts w:eastAsiaTheme="minorEastAsia"/>
          </w:rPr>
          <w:t>Section 7.  Terms of Reference</w:t>
        </w:r>
        <w:r>
          <w:rPr>
            <w:webHidden/>
          </w:rPr>
          <w:tab/>
        </w:r>
        <w:r>
          <w:rPr>
            <w:webHidden/>
          </w:rPr>
          <w:fldChar w:fldCharType="begin"/>
        </w:r>
        <w:r>
          <w:rPr>
            <w:webHidden/>
          </w:rPr>
          <w:instrText xml:space="preserve"> PAGEREF _Toc135825214 \h </w:instrText>
        </w:r>
        <w:r>
          <w:rPr>
            <w:webHidden/>
          </w:rPr>
        </w:r>
        <w:r>
          <w:rPr>
            <w:webHidden/>
          </w:rPr>
          <w:fldChar w:fldCharType="separate"/>
        </w:r>
        <w:r>
          <w:rPr>
            <w:webHidden/>
          </w:rPr>
          <w:t>81</w:t>
        </w:r>
        <w:r>
          <w:rPr>
            <w:webHidden/>
          </w:rPr>
          <w:fldChar w:fldCharType="end"/>
        </w:r>
      </w:hyperlink>
    </w:p>
    <w:p w14:paraId="07F99650" w14:textId="434DDC56" w:rsidR="00794BAD" w:rsidRDefault="00794BAD">
      <w:pPr>
        <w:pStyle w:val="TOC1"/>
        <w:rPr>
          <w:rFonts w:asciiTheme="minorHAnsi" w:eastAsiaTheme="minorEastAsia" w:hAnsiTheme="minorHAnsi" w:cstheme="minorBidi"/>
          <w:sz w:val="22"/>
          <w:szCs w:val="22"/>
          <w:lang w:val="en-US"/>
        </w:rPr>
      </w:pPr>
      <w:hyperlink w:anchor="_Toc135825215" w:history="1">
        <w:r w:rsidRPr="0035631E">
          <w:rPr>
            <w:rStyle w:val="Hyperlink"/>
            <w:rFonts w:eastAsiaTheme="minorEastAsia"/>
          </w:rPr>
          <w:t>PART II</w:t>
        </w:r>
        <w:r>
          <w:rPr>
            <w:webHidden/>
          </w:rPr>
          <w:tab/>
        </w:r>
        <w:r>
          <w:rPr>
            <w:webHidden/>
          </w:rPr>
          <w:fldChar w:fldCharType="begin"/>
        </w:r>
        <w:r>
          <w:rPr>
            <w:webHidden/>
          </w:rPr>
          <w:instrText xml:space="preserve"> PAGEREF _Toc135825215 \h </w:instrText>
        </w:r>
        <w:r>
          <w:rPr>
            <w:webHidden/>
          </w:rPr>
        </w:r>
        <w:r>
          <w:rPr>
            <w:webHidden/>
          </w:rPr>
          <w:fldChar w:fldCharType="separate"/>
        </w:r>
        <w:r>
          <w:rPr>
            <w:webHidden/>
          </w:rPr>
          <w:t>83</w:t>
        </w:r>
        <w:r>
          <w:rPr>
            <w:webHidden/>
          </w:rPr>
          <w:fldChar w:fldCharType="end"/>
        </w:r>
      </w:hyperlink>
    </w:p>
    <w:p w14:paraId="0D082FBE" w14:textId="665400AF" w:rsidR="00794BAD" w:rsidRDefault="00794BAD">
      <w:pPr>
        <w:pStyle w:val="TOC2"/>
        <w:rPr>
          <w:rFonts w:asciiTheme="minorHAnsi" w:eastAsiaTheme="minorEastAsia" w:hAnsiTheme="minorHAnsi" w:cstheme="minorBidi"/>
          <w:sz w:val="22"/>
          <w:szCs w:val="22"/>
        </w:rPr>
      </w:pPr>
      <w:hyperlink w:anchor="_Toc135825216" w:history="1">
        <w:r w:rsidRPr="0035631E">
          <w:rPr>
            <w:rStyle w:val="Hyperlink"/>
            <w:rFonts w:eastAsiaTheme="minorEastAsia"/>
          </w:rPr>
          <w:t>Section 8. Conditions of Contract and Contract Forms</w:t>
        </w:r>
        <w:r>
          <w:rPr>
            <w:webHidden/>
          </w:rPr>
          <w:tab/>
        </w:r>
        <w:r>
          <w:rPr>
            <w:webHidden/>
          </w:rPr>
          <w:fldChar w:fldCharType="begin"/>
        </w:r>
        <w:r>
          <w:rPr>
            <w:webHidden/>
          </w:rPr>
          <w:instrText xml:space="preserve"> PAGEREF _Toc135825216 \h </w:instrText>
        </w:r>
        <w:r>
          <w:rPr>
            <w:webHidden/>
          </w:rPr>
        </w:r>
        <w:r>
          <w:rPr>
            <w:webHidden/>
          </w:rPr>
          <w:fldChar w:fldCharType="separate"/>
        </w:r>
        <w:r>
          <w:rPr>
            <w:webHidden/>
          </w:rPr>
          <w:t>83</w:t>
        </w:r>
        <w:r>
          <w:rPr>
            <w:webHidden/>
          </w:rPr>
          <w:fldChar w:fldCharType="end"/>
        </w:r>
      </w:hyperlink>
    </w:p>
    <w:p w14:paraId="0E1C33BD" w14:textId="24A95A4F" w:rsidR="00794BAD" w:rsidRDefault="00794BAD">
      <w:pPr>
        <w:pStyle w:val="TOC1"/>
        <w:rPr>
          <w:rFonts w:asciiTheme="minorHAnsi" w:eastAsiaTheme="minorEastAsia" w:hAnsiTheme="minorHAnsi" w:cstheme="minorBidi"/>
          <w:sz w:val="22"/>
          <w:szCs w:val="22"/>
          <w:lang w:val="en-US"/>
        </w:rPr>
      </w:pPr>
      <w:hyperlink w:anchor="_Toc135825217" w:history="1">
        <w:r w:rsidRPr="0035631E">
          <w:rPr>
            <w:rStyle w:val="Hyperlink"/>
            <w:rFonts w:eastAsiaTheme="minorEastAsia"/>
          </w:rPr>
          <w:t>PART III</w:t>
        </w:r>
        <w:r>
          <w:rPr>
            <w:webHidden/>
          </w:rPr>
          <w:tab/>
        </w:r>
        <w:r>
          <w:rPr>
            <w:webHidden/>
          </w:rPr>
          <w:fldChar w:fldCharType="begin"/>
        </w:r>
        <w:r>
          <w:rPr>
            <w:webHidden/>
          </w:rPr>
          <w:instrText xml:space="preserve"> PAGEREF _Toc135825217 \h </w:instrText>
        </w:r>
        <w:r>
          <w:rPr>
            <w:webHidden/>
          </w:rPr>
        </w:r>
        <w:r>
          <w:rPr>
            <w:webHidden/>
          </w:rPr>
          <w:fldChar w:fldCharType="separate"/>
        </w:r>
        <w:r>
          <w:rPr>
            <w:webHidden/>
          </w:rPr>
          <w:t>194</w:t>
        </w:r>
        <w:r>
          <w:rPr>
            <w:webHidden/>
          </w:rPr>
          <w:fldChar w:fldCharType="end"/>
        </w:r>
      </w:hyperlink>
    </w:p>
    <w:p w14:paraId="6AF99779" w14:textId="38DA5ECE" w:rsidR="00794BAD" w:rsidRDefault="00794BAD">
      <w:pPr>
        <w:pStyle w:val="TOC2"/>
        <w:rPr>
          <w:rFonts w:asciiTheme="minorHAnsi" w:eastAsiaTheme="minorEastAsia" w:hAnsiTheme="minorHAnsi" w:cstheme="minorBidi"/>
          <w:sz w:val="22"/>
          <w:szCs w:val="22"/>
        </w:rPr>
      </w:pPr>
      <w:hyperlink w:anchor="_Toc135825218" w:history="1">
        <w:r w:rsidRPr="0035631E">
          <w:rPr>
            <w:rStyle w:val="Hyperlink"/>
            <w:rFonts w:eastAsiaTheme="minorEastAsia"/>
          </w:rPr>
          <w:t>Section 9. Notification of Intention to Award and Beneficial Ownership Forms</w:t>
        </w:r>
        <w:r>
          <w:rPr>
            <w:webHidden/>
          </w:rPr>
          <w:tab/>
        </w:r>
        <w:r>
          <w:rPr>
            <w:webHidden/>
          </w:rPr>
          <w:fldChar w:fldCharType="begin"/>
        </w:r>
        <w:r>
          <w:rPr>
            <w:webHidden/>
          </w:rPr>
          <w:instrText xml:space="preserve"> PAGEREF _Toc135825218 \h </w:instrText>
        </w:r>
        <w:r>
          <w:rPr>
            <w:webHidden/>
          </w:rPr>
        </w:r>
        <w:r>
          <w:rPr>
            <w:webHidden/>
          </w:rPr>
          <w:fldChar w:fldCharType="separate"/>
        </w:r>
        <w:r>
          <w:rPr>
            <w:webHidden/>
          </w:rPr>
          <w:t>194</w:t>
        </w:r>
        <w:r>
          <w:rPr>
            <w:webHidden/>
          </w:rPr>
          <w:fldChar w:fldCharType="end"/>
        </w:r>
      </w:hyperlink>
    </w:p>
    <w:p w14:paraId="5CE5B8F7" w14:textId="0434F78B" w:rsidR="002F65D0" w:rsidRPr="00464FCC" w:rsidRDefault="002F65D0">
      <w:pPr>
        <w:rPr>
          <w:b/>
          <w:iCs/>
          <w:sz w:val="32"/>
          <w:szCs w:val="32"/>
        </w:rPr>
      </w:pPr>
      <w:r w:rsidRPr="0021172D">
        <w:rPr>
          <w:b/>
          <w:iCs/>
          <w:sz w:val="32"/>
          <w:szCs w:val="32"/>
        </w:rPr>
        <w:fldChar w:fldCharType="end"/>
      </w:r>
    </w:p>
    <w:p w14:paraId="26DAB0CE" w14:textId="77777777" w:rsidR="001A4C24" w:rsidRDefault="001A4C24">
      <w:pPr>
        <w:rPr>
          <w:b/>
          <w:iCs/>
          <w:sz w:val="32"/>
          <w:szCs w:val="32"/>
        </w:rPr>
        <w:sectPr w:rsidR="001A4C24" w:rsidSect="00B806A5">
          <w:headerReference w:type="first" r:id="rId25"/>
          <w:footnotePr>
            <w:numRestart w:val="eachSect"/>
          </w:footnotePr>
          <w:pgSz w:w="12242" w:h="15842" w:code="1"/>
          <w:pgMar w:top="1440" w:right="1440" w:bottom="1440" w:left="1728" w:header="720" w:footer="720" w:gutter="0"/>
          <w:cols w:space="708"/>
          <w:titlePg/>
          <w:docGrid w:linePitch="360"/>
        </w:sectPr>
      </w:pPr>
    </w:p>
    <w:p w14:paraId="19363D8E" w14:textId="2EBDA694" w:rsidR="002F65D0" w:rsidRPr="00464FCC" w:rsidRDefault="002F65D0">
      <w:pPr>
        <w:rPr>
          <w:b/>
          <w:iCs/>
          <w:sz w:val="32"/>
          <w:szCs w:val="32"/>
        </w:rPr>
      </w:pPr>
    </w:p>
    <w:p w14:paraId="13AB6D2A" w14:textId="77777777" w:rsidR="002F65D0" w:rsidRPr="00464FCC" w:rsidRDefault="002F65D0">
      <w:pPr>
        <w:rPr>
          <w:b/>
          <w:iCs/>
          <w:sz w:val="32"/>
          <w:szCs w:val="32"/>
        </w:rPr>
      </w:pPr>
    </w:p>
    <w:p w14:paraId="4BD916DB" w14:textId="77777777" w:rsidR="00432C6A" w:rsidRPr="00464FCC" w:rsidRDefault="00432C6A" w:rsidP="006F77F2">
      <w:pPr>
        <w:pStyle w:val="Heading1"/>
      </w:pPr>
      <w:bookmarkStart w:id="7" w:name="_Toc454458678"/>
    </w:p>
    <w:p w14:paraId="624EBB3B" w14:textId="77777777" w:rsidR="00432C6A" w:rsidRPr="00464FCC" w:rsidRDefault="00432C6A" w:rsidP="006F77F2">
      <w:pPr>
        <w:pStyle w:val="Heading1"/>
      </w:pPr>
    </w:p>
    <w:p w14:paraId="0171A0F3" w14:textId="77777777" w:rsidR="00432C6A" w:rsidRPr="00464FCC" w:rsidRDefault="00432C6A" w:rsidP="006F77F2">
      <w:pPr>
        <w:pStyle w:val="Heading1"/>
      </w:pPr>
    </w:p>
    <w:p w14:paraId="7F384DEF" w14:textId="77777777" w:rsidR="00432C6A" w:rsidRPr="00464FCC" w:rsidRDefault="00432C6A" w:rsidP="006F77F2">
      <w:pPr>
        <w:pStyle w:val="Heading1"/>
      </w:pPr>
    </w:p>
    <w:p w14:paraId="2E12CADA" w14:textId="77777777" w:rsidR="00432C6A" w:rsidRPr="00464FCC" w:rsidRDefault="00432C6A" w:rsidP="006F77F2">
      <w:pPr>
        <w:pStyle w:val="Heading1"/>
      </w:pPr>
    </w:p>
    <w:p w14:paraId="21FCEA55" w14:textId="77777777" w:rsidR="006F77F2" w:rsidRPr="00464FCC" w:rsidRDefault="006F77F2" w:rsidP="00C31B55">
      <w:pPr>
        <w:pStyle w:val="HeadingPARTItoIII"/>
      </w:pPr>
      <w:bookmarkStart w:id="8" w:name="_Toc474333874"/>
      <w:bookmarkStart w:id="9" w:name="_Toc474334043"/>
      <w:bookmarkStart w:id="10" w:name="_Toc494209421"/>
      <w:bookmarkStart w:id="11" w:name="_Toc135825207"/>
      <w:r w:rsidRPr="00464FCC">
        <w:t>PART I</w:t>
      </w:r>
      <w:bookmarkEnd w:id="7"/>
      <w:bookmarkEnd w:id="8"/>
      <w:bookmarkEnd w:id="9"/>
      <w:bookmarkEnd w:id="10"/>
      <w:bookmarkEnd w:id="11"/>
    </w:p>
    <w:p w14:paraId="7EB6903F" w14:textId="77777777" w:rsidR="00432C6A" w:rsidRPr="00464FCC" w:rsidRDefault="006F77F2" w:rsidP="006F77F2">
      <w:pPr>
        <w:pStyle w:val="Heading1"/>
        <w:tabs>
          <w:tab w:val="center" w:pos="4680"/>
          <w:tab w:val="left" w:pos="7960"/>
        </w:tabs>
        <w:spacing w:before="0" w:after="0"/>
        <w:jc w:val="left"/>
      </w:pPr>
      <w:bookmarkStart w:id="12" w:name="_Toc454458679"/>
      <w:r w:rsidRPr="00464FCC">
        <w:tab/>
      </w:r>
    </w:p>
    <w:p w14:paraId="3CC8CB21" w14:textId="77777777" w:rsidR="00432C6A" w:rsidRPr="00464FCC" w:rsidRDefault="00432C6A" w:rsidP="006F77F2">
      <w:pPr>
        <w:pStyle w:val="Heading1"/>
        <w:tabs>
          <w:tab w:val="center" w:pos="4680"/>
          <w:tab w:val="left" w:pos="7960"/>
        </w:tabs>
        <w:spacing w:before="0" w:after="0"/>
        <w:jc w:val="left"/>
      </w:pPr>
    </w:p>
    <w:p w14:paraId="7E258FC5" w14:textId="77777777" w:rsidR="00432C6A" w:rsidRPr="00464FCC" w:rsidRDefault="00432C6A" w:rsidP="006F77F2">
      <w:pPr>
        <w:pStyle w:val="Heading1"/>
        <w:tabs>
          <w:tab w:val="center" w:pos="4680"/>
          <w:tab w:val="left" w:pos="7960"/>
        </w:tabs>
        <w:spacing w:before="0" w:after="0"/>
        <w:jc w:val="left"/>
      </w:pPr>
    </w:p>
    <w:p w14:paraId="02097028" w14:textId="77777777" w:rsidR="00432C6A" w:rsidRPr="00464FCC" w:rsidRDefault="00432C6A" w:rsidP="006F77F2">
      <w:pPr>
        <w:pStyle w:val="Heading1"/>
        <w:tabs>
          <w:tab w:val="center" w:pos="4680"/>
          <w:tab w:val="left" w:pos="7960"/>
        </w:tabs>
        <w:spacing w:before="0" w:after="0"/>
        <w:jc w:val="left"/>
      </w:pPr>
    </w:p>
    <w:p w14:paraId="3F205E1C" w14:textId="77777777" w:rsidR="00432C6A" w:rsidRPr="00464FCC" w:rsidRDefault="006F77F2" w:rsidP="00C31B55">
      <w:pPr>
        <w:pStyle w:val="HeadingSections"/>
      </w:pPr>
      <w:bookmarkStart w:id="13" w:name="_Toc494209422"/>
      <w:bookmarkStart w:id="14" w:name="_Toc135825208"/>
      <w:bookmarkStart w:id="15" w:name="_Toc474333875"/>
      <w:bookmarkStart w:id="16" w:name="_Toc474334044"/>
      <w:r w:rsidRPr="00464FCC">
        <w:t>Section 1. Request for Proposal Letter</w:t>
      </w:r>
      <w:bookmarkEnd w:id="12"/>
      <w:bookmarkEnd w:id="13"/>
      <w:bookmarkEnd w:id="14"/>
      <w:r w:rsidRPr="00464FCC">
        <w:t xml:space="preserve"> </w:t>
      </w:r>
      <w:bookmarkEnd w:id="15"/>
      <w:bookmarkEnd w:id="16"/>
    </w:p>
    <w:p w14:paraId="57C73F20" w14:textId="77777777" w:rsidR="00432C6A" w:rsidRPr="00464FCC" w:rsidRDefault="00432C6A">
      <w:pPr>
        <w:rPr>
          <w:rFonts w:ascii="Times New Roman Bold" w:hAnsi="Times New Roman Bold"/>
          <w:b/>
          <w:sz w:val="32"/>
          <w:szCs w:val="20"/>
        </w:rPr>
      </w:pPr>
      <w:r w:rsidRPr="00464FCC">
        <w:br w:type="page"/>
      </w:r>
    </w:p>
    <w:p w14:paraId="11CD8F23" w14:textId="77777777" w:rsidR="006F77F2" w:rsidRPr="00464FCC" w:rsidRDefault="006F77F2" w:rsidP="006F77F2">
      <w:pPr>
        <w:pStyle w:val="Heading1"/>
        <w:tabs>
          <w:tab w:val="center" w:pos="4680"/>
          <w:tab w:val="left" w:pos="7960"/>
        </w:tabs>
        <w:spacing w:before="0" w:after="0"/>
        <w:jc w:val="left"/>
      </w:pPr>
    </w:p>
    <w:p w14:paraId="15F8E365" w14:textId="77777777" w:rsidR="00432C6A" w:rsidRPr="00464FCC" w:rsidRDefault="00432C6A" w:rsidP="006F77F2">
      <w:pPr>
        <w:jc w:val="center"/>
        <w:rPr>
          <w:rFonts w:ascii="Times New Roman Bold" w:hAnsi="Times New Roman Bold"/>
          <w:b/>
          <w:sz w:val="32"/>
          <w:szCs w:val="20"/>
        </w:rPr>
      </w:pPr>
      <w:r w:rsidRPr="00464FCC">
        <w:rPr>
          <w:rFonts w:ascii="Times New Roman Bold" w:hAnsi="Times New Roman Bold"/>
          <w:b/>
          <w:sz w:val="32"/>
          <w:szCs w:val="20"/>
        </w:rPr>
        <w:t>Request for Proposal Letter</w:t>
      </w:r>
    </w:p>
    <w:p w14:paraId="08385D95" w14:textId="77777777" w:rsidR="00432C6A" w:rsidRPr="00464FCC" w:rsidRDefault="00432C6A" w:rsidP="006F77F2">
      <w:pPr>
        <w:jc w:val="center"/>
        <w:rPr>
          <w:rFonts w:ascii="Times New Roman Bold" w:hAnsi="Times New Roman Bold"/>
          <w:b/>
          <w:sz w:val="32"/>
          <w:szCs w:val="20"/>
        </w:rPr>
      </w:pPr>
    </w:p>
    <w:p w14:paraId="756ABFF8" w14:textId="77777777" w:rsidR="006F77F2" w:rsidRPr="00464FCC" w:rsidRDefault="006F77F2" w:rsidP="006F77F2">
      <w:pPr>
        <w:jc w:val="center"/>
        <w:rPr>
          <w:rFonts w:ascii="Times New Roman Bold" w:hAnsi="Times New Roman Bold"/>
          <w:b/>
          <w:sz w:val="32"/>
          <w:szCs w:val="20"/>
        </w:rPr>
      </w:pPr>
      <w:r w:rsidRPr="00464FCC">
        <w:rPr>
          <w:rFonts w:ascii="Times New Roman Bold" w:hAnsi="Times New Roman Bold"/>
          <w:b/>
          <w:sz w:val="32"/>
          <w:szCs w:val="20"/>
        </w:rPr>
        <w:t>Consulting Services</w:t>
      </w:r>
    </w:p>
    <w:p w14:paraId="1B5378B1" w14:textId="77777777" w:rsidR="006F77F2" w:rsidRPr="00464FCC" w:rsidRDefault="006F77F2" w:rsidP="006F77F2">
      <w:pPr>
        <w:pStyle w:val="List"/>
        <w:rPr>
          <w:rFonts w:ascii="Times New Roman Bold" w:hAnsi="Times New Roman Bold"/>
          <w:b/>
          <w:sz w:val="32"/>
          <w:szCs w:val="20"/>
        </w:rPr>
      </w:pPr>
    </w:p>
    <w:p w14:paraId="6C49F1D8" w14:textId="77777777" w:rsidR="006F77F2" w:rsidRPr="00464FCC" w:rsidRDefault="006F77F2" w:rsidP="006F77F2">
      <w:pPr>
        <w:pStyle w:val="List"/>
        <w:ind w:left="0" w:firstLine="0"/>
        <w:rPr>
          <w:i/>
        </w:rPr>
      </w:pPr>
    </w:p>
    <w:p w14:paraId="6BCFD99C" w14:textId="36C202BB" w:rsidR="006F77F2" w:rsidRPr="00AB1CA0" w:rsidRDefault="006F77F2" w:rsidP="006F77F2">
      <w:pPr>
        <w:suppressAutoHyphens/>
        <w:spacing w:after="60"/>
        <w:rPr>
          <w:bCs/>
        </w:rPr>
      </w:pPr>
      <w:r w:rsidRPr="00AB1CA0">
        <w:rPr>
          <w:b/>
        </w:rPr>
        <w:t>Name of Assignment</w:t>
      </w:r>
      <w:r w:rsidRPr="00AB1CA0">
        <w:rPr>
          <w:bCs/>
        </w:rPr>
        <w:t>:</w:t>
      </w:r>
      <w:r w:rsidRPr="00AB1CA0">
        <w:rPr>
          <w:bCs/>
          <w:spacing w:val="-2"/>
        </w:rPr>
        <w:t xml:space="preserve"> </w:t>
      </w:r>
      <w:bookmarkStart w:id="17" w:name="_Hlk193700753"/>
      <w:bookmarkStart w:id="18" w:name="_Hlk189552334"/>
      <w:r w:rsidR="00C42FD2" w:rsidRPr="00C42FD2">
        <w:rPr>
          <w:color w:val="000000"/>
          <w:sz w:val="28"/>
          <w:szCs w:val="28"/>
          <w:lang w:val="en-GB" w:eastAsia="en-GB"/>
        </w:rPr>
        <w:t>Consulting Services to Support ICPAC in Developing an East African Forest Fire Information System</w:t>
      </w:r>
      <w:bookmarkEnd w:id="17"/>
    </w:p>
    <w:bookmarkEnd w:id="18"/>
    <w:p w14:paraId="79758FA2" w14:textId="77777777" w:rsidR="00541D07" w:rsidRDefault="006F77F2" w:rsidP="00541D07">
      <w:pPr>
        <w:spacing w:before="60" w:after="60"/>
        <w:rPr>
          <w:rFonts w:cstheme="minorHAnsi"/>
          <w:bCs/>
          <w:sz w:val="28"/>
          <w:szCs w:val="28"/>
        </w:rPr>
      </w:pPr>
      <w:r w:rsidRPr="00AB1CA0">
        <w:rPr>
          <w:b/>
          <w:spacing w:val="-2"/>
        </w:rPr>
        <w:t>RFP Reference No.:</w:t>
      </w:r>
      <w:r w:rsidRPr="00AB1CA0">
        <w:rPr>
          <w:bCs/>
          <w:spacing w:val="-2"/>
        </w:rPr>
        <w:t xml:space="preserve"> </w:t>
      </w:r>
      <w:r w:rsidR="00541D07">
        <w:rPr>
          <w:rFonts w:cstheme="minorHAnsi"/>
          <w:bCs/>
          <w:sz w:val="28"/>
          <w:szCs w:val="28"/>
        </w:rPr>
        <w:t>GMES</w:t>
      </w:r>
      <w:r w:rsidR="00541D07" w:rsidRPr="00C9694C">
        <w:rPr>
          <w:rFonts w:cstheme="minorHAnsi"/>
          <w:bCs/>
          <w:sz w:val="28"/>
          <w:szCs w:val="28"/>
        </w:rPr>
        <w:t>-ICPAC-</w:t>
      </w:r>
      <w:r w:rsidR="00541D07">
        <w:rPr>
          <w:rFonts w:cstheme="minorHAnsi"/>
          <w:bCs/>
          <w:sz w:val="28"/>
          <w:szCs w:val="28"/>
        </w:rPr>
        <w:t>001</w:t>
      </w:r>
      <w:r w:rsidR="00541D07" w:rsidRPr="00C9694C">
        <w:rPr>
          <w:rFonts w:cstheme="minorHAnsi"/>
          <w:bCs/>
          <w:sz w:val="28"/>
          <w:szCs w:val="28"/>
        </w:rPr>
        <w:t>-CS-</w:t>
      </w:r>
      <w:r w:rsidR="00541D07">
        <w:rPr>
          <w:rFonts w:cstheme="minorHAnsi"/>
          <w:bCs/>
          <w:sz w:val="28"/>
          <w:szCs w:val="28"/>
        </w:rPr>
        <w:t>QCBS</w:t>
      </w:r>
    </w:p>
    <w:p w14:paraId="71D768BE" w14:textId="2E143D47" w:rsidR="006F77F2" w:rsidRPr="00AB1CA0" w:rsidRDefault="006F77F2" w:rsidP="00541D07">
      <w:pPr>
        <w:spacing w:before="60" w:after="60"/>
        <w:rPr>
          <w:bCs/>
          <w:spacing w:val="-2"/>
        </w:rPr>
      </w:pPr>
      <w:r w:rsidRPr="00AB1CA0">
        <w:rPr>
          <w:b/>
          <w:spacing w:val="-2"/>
        </w:rPr>
        <w:t>Country</w:t>
      </w:r>
      <w:r w:rsidRPr="00AB1CA0">
        <w:rPr>
          <w:bCs/>
          <w:spacing w:val="-2"/>
        </w:rPr>
        <w:t>:</w:t>
      </w:r>
      <w:r w:rsidRPr="00AB1CA0">
        <w:rPr>
          <w:bCs/>
        </w:rPr>
        <w:t xml:space="preserve"> </w:t>
      </w:r>
      <w:r w:rsidR="00AB1CA0" w:rsidRPr="00AB1CA0">
        <w:rPr>
          <w:bCs/>
        </w:rPr>
        <w:t>Kenya</w:t>
      </w:r>
    </w:p>
    <w:p w14:paraId="6FDA347C" w14:textId="1A3D9639" w:rsidR="006F77F2" w:rsidRPr="00AB1CA0" w:rsidRDefault="006F77F2" w:rsidP="006F77F2">
      <w:pPr>
        <w:suppressAutoHyphens/>
        <w:spacing w:after="60"/>
        <w:rPr>
          <w:bCs/>
          <w:spacing w:val="-2"/>
        </w:rPr>
      </w:pPr>
      <w:r w:rsidRPr="00AB1CA0">
        <w:rPr>
          <w:b/>
          <w:spacing w:val="-2"/>
        </w:rPr>
        <w:t>Date:</w:t>
      </w:r>
      <w:r w:rsidR="00AB1CA0" w:rsidRPr="00AB1CA0">
        <w:rPr>
          <w:bCs/>
          <w:spacing w:val="-2"/>
        </w:rPr>
        <w:t xml:space="preserve"> </w:t>
      </w:r>
      <w:r w:rsidR="00B20B56">
        <w:rPr>
          <w:bCs/>
          <w:spacing w:val="-2"/>
        </w:rPr>
        <w:t xml:space="preserve">3 June </w:t>
      </w:r>
      <w:r w:rsidR="00C42FD2">
        <w:rPr>
          <w:bCs/>
          <w:spacing w:val="-2"/>
        </w:rPr>
        <w:t>2025</w:t>
      </w:r>
    </w:p>
    <w:p w14:paraId="6F8E017A" w14:textId="77777777" w:rsidR="00AB1CA0" w:rsidRDefault="00AB1CA0" w:rsidP="00AB1CA0">
      <w:pPr>
        <w:suppressAutoHyphens/>
        <w:spacing w:after="60"/>
        <w:rPr>
          <w:spacing w:val="-2"/>
        </w:rPr>
      </w:pPr>
    </w:p>
    <w:p w14:paraId="00C59A6B" w14:textId="77777777" w:rsidR="006F77F2" w:rsidRDefault="006F77F2" w:rsidP="006F77F2">
      <w:pPr>
        <w:pStyle w:val="Salutation"/>
      </w:pPr>
    </w:p>
    <w:p w14:paraId="13EF8653" w14:textId="77777777" w:rsidR="00AB1CA0" w:rsidRPr="00AB1CA0" w:rsidRDefault="00AB1CA0" w:rsidP="00AB1CA0"/>
    <w:p w14:paraId="37C1A92D" w14:textId="77777777" w:rsidR="006F77F2" w:rsidRPr="00464FCC" w:rsidRDefault="006F77F2" w:rsidP="006F77F2">
      <w:pPr>
        <w:pStyle w:val="Salutation"/>
      </w:pPr>
      <w:r w:rsidRPr="00464FCC">
        <w:t>Dear Mr. /Ms.:</w:t>
      </w:r>
    </w:p>
    <w:p w14:paraId="1B8406EE" w14:textId="77777777" w:rsidR="006F77F2" w:rsidRPr="0021172D" w:rsidRDefault="006F77F2" w:rsidP="006F77F2">
      <w:pPr>
        <w:tabs>
          <w:tab w:val="right" w:leader="dot" w:pos="8640"/>
        </w:tabs>
        <w:jc w:val="both"/>
      </w:pPr>
    </w:p>
    <w:p w14:paraId="330AA6C3" w14:textId="61634307" w:rsidR="006F77F2" w:rsidRPr="00464FCC" w:rsidRDefault="00542F8D" w:rsidP="006F77F2">
      <w:pPr>
        <w:pStyle w:val="List"/>
        <w:numPr>
          <w:ilvl w:val="0"/>
          <w:numId w:val="4"/>
        </w:numPr>
        <w:spacing w:after="120" w:line="276" w:lineRule="auto"/>
        <w:jc w:val="both"/>
      </w:pPr>
      <w:r w:rsidRPr="00542F8D">
        <w:rPr>
          <w:bCs/>
        </w:rPr>
        <w:t>IGAD Climate Prediction and Applications Centre (ICPAC)</w:t>
      </w:r>
      <w:r w:rsidR="006F77F2" w:rsidRPr="00464FCC">
        <w:t xml:space="preserve"> has been allocated grant funds (the “Grant”) f</w:t>
      </w:r>
      <w:r w:rsidR="00C42FD2" w:rsidRPr="00C42FD2">
        <w:rPr>
          <w:iCs/>
        </w:rPr>
        <w:t xml:space="preserve">or the purposes for procurement of the consultancy </w:t>
      </w:r>
      <w:r w:rsidR="00C42FD2" w:rsidRPr="00C42FD2">
        <w:rPr>
          <w:iCs/>
          <w:color w:val="000000"/>
          <w:lang w:val="en-GB" w:eastAsia="en-GB"/>
        </w:rPr>
        <w:t>Consulting Services</w:t>
      </w:r>
      <w:r w:rsidR="00C42FD2" w:rsidRPr="00C42FD2">
        <w:rPr>
          <w:color w:val="000000"/>
          <w:lang w:val="en-GB" w:eastAsia="en-GB"/>
        </w:rPr>
        <w:t xml:space="preserve"> to Support ICPAC in Developing an East African Forest Fire Information </w:t>
      </w:r>
      <w:proofErr w:type="gramStart"/>
      <w:r w:rsidR="00C42FD2" w:rsidRPr="00C42FD2">
        <w:rPr>
          <w:color w:val="000000"/>
          <w:lang w:val="en-GB" w:eastAsia="en-GB"/>
        </w:rPr>
        <w:t>System</w:t>
      </w:r>
      <w:r w:rsidR="006F77F2" w:rsidRPr="00464FCC">
        <w:t xml:space="preserve"> </w:t>
      </w:r>
      <w:r w:rsidR="00C42FD2">
        <w:t>.</w:t>
      </w:r>
      <w:proofErr w:type="gramEnd"/>
      <w:r w:rsidR="00C42FD2">
        <w:t xml:space="preserve"> No </w:t>
      </w:r>
      <w:r w:rsidR="006F77F2" w:rsidRPr="00464FCC">
        <w:t xml:space="preserve">party other than the </w:t>
      </w:r>
      <w:r>
        <w:rPr>
          <w:i/>
        </w:rPr>
        <w:t>ICPAC</w:t>
      </w:r>
      <w:r w:rsidR="006F77F2" w:rsidRPr="00464FCC">
        <w:t xml:space="preserve"> shall derive any rights from the grant agreement or have any claims to the proceeds of the grant</w:t>
      </w:r>
      <w:r w:rsidR="006F77F2" w:rsidRPr="00464FCC">
        <w:rPr>
          <w:i/>
        </w:rPr>
        <w:t>.</w:t>
      </w:r>
      <w:r w:rsidR="00986312" w:rsidRPr="00464FCC">
        <w:rPr>
          <w:i/>
        </w:rPr>
        <w:t xml:space="preserve"> </w:t>
      </w:r>
    </w:p>
    <w:p w14:paraId="3AAC5990" w14:textId="4CF51933" w:rsidR="006F77F2" w:rsidRPr="00BB1F3C" w:rsidRDefault="006F77F2" w:rsidP="00BB1F3C">
      <w:pPr>
        <w:pStyle w:val="List"/>
        <w:numPr>
          <w:ilvl w:val="0"/>
          <w:numId w:val="4"/>
        </w:numPr>
        <w:spacing w:after="120" w:line="276" w:lineRule="auto"/>
        <w:jc w:val="both"/>
        <w:rPr>
          <w:bCs/>
        </w:rPr>
      </w:pPr>
      <w:r w:rsidRPr="00464FCC">
        <w:t xml:space="preserve">The Client now invites proposals to provide the following consulting services (hereinafter called “Services”): </w:t>
      </w:r>
      <w:r w:rsidR="00C42FD2" w:rsidRPr="00C42FD2">
        <w:rPr>
          <w:bCs/>
          <w:lang w:val="en-GB"/>
        </w:rPr>
        <w:t>Consulting Services to Support ICPAC in Developing an East African Forest Fire Information System</w:t>
      </w:r>
      <w:r w:rsidR="00C42FD2">
        <w:rPr>
          <w:bCs/>
        </w:rPr>
        <w:t>.</w:t>
      </w:r>
      <w:r w:rsidRPr="00464FCC">
        <w:t>More details on the Services are provided in the Terms of Reference (Section 7).</w:t>
      </w:r>
    </w:p>
    <w:p w14:paraId="452B4BBD" w14:textId="77777777" w:rsidR="006F77F2" w:rsidRPr="00464FCC" w:rsidRDefault="006F77F2" w:rsidP="006F77F2">
      <w:pPr>
        <w:pStyle w:val="BodyTextIndent"/>
        <w:numPr>
          <w:ilvl w:val="0"/>
          <w:numId w:val="4"/>
        </w:numPr>
        <w:tabs>
          <w:tab w:val="clear" w:pos="-720"/>
        </w:tabs>
        <w:suppressAutoHyphens w:val="0"/>
        <w:spacing w:after="120" w:line="276" w:lineRule="auto"/>
        <w:rPr>
          <w:spacing w:val="0"/>
          <w:lang w:eastAsia="en-US"/>
        </w:rPr>
      </w:pPr>
      <w:r w:rsidRPr="00464FCC">
        <w:rPr>
          <w:spacing w:val="0"/>
          <w:lang w:eastAsia="en-US"/>
        </w:rPr>
        <w:t>It is not permissible to transfer this RFP to any other firm.</w:t>
      </w:r>
    </w:p>
    <w:p w14:paraId="29055E2A" w14:textId="0BB15404" w:rsidR="006F77F2" w:rsidRPr="00464FCC" w:rsidRDefault="006F77F2" w:rsidP="006F77F2">
      <w:pPr>
        <w:pStyle w:val="List"/>
        <w:numPr>
          <w:ilvl w:val="0"/>
          <w:numId w:val="4"/>
        </w:numPr>
        <w:spacing w:after="120" w:line="276" w:lineRule="auto"/>
        <w:jc w:val="both"/>
      </w:pPr>
      <w:r w:rsidRPr="00464FCC">
        <w:t xml:space="preserve">A firm will be selected under </w:t>
      </w:r>
      <w:r w:rsidR="00541D07" w:rsidRPr="00541D07">
        <w:rPr>
          <w:b/>
          <w:bCs/>
        </w:rPr>
        <w:t>Quality and Cost-based Selection</w:t>
      </w:r>
      <w:r w:rsidRPr="00464FCC">
        <w:t xml:space="preserve"> procedures</w:t>
      </w:r>
      <w:r w:rsidRPr="00464FCC">
        <w:rPr>
          <w:vertAlign w:val="superscript"/>
        </w:rPr>
        <w:t xml:space="preserve"> </w:t>
      </w:r>
      <w:r w:rsidRPr="00464FCC">
        <w:t>and in a Simplified Technical Proposal (STP)</w:t>
      </w:r>
      <w:r w:rsidRPr="00464FCC">
        <w:rPr>
          <w:i/>
        </w:rPr>
        <w:t xml:space="preserve"> </w:t>
      </w:r>
      <w:r w:rsidRPr="00464FCC">
        <w:t xml:space="preserve">format as described in this RFP, in accordance with </w:t>
      </w:r>
      <w:r w:rsidR="001529D6" w:rsidRPr="00464FCC">
        <w:rPr>
          <w:spacing w:val="-2"/>
        </w:rPr>
        <w:t>the Bank’s “</w:t>
      </w:r>
      <w:hyperlink r:id="rId26" w:history="1">
        <w:r w:rsidR="001529D6" w:rsidRPr="0021172D">
          <w:rPr>
            <w:rStyle w:val="Hyperlink"/>
            <w:color w:val="auto"/>
            <w:spacing w:val="-2"/>
          </w:rPr>
          <w:t>Procurement</w:t>
        </w:r>
      </w:hyperlink>
      <w:r w:rsidR="001529D6" w:rsidRPr="00464FCC">
        <w:t xml:space="preserve"> Regulations for IPF Borrowers”</w:t>
      </w:r>
      <w:r w:rsidR="001529D6" w:rsidRPr="00464FCC">
        <w:rPr>
          <w:spacing w:val="-2"/>
        </w:rPr>
        <w:t xml:space="preserve"> </w:t>
      </w:r>
      <w:r w:rsidR="00BB1F3C">
        <w:rPr>
          <w:spacing w:val="-2"/>
        </w:rPr>
        <w:t>July 2023</w:t>
      </w:r>
      <w:r w:rsidR="001529D6" w:rsidRPr="00464FCC">
        <w:rPr>
          <w:spacing w:val="-2"/>
        </w:rPr>
        <w:t xml:space="preserve"> (“Procurement Regulations”), </w:t>
      </w:r>
      <w:r w:rsidRPr="00464FCC">
        <w:t>which can be found at the following website: www.worldbank.org</w:t>
      </w:r>
    </w:p>
    <w:p w14:paraId="4DFA3631" w14:textId="77777777" w:rsidR="006F77F2" w:rsidRPr="00464FCC" w:rsidRDefault="006F77F2" w:rsidP="006F77F2">
      <w:pPr>
        <w:pStyle w:val="List"/>
        <w:spacing w:after="120" w:line="276" w:lineRule="auto"/>
        <w:ind w:left="360" w:firstLine="0"/>
        <w:jc w:val="both"/>
      </w:pPr>
      <w:r w:rsidRPr="00464FCC">
        <w:t>The RFP includes the following documents:</w:t>
      </w:r>
    </w:p>
    <w:p w14:paraId="12FDD3D7" w14:textId="77777777" w:rsidR="006F77F2" w:rsidRPr="00464FCC" w:rsidRDefault="006F77F2" w:rsidP="006F77F2">
      <w:pPr>
        <w:pStyle w:val="NormalIndent"/>
        <w:spacing w:after="120" w:line="276" w:lineRule="auto"/>
        <w:ind w:left="720"/>
        <w:rPr>
          <w:caps/>
        </w:rPr>
      </w:pPr>
      <w:r w:rsidRPr="00464FCC">
        <w:t>Section 1 – Request for Proposals Letter</w:t>
      </w:r>
    </w:p>
    <w:p w14:paraId="2EB49102" w14:textId="77777777" w:rsidR="006F77F2" w:rsidRPr="00464FCC" w:rsidRDefault="006F77F2" w:rsidP="006F77F2">
      <w:pPr>
        <w:pStyle w:val="NormalIndent"/>
        <w:spacing w:after="120" w:line="276" w:lineRule="auto"/>
        <w:ind w:left="720"/>
      </w:pPr>
      <w:r w:rsidRPr="00464FCC">
        <w:t>Section 2 - Instructions to Consultants and Data Sheet</w:t>
      </w:r>
    </w:p>
    <w:p w14:paraId="602BD284" w14:textId="037E3A34" w:rsidR="006F77F2" w:rsidRPr="00464FCC" w:rsidRDefault="006F77F2" w:rsidP="006F77F2">
      <w:pPr>
        <w:pStyle w:val="NormalIndent"/>
        <w:spacing w:after="120" w:line="276" w:lineRule="auto"/>
        <w:ind w:left="1800" w:hanging="1080"/>
      </w:pPr>
      <w:r w:rsidRPr="00464FCC">
        <w:t>Section 3 - Technical Proposal (STP) - Standard Forms</w:t>
      </w:r>
    </w:p>
    <w:p w14:paraId="0C37F529" w14:textId="77777777" w:rsidR="006F77F2" w:rsidRPr="00464FCC" w:rsidRDefault="006F77F2" w:rsidP="006F77F2">
      <w:pPr>
        <w:pStyle w:val="NormalIndent"/>
        <w:spacing w:after="120" w:line="276" w:lineRule="auto"/>
        <w:ind w:left="720"/>
      </w:pPr>
      <w:r w:rsidRPr="00464FCC">
        <w:t>Section 4 - Financial Proposal - Standard Forms</w:t>
      </w:r>
    </w:p>
    <w:p w14:paraId="59C4EC40" w14:textId="77777777" w:rsidR="006F77F2" w:rsidRPr="00464FCC" w:rsidRDefault="006F77F2" w:rsidP="006F77F2">
      <w:pPr>
        <w:pStyle w:val="NormalIndent"/>
        <w:spacing w:after="120" w:line="276" w:lineRule="auto"/>
        <w:ind w:left="720"/>
      </w:pPr>
      <w:r w:rsidRPr="00464FCC">
        <w:t>Section 5 – Eligible Countries</w:t>
      </w:r>
    </w:p>
    <w:p w14:paraId="72A84297" w14:textId="77777777" w:rsidR="006F77F2" w:rsidRPr="00464FCC" w:rsidRDefault="006F77F2" w:rsidP="006F77F2">
      <w:pPr>
        <w:pStyle w:val="NormalIndent"/>
        <w:spacing w:after="120" w:line="276" w:lineRule="auto"/>
        <w:ind w:left="720"/>
      </w:pPr>
      <w:r w:rsidRPr="00464FCC">
        <w:lastRenderedPageBreak/>
        <w:t>Section 6 – Fraud and Corruption</w:t>
      </w:r>
    </w:p>
    <w:p w14:paraId="3C0F97E9" w14:textId="77777777" w:rsidR="006F77F2" w:rsidRPr="00464FCC" w:rsidRDefault="006F77F2" w:rsidP="006F77F2">
      <w:pPr>
        <w:pStyle w:val="NormalIndent"/>
        <w:spacing w:after="120" w:line="276" w:lineRule="auto"/>
        <w:ind w:left="720"/>
        <w:rPr>
          <w:caps/>
        </w:rPr>
      </w:pPr>
      <w:r w:rsidRPr="00464FCC">
        <w:t>Section 7 - Terms of Reference</w:t>
      </w:r>
    </w:p>
    <w:p w14:paraId="3D43A5A1" w14:textId="323A55F1" w:rsidR="006F77F2" w:rsidRPr="00464FCC" w:rsidRDefault="006F77F2" w:rsidP="006F77F2">
      <w:pPr>
        <w:pStyle w:val="BodyTextIndent"/>
        <w:tabs>
          <w:tab w:val="clear" w:pos="-720"/>
        </w:tabs>
        <w:suppressAutoHyphens w:val="0"/>
        <w:spacing w:after="120" w:line="276" w:lineRule="auto"/>
        <w:ind w:left="720"/>
        <w:rPr>
          <w:spacing w:val="0"/>
          <w:lang w:eastAsia="en-US"/>
        </w:rPr>
      </w:pPr>
      <w:r w:rsidRPr="00464FCC">
        <w:rPr>
          <w:spacing w:val="0"/>
          <w:lang w:eastAsia="en-US"/>
        </w:rPr>
        <w:t>Section 8 - Standard Forms of Contract (Lump-Su</w:t>
      </w:r>
      <w:r w:rsidR="00BB1F3C">
        <w:rPr>
          <w:spacing w:val="0"/>
          <w:lang w:eastAsia="en-US"/>
        </w:rPr>
        <w:t>m</w:t>
      </w:r>
      <w:r w:rsidRPr="00464FCC">
        <w:rPr>
          <w:spacing w:val="0"/>
          <w:lang w:eastAsia="en-US"/>
        </w:rPr>
        <w:t>)</w:t>
      </w:r>
    </w:p>
    <w:p w14:paraId="46B96331" w14:textId="785804ED" w:rsidR="003B3D1B" w:rsidRPr="00464FCC" w:rsidRDefault="003B3D1B" w:rsidP="00C31B55">
      <w:pPr>
        <w:pStyle w:val="ListParagraph"/>
        <w:numPr>
          <w:ilvl w:val="0"/>
          <w:numId w:val="4"/>
        </w:numPr>
        <w:jc w:val="both"/>
      </w:pPr>
      <w:r w:rsidRPr="00464FCC">
        <w:rPr>
          <w:spacing w:val="-2"/>
        </w:rPr>
        <w:t>Attention is drawn to the Procurement Regulations requiring the Borrower to disclose information on the successful Consultant’s beneficial ownership, as part of the Contract Award Notice, using the Beneficial Ownership Disclosure Form as included in the Request for Proposals.</w:t>
      </w:r>
    </w:p>
    <w:p w14:paraId="511F1921" w14:textId="77777777" w:rsidR="003B3D1B" w:rsidRPr="00464FCC" w:rsidRDefault="003B3D1B" w:rsidP="00CE7B25">
      <w:pPr>
        <w:pStyle w:val="ListParagraph"/>
        <w:ind w:left="360"/>
      </w:pPr>
    </w:p>
    <w:p w14:paraId="3113E806" w14:textId="77777777" w:rsidR="00986312" w:rsidRDefault="006F77F2">
      <w:pPr>
        <w:pStyle w:val="BankNormal"/>
        <w:numPr>
          <w:ilvl w:val="0"/>
          <w:numId w:val="4"/>
        </w:numPr>
        <w:spacing w:after="120" w:line="276" w:lineRule="auto"/>
      </w:pPr>
      <w:r w:rsidRPr="00464FCC">
        <w:t>Details on the proposal’s submission date, time and address are provided in ITC 17.7 and ITC 17.9.</w:t>
      </w:r>
    </w:p>
    <w:p w14:paraId="5CE601F2" w14:textId="77777777" w:rsidR="00B20B56" w:rsidRDefault="00B20B56" w:rsidP="00B20B56">
      <w:pPr>
        <w:pStyle w:val="ListParagraph"/>
      </w:pPr>
    </w:p>
    <w:p w14:paraId="14C4CC80" w14:textId="29BBA849" w:rsidR="00B20B56" w:rsidRDefault="00B20B56" w:rsidP="00B20B56">
      <w:pPr>
        <w:pStyle w:val="BankNormal"/>
        <w:numPr>
          <w:ilvl w:val="0"/>
          <w:numId w:val="4"/>
        </w:numPr>
        <w:spacing w:after="120" w:line="276" w:lineRule="auto"/>
      </w:pPr>
      <w:r>
        <w:t xml:space="preserve">Your Financial Proposal </w:t>
      </w:r>
      <w:r w:rsidRPr="00B20B56">
        <w:rPr>
          <w:b/>
          <w:bCs/>
        </w:rPr>
        <w:t>MUST</w:t>
      </w:r>
      <w:r>
        <w:t xml:space="preserve"> be password protected. Do not include the password in the submission; it will be requested </w:t>
      </w:r>
      <w:r>
        <w:t xml:space="preserve">through the email </w:t>
      </w:r>
      <w:hyperlink r:id="rId27" w:history="1">
        <w:r w:rsidRPr="00020457">
          <w:rPr>
            <w:rStyle w:val="Hyperlink"/>
          </w:rPr>
          <w:t>procurement@icpac.net</w:t>
        </w:r>
      </w:hyperlink>
      <w:r>
        <w:t xml:space="preserve"> . </w:t>
      </w:r>
      <w:r>
        <w:t>Failure to comply will result in automatic disqualification</w:t>
      </w:r>
      <w:r>
        <w:t xml:space="preserve"> of your entire submission (technical and financial)</w:t>
      </w:r>
    </w:p>
    <w:p w14:paraId="15CF8E92" w14:textId="77777777" w:rsidR="004168D1" w:rsidRDefault="004168D1" w:rsidP="004168D1">
      <w:pPr>
        <w:pStyle w:val="ListParagraph"/>
      </w:pPr>
    </w:p>
    <w:p w14:paraId="68776479" w14:textId="77777777" w:rsidR="004168D1" w:rsidRPr="00464FCC" w:rsidRDefault="004168D1" w:rsidP="004168D1">
      <w:pPr>
        <w:pStyle w:val="BankNormal"/>
        <w:spacing w:after="120" w:line="276" w:lineRule="auto"/>
      </w:pPr>
    </w:p>
    <w:p w14:paraId="63B8EA45" w14:textId="77777777" w:rsidR="006F77F2" w:rsidRPr="00464FCC" w:rsidRDefault="006F77F2" w:rsidP="006F77F2">
      <w:pPr>
        <w:tabs>
          <w:tab w:val="left" w:pos="720"/>
          <w:tab w:val="left" w:pos="1440"/>
          <w:tab w:val="left" w:pos="2880"/>
          <w:tab w:val="right" w:leader="dot" w:pos="8640"/>
        </w:tabs>
        <w:spacing w:line="276" w:lineRule="auto"/>
      </w:pPr>
    </w:p>
    <w:p w14:paraId="48004CD5" w14:textId="77777777" w:rsidR="006F77F2" w:rsidRPr="00464FCC" w:rsidRDefault="006F77F2" w:rsidP="006F77F2">
      <w:pPr>
        <w:pStyle w:val="TOC1"/>
        <w:spacing w:after="0" w:line="276" w:lineRule="auto"/>
        <w:rPr>
          <w:lang w:val="en-US"/>
        </w:rPr>
      </w:pPr>
      <w:r w:rsidRPr="00464FCC">
        <w:rPr>
          <w:lang w:val="en-US"/>
        </w:rPr>
        <w:t>Yours sincerely,</w:t>
      </w:r>
    </w:p>
    <w:p w14:paraId="4E905335" w14:textId="77777777" w:rsidR="006F77F2" w:rsidRPr="00464FCC" w:rsidRDefault="006F77F2" w:rsidP="006F77F2">
      <w:pPr>
        <w:tabs>
          <w:tab w:val="left" w:pos="2880"/>
          <w:tab w:val="left" w:pos="5760"/>
          <w:tab w:val="right" w:leader="dot" w:pos="8640"/>
        </w:tabs>
        <w:spacing w:line="276" w:lineRule="auto"/>
      </w:pPr>
    </w:p>
    <w:p w14:paraId="7B945E4C" w14:textId="7828CBFD" w:rsidR="004168D1" w:rsidRPr="004168D1" w:rsidRDefault="004168D1" w:rsidP="004168D1">
      <w:pPr>
        <w:tabs>
          <w:tab w:val="left" w:pos="2628"/>
        </w:tabs>
        <w:rPr>
          <w:i/>
        </w:rPr>
      </w:pPr>
      <w:r w:rsidRPr="004168D1">
        <w:rPr>
          <w:i/>
        </w:rPr>
        <w:t xml:space="preserve">IGAD Climate Prediction and Applications </w:t>
      </w:r>
      <w:proofErr w:type="gramStart"/>
      <w:r w:rsidRPr="004168D1">
        <w:rPr>
          <w:i/>
        </w:rPr>
        <w:t>Centre</w:t>
      </w:r>
      <w:r>
        <w:rPr>
          <w:i/>
        </w:rPr>
        <w:t>(</w:t>
      </w:r>
      <w:proofErr w:type="gramEnd"/>
      <w:r>
        <w:rPr>
          <w:i/>
        </w:rPr>
        <w:t>ICPAC)</w:t>
      </w:r>
      <w:r w:rsidRPr="004168D1">
        <w:rPr>
          <w:i/>
        </w:rPr>
        <w:t xml:space="preserve"> </w:t>
      </w:r>
    </w:p>
    <w:p w14:paraId="05F2737D" w14:textId="77777777" w:rsidR="004168D1" w:rsidRPr="004168D1" w:rsidRDefault="004168D1" w:rsidP="004168D1">
      <w:pPr>
        <w:tabs>
          <w:tab w:val="left" w:pos="2628"/>
        </w:tabs>
        <w:rPr>
          <w:i/>
        </w:rPr>
      </w:pPr>
      <w:r w:rsidRPr="004168D1">
        <w:rPr>
          <w:i/>
        </w:rPr>
        <w:t>Procurement Office</w:t>
      </w:r>
    </w:p>
    <w:p w14:paraId="414528D9" w14:textId="77777777" w:rsidR="004168D1" w:rsidRPr="004168D1" w:rsidRDefault="004168D1" w:rsidP="004168D1">
      <w:pPr>
        <w:tabs>
          <w:tab w:val="left" w:pos="2628"/>
        </w:tabs>
        <w:rPr>
          <w:i/>
        </w:rPr>
      </w:pPr>
      <w:r w:rsidRPr="004168D1">
        <w:rPr>
          <w:i/>
        </w:rPr>
        <w:t xml:space="preserve">Ngong Town </w:t>
      </w:r>
      <w:proofErr w:type="spellStart"/>
      <w:r w:rsidRPr="004168D1">
        <w:rPr>
          <w:i/>
        </w:rPr>
        <w:t>Kibiko</w:t>
      </w:r>
      <w:proofErr w:type="spellEnd"/>
      <w:r w:rsidRPr="004168D1">
        <w:rPr>
          <w:i/>
        </w:rPr>
        <w:t xml:space="preserve"> </w:t>
      </w:r>
      <w:proofErr w:type="gramStart"/>
      <w:r w:rsidRPr="004168D1">
        <w:rPr>
          <w:i/>
        </w:rPr>
        <w:t>A</w:t>
      </w:r>
      <w:proofErr w:type="gramEnd"/>
      <w:r w:rsidRPr="004168D1">
        <w:rPr>
          <w:i/>
        </w:rPr>
        <w:t xml:space="preserve"> Road, Near KIHBT </w:t>
      </w:r>
    </w:p>
    <w:p w14:paraId="153CEDA4" w14:textId="77777777" w:rsidR="004168D1" w:rsidRPr="004168D1" w:rsidRDefault="004168D1" w:rsidP="004168D1">
      <w:pPr>
        <w:tabs>
          <w:tab w:val="left" w:pos="2628"/>
        </w:tabs>
        <w:rPr>
          <w:i/>
        </w:rPr>
      </w:pPr>
      <w:proofErr w:type="spellStart"/>
      <w:r w:rsidRPr="004168D1">
        <w:rPr>
          <w:i/>
        </w:rPr>
        <w:t>P.</w:t>
      </w:r>
      <w:proofErr w:type="gramStart"/>
      <w:r w:rsidRPr="004168D1">
        <w:rPr>
          <w:i/>
        </w:rPr>
        <w:t>O.Box</w:t>
      </w:r>
      <w:proofErr w:type="spellEnd"/>
      <w:proofErr w:type="gramEnd"/>
      <w:r w:rsidRPr="004168D1">
        <w:rPr>
          <w:i/>
        </w:rPr>
        <w:t xml:space="preserve"> 10304-00100, </w:t>
      </w:r>
    </w:p>
    <w:p w14:paraId="5D757A21" w14:textId="77777777" w:rsidR="004168D1" w:rsidRPr="004168D1" w:rsidRDefault="004168D1" w:rsidP="004168D1">
      <w:pPr>
        <w:tabs>
          <w:tab w:val="left" w:pos="2628"/>
        </w:tabs>
        <w:rPr>
          <w:i/>
        </w:rPr>
      </w:pPr>
      <w:r w:rsidRPr="004168D1">
        <w:rPr>
          <w:i/>
        </w:rPr>
        <w:t xml:space="preserve">Nairobi, Kenya </w:t>
      </w:r>
    </w:p>
    <w:p w14:paraId="7EDB1DC0" w14:textId="77777777" w:rsidR="004168D1" w:rsidRPr="004168D1" w:rsidRDefault="004168D1" w:rsidP="004168D1">
      <w:pPr>
        <w:tabs>
          <w:tab w:val="left" w:pos="2628"/>
        </w:tabs>
        <w:rPr>
          <w:i/>
        </w:rPr>
      </w:pPr>
      <w:hyperlink r:id="rId28" w:history="1">
        <w:r w:rsidRPr="004168D1">
          <w:rPr>
            <w:rStyle w:val="Hyperlink"/>
            <w:i/>
          </w:rPr>
          <w:t>Procurement@icpac.net</w:t>
        </w:r>
      </w:hyperlink>
      <w:r w:rsidRPr="004168D1">
        <w:rPr>
          <w:i/>
        </w:rPr>
        <w:t xml:space="preserve"> </w:t>
      </w:r>
    </w:p>
    <w:p w14:paraId="60D9A9D4" w14:textId="41E638BD" w:rsidR="006F77F2" w:rsidRPr="00464FCC" w:rsidRDefault="004168D1" w:rsidP="006F77F2">
      <w:pPr>
        <w:tabs>
          <w:tab w:val="left" w:pos="2628"/>
        </w:tabs>
        <w:rPr>
          <w:i/>
        </w:rPr>
      </w:pPr>
      <w:r>
        <w:rPr>
          <w:i/>
        </w:rPr>
        <w:t xml:space="preserve"> </w:t>
      </w:r>
      <w:r w:rsidR="006F77F2" w:rsidRPr="00464FCC">
        <w:rPr>
          <w:i/>
        </w:rPr>
        <w:tab/>
      </w:r>
    </w:p>
    <w:p w14:paraId="19551E62" w14:textId="77777777" w:rsidR="006F77F2" w:rsidRPr="00464FCC" w:rsidRDefault="006F77F2" w:rsidP="006F77F2">
      <w:pPr>
        <w:tabs>
          <w:tab w:val="left" w:pos="720"/>
          <w:tab w:val="right" w:leader="dot" w:pos="8640"/>
        </w:tabs>
        <w:ind w:left="360"/>
        <w:jc w:val="both"/>
      </w:pPr>
    </w:p>
    <w:p w14:paraId="717B4C72" w14:textId="77777777" w:rsidR="00432C6A" w:rsidRPr="00464FCC" w:rsidRDefault="00432C6A" w:rsidP="006F77F2">
      <w:pPr>
        <w:ind w:left="360"/>
        <w:jc w:val="center"/>
        <w:rPr>
          <w:b/>
          <w:sz w:val="28"/>
        </w:rPr>
      </w:pPr>
    </w:p>
    <w:p w14:paraId="29009639" w14:textId="77777777" w:rsidR="001A4C24" w:rsidRDefault="001A4C24">
      <w:pPr>
        <w:rPr>
          <w:b/>
          <w:sz w:val="28"/>
        </w:rPr>
        <w:sectPr w:rsidR="001A4C24" w:rsidSect="001A4C24">
          <w:headerReference w:type="even" r:id="rId29"/>
          <w:headerReference w:type="default" r:id="rId30"/>
          <w:headerReference w:type="first" r:id="rId31"/>
          <w:footnotePr>
            <w:numRestart w:val="eachSect"/>
          </w:footnotePr>
          <w:pgSz w:w="12242" w:h="15842" w:code="1"/>
          <w:pgMar w:top="1440" w:right="1440" w:bottom="1440" w:left="1728" w:header="720" w:footer="720" w:gutter="0"/>
          <w:cols w:space="708"/>
          <w:titlePg/>
          <w:docGrid w:linePitch="360"/>
        </w:sectPr>
      </w:pPr>
    </w:p>
    <w:p w14:paraId="2230B01F" w14:textId="168FCF38" w:rsidR="004763E0" w:rsidRPr="00464FCC" w:rsidRDefault="004763E0">
      <w:pPr>
        <w:rPr>
          <w:b/>
          <w:sz w:val="28"/>
        </w:rPr>
      </w:pPr>
    </w:p>
    <w:p w14:paraId="056E4986" w14:textId="77777777" w:rsidR="000B5EDC" w:rsidRPr="00464FCC" w:rsidRDefault="000B5EDC" w:rsidP="00C31B55">
      <w:pPr>
        <w:pStyle w:val="HeadingSections"/>
        <w:spacing w:after="240"/>
      </w:pPr>
      <w:bookmarkStart w:id="19" w:name="_Toc474333876"/>
      <w:bookmarkStart w:id="20" w:name="_Toc474334045"/>
      <w:bookmarkStart w:id="21" w:name="_Toc494209423"/>
      <w:bookmarkStart w:id="22" w:name="_Toc135825209"/>
      <w:bookmarkEnd w:id="6"/>
      <w:r w:rsidRPr="00464FCC">
        <w:t>Section 2. Instructions to Consultants and Data Sheet</w:t>
      </w:r>
      <w:bookmarkEnd w:id="19"/>
      <w:bookmarkEnd w:id="20"/>
      <w:bookmarkEnd w:id="21"/>
      <w:bookmarkEnd w:id="22"/>
    </w:p>
    <w:p w14:paraId="7E5C3113" w14:textId="77777777" w:rsidR="0011244C" w:rsidRPr="00464FCC" w:rsidRDefault="0011244C" w:rsidP="000272D8">
      <w:pPr>
        <w:jc w:val="both"/>
        <w:rPr>
          <w:i/>
          <w:iCs/>
          <w:sz w:val="20"/>
          <w:szCs w:val="20"/>
        </w:rPr>
      </w:pPr>
    </w:p>
    <w:p w14:paraId="2496997B" w14:textId="794ED80B" w:rsidR="0011244C" w:rsidRPr="00464FCC" w:rsidRDefault="0011244C" w:rsidP="0011244C">
      <w:pPr>
        <w:jc w:val="center"/>
        <w:rPr>
          <w:b/>
          <w:iCs/>
          <w:sz w:val="28"/>
          <w:szCs w:val="28"/>
        </w:rPr>
      </w:pPr>
      <w:r w:rsidRPr="00464FCC">
        <w:rPr>
          <w:b/>
          <w:iCs/>
          <w:sz w:val="28"/>
          <w:szCs w:val="28"/>
        </w:rPr>
        <w:t>TABLE OF CONTENT</w:t>
      </w:r>
    </w:p>
    <w:p w14:paraId="60C30EFC" w14:textId="3622D674" w:rsidR="0011244C" w:rsidRPr="00464FCC" w:rsidRDefault="0011244C" w:rsidP="0011244C">
      <w:pPr>
        <w:jc w:val="center"/>
        <w:rPr>
          <w:b/>
          <w:iCs/>
          <w:sz w:val="28"/>
          <w:szCs w:val="28"/>
        </w:rPr>
      </w:pPr>
    </w:p>
    <w:p w14:paraId="127C5784" w14:textId="3AF244E7" w:rsidR="00794BAD" w:rsidRDefault="0011244C">
      <w:pPr>
        <w:pStyle w:val="TOC1"/>
        <w:rPr>
          <w:rFonts w:asciiTheme="minorHAnsi" w:eastAsiaTheme="minorEastAsia" w:hAnsiTheme="minorHAnsi" w:cstheme="minorBidi"/>
          <w:sz w:val="22"/>
          <w:szCs w:val="22"/>
          <w:lang w:val="en-US"/>
        </w:rPr>
      </w:pPr>
      <w:r w:rsidRPr="0021172D">
        <w:rPr>
          <w:b/>
          <w:iCs/>
          <w:sz w:val="28"/>
          <w:szCs w:val="28"/>
        </w:rPr>
        <w:fldChar w:fldCharType="begin"/>
      </w:r>
      <w:r w:rsidRPr="00464FCC">
        <w:rPr>
          <w:b/>
          <w:iCs/>
          <w:sz w:val="28"/>
          <w:szCs w:val="28"/>
        </w:rPr>
        <w:instrText xml:space="preserve"> TOC \h \z \t "Heading ITC 1,1,Heading ITC 2,2" </w:instrText>
      </w:r>
      <w:r w:rsidRPr="0021172D">
        <w:rPr>
          <w:b/>
          <w:iCs/>
          <w:sz w:val="28"/>
          <w:szCs w:val="28"/>
        </w:rPr>
        <w:fldChar w:fldCharType="separate"/>
      </w:r>
      <w:hyperlink w:anchor="_Toc135825167" w:history="1">
        <w:r w:rsidR="00794BAD" w:rsidRPr="008130C8">
          <w:rPr>
            <w:rStyle w:val="Hyperlink"/>
            <w:rFonts w:eastAsiaTheme="minorEastAsia"/>
          </w:rPr>
          <w:t>A.  General Provisions</w:t>
        </w:r>
        <w:r w:rsidR="00794BAD">
          <w:rPr>
            <w:webHidden/>
          </w:rPr>
          <w:tab/>
        </w:r>
        <w:r w:rsidR="00794BAD">
          <w:rPr>
            <w:webHidden/>
          </w:rPr>
          <w:fldChar w:fldCharType="begin"/>
        </w:r>
        <w:r w:rsidR="00794BAD">
          <w:rPr>
            <w:webHidden/>
          </w:rPr>
          <w:instrText xml:space="preserve"> PAGEREF _Toc135825167 \h </w:instrText>
        </w:r>
        <w:r w:rsidR="00794BAD">
          <w:rPr>
            <w:webHidden/>
          </w:rPr>
        </w:r>
        <w:r w:rsidR="00794BAD">
          <w:rPr>
            <w:webHidden/>
          </w:rPr>
          <w:fldChar w:fldCharType="separate"/>
        </w:r>
        <w:r w:rsidR="00794BAD">
          <w:rPr>
            <w:webHidden/>
          </w:rPr>
          <w:t>15</w:t>
        </w:r>
        <w:r w:rsidR="00794BAD">
          <w:rPr>
            <w:webHidden/>
          </w:rPr>
          <w:fldChar w:fldCharType="end"/>
        </w:r>
      </w:hyperlink>
    </w:p>
    <w:p w14:paraId="47363021" w14:textId="2502D07F" w:rsidR="00794BAD" w:rsidRDefault="00794BAD">
      <w:pPr>
        <w:pStyle w:val="TOC2"/>
        <w:rPr>
          <w:rFonts w:asciiTheme="minorHAnsi" w:eastAsiaTheme="minorEastAsia" w:hAnsiTheme="minorHAnsi" w:cstheme="minorBidi"/>
          <w:sz w:val="22"/>
          <w:szCs w:val="22"/>
        </w:rPr>
      </w:pPr>
      <w:hyperlink w:anchor="_Toc135825168" w:history="1">
        <w:r w:rsidRPr="008130C8">
          <w:rPr>
            <w:rStyle w:val="Hyperlink"/>
            <w:rFonts w:eastAsiaTheme="minorEastAsia"/>
          </w:rPr>
          <w:t>1.</w:t>
        </w:r>
        <w:r>
          <w:rPr>
            <w:rFonts w:asciiTheme="minorHAnsi" w:eastAsiaTheme="minorEastAsia" w:hAnsiTheme="minorHAnsi" w:cstheme="minorBidi"/>
            <w:sz w:val="22"/>
            <w:szCs w:val="22"/>
          </w:rPr>
          <w:tab/>
        </w:r>
        <w:r w:rsidRPr="008130C8">
          <w:rPr>
            <w:rStyle w:val="Hyperlink"/>
            <w:rFonts w:eastAsiaTheme="minorEastAsia"/>
          </w:rPr>
          <w:t>Definitions</w:t>
        </w:r>
        <w:r>
          <w:rPr>
            <w:webHidden/>
          </w:rPr>
          <w:tab/>
        </w:r>
        <w:r>
          <w:rPr>
            <w:webHidden/>
          </w:rPr>
          <w:fldChar w:fldCharType="begin"/>
        </w:r>
        <w:r>
          <w:rPr>
            <w:webHidden/>
          </w:rPr>
          <w:instrText xml:space="preserve"> PAGEREF _Toc135825168 \h </w:instrText>
        </w:r>
        <w:r>
          <w:rPr>
            <w:webHidden/>
          </w:rPr>
        </w:r>
        <w:r>
          <w:rPr>
            <w:webHidden/>
          </w:rPr>
          <w:fldChar w:fldCharType="separate"/>
        </w:r>
        <w:r>
          <w:rPr>
            <w:webHidden/>
          </w:rPr>
          <w:t>15</w:t>
        </w:r>
        <w:r>
          <w:rPr>
            <w:webHidden/>
          </w:rPr>
          <w:fldChar w:fldCharType="end"/>
        </w:r>
      </w:hyperlink>
    </w:p>
    <w:p w14:paraId="04E13F47" w14:textId="48824A49" w:rsidR="00794BAD" w:rsidRDefault="00794BAD">
      <w:pPr>
        <w:pStyle w:val="TOC2"/>
        <w:rPr>
          <w:rFonts w:asciiTheme="minorHAnsi" w:eastAsiaTheme="minorEastAsia" w:hAnsiTheme="minorHAnsi" w:cstheme="minorBidi"/>
          <w:sz w:val="22"/>
          <w:szCs w:val="22"/>
        </w:rPr>
      </w:pPr>
      <w:hyperlink w:anchor="_Toc135825169" w:history="1">
        <w:r w:rsidRPr="008130C8">
          <w:rPr>
            <w:rStyle w:val="Hyperlink"/>
            <w:rFonts w:eastAsiaTheme="minorEastAsia"/>
          </w:rPr>
          <w:t>2.</w:t>
        </w:r>
        <w:r>
          <w:rPr>
            <w:rFonts w:asciiTheme="minorHAnsi" w:eastAsiaTheme="minorEastAsia" w:hAnsiTheme="minorHAnsi" w:cstheme="minorBidi"/>
            <w:sz w:val="22"/>
            <w:szCs w:val="22"/>
          </w:rPr>
          <w:tab/>
        </w:r>
        <w:r w:rsidRPr="008130C8">
          <w:rPr>
            <w:rStyle w:val="Hyperlink"/>
            <w:rFonts w:eastAsiaTheme="minorEastAsia"/>
          </w:rPr>
          <w:t>Introduction</w:t>
        </w:r>
        <w:r>
          <w:rPr>
            <w:webHidden/>
          </w:rPr>
          <w:tab/>
        </w:r>
        <w:r>
          <w:rPr>
            <w:webHidden/>
          </w:rPr>
          <w:fldChar w:fldCharType="begin"/>
        </w:r>
        <w:r>
          <w:rPr>
            <w:webHidden/>
          </w:rPr>
          <w:instrText xml:space="preserve"> PAGEREF _Toc135825169 \h </w:instrText>
        </w:r>
        <w:r>
          <w:rPr>
            <w:webHidden/>
          </w:rPr>
        </w:r>
        <w:r>
          <w:rPr>
            <w:webHidden/>
          </w:rPr>
          <w:fldChar w:fldCharType="separate"/>
        </w:r>
        <w:r>
          <w:rPr>
            <w:webHidden/>
          </w:rPr>
          <w:t>17</w:t>
        </w:r>
        <w:r>
          <w:rPr>
            <w:webHidden/>
          </w:rPr>
          <w:fldChar w:fldCharType="end"/>
        </w:r>
      </w:hyperlink>
    </w:p>
    <w:p w14:paraId="50453FBD" w14:textId="11208AF1" w:rsidR="00794BAD" w:rsidRDefault="00794BAD">
      <w:pPr>
        <w:pStyle w:val="TOC2"/>
        <w:rPr>
          <w:rFonts w:asciiTheme="minorHAnsi" w:eastAsiaTheme="minorEastAsia" w:hAnsiTheme="minorHAnsi" w:cstheme="minorBidi"/>
          <w:sz w:val="22"/>
          <w:szCs w:val="22"/>
        </w:rPr>
      </w:pPr>
      <w:hyperlink w:anchor="_Toc135825170" w:history="1">
        <w:r w:rsidRPr="008130C8">
          <w:rPr>
            <w:rStyle w:val="Hyperlink"/>
            <w:rFonts w:eastAsiaTheme="minorEastAsia"/>
          </w:rPr>
          <w:t>3.</w:t>
        </w:r>
        <w:r>
          <w:rPr>
            <w:rFonts w:asciiTheme="minorHAnsi" w:eastAsiaTheme="minorEastAsia" w:hAnsiTheme="minorHAnsi" w:cstheme="minorBidi"/>
            <w:sz w:val="22"/>
            <w:szCs w:val="22"/>
          </w:rPr>
          <w:tab/>
        </w:r>
        <w:r w:rsidRPr="008130C8">
          <w:rPr>
            <w:rStyle w:val="Hyperlink"/>
            <w:rFonts w:eastAsiaTheme="minorEastAsia"/>
          </w:rPr>
          <w:t>Conflict of Interest</w:t>
        </w:r>
        <w:r>
          <w:rPr>
            <w:webHidden/>
          </w:rPr>
          <w:tab/>
        </w:r>
        <w:r>
          <w:rPr>
            <w:webHidden/>
          </w:rPr>
          <w:fldChar w:fldCharType="begin"/>
        </w:r>
        <w:r>
          <w:rPr>
            <w:webHidden/>
          </w:rPr>
          <w:instrText xml:space="preserve"> PAGEREF _Toc135825170 \h </w:instrText>
        </w:r>
        <w:r>
          <w:rPr>
            <w:webHidden/>
          </w:rPr>
        </w:r>
        <w:r>
          <w:rPr>
            <w:webHidden/>
          </w:rPr>
          <w:fldChar w:fldCharType="separate"/>
        </w:r>
        <w:r>
          <w:rPr>
            <w:webHidden/>
          </w:rPr>
          <w:t>18</w:t>
        </w:r>
        <w:r>
          <w:rPr>
            <w:webHidden/>
          </w:rPr>
          <w:fldChar w:fldCharType="end"/>
        </w:r>
      </w:hyperlink>
    </w:p>
    <w:p w14:paraId="0BAB114D" w14:textId="24AC3FA0" w:rsidR="00794BAD" w:rsidRDefault="00794BAD">
      <w:pPr>
        <w:pStyle w:val="TOC2"/>
        <w:rPr>
          <w:rFonts w:asciiTheme="minorHAnsi" w:eastAsiaTheme="minorEastAsia" w:hAnsiTheme="minorHAnsi" w:cstheme="minorBidi"/>
          <w:sz w:val="22"/>
          <w:szCs w:val="22"/>
        </w:rPr>
      </w:pPr>
      <w:hyperlink w:anchor="_Toc135825171" w:history="1">
        <w:r w:rsidRPr="008130C8">
          <w:rPr>
            <w:rStyle w:val="Hyperlink"/>
            <w:rFonts w:eastAsiaTheme="minorEastAsia"/>
          </w:rPr>
          <w:t>4.</w:t>
        </w:r>
        <w:r>
          <w:rPr>
            <w:rFonts w:asciiTheme="minorHAnsi" w:eastAsiaTheme="minorEastAsia" w:hAnsiTheme="minorHAnsi" w:cstheme="minorBidi"/>
            <w:sz w:val="22"/>
            <w:szCs w:val="22"/>
          </w:rPr>
          <w:tab/>
        </w:r>
        <w:r w:rsidRPr="008130C8">
          <w:rPr>
            <w:rStyle w:val="Hyperlink"/>
            <w:rFonts w:eastAsiaTheme="minorEastAsia"/>
          </w:rPr>
          <w:t>Unfair Competitive Advantage</w:t>
        </w:r>
        <w:r>
          <w:rPr>
            <w:webHidden/>
          </w:rPr>
          <w:tab/>
        </w:r>
        <w:r>
          <w:rPr>
            <w:webHidden/>
          </w:rPr>
          <w:fldChar w:fldCharType="begin"/>
        </w:r>
        <w:r>
          <w:rPr>
            <w:webHidden/>
          </w:rPr>
          <w:instrText xml:space="preserve"> PAGEREF _Toc135825171 \h </w:instrText>
        </w:r>
        <w:r>
          <w:rPr>
            <w:webHidden/>
          </w:rPr>
        </w:r>
        <w:r>
          <w:rPr>
            <w:webHidden/>
          </w:rPr>
          <w:fldChar w:fldCharType="separate"/>
        </w:r>
        <w:r>
          <w:rPr>
            <w:webHidden/>
          </w:rPr>
          <w:t>19</w:t>
        </w:r>
        <w:r>
          <w:rPr>
            <w:webHidden/>
          </w:rPr>
          <w:fldChar w:fldCharType="end"/>
        </w:r>
      </w:hyperlink>
    </w:p>
    <w:p w14:paraId="3CC37012" w14:textId="238073C6" w:rsidR="00794BAD" w:rsidRDefault="00794BAD">
      <w:pPr>
        <w:pStyle w:val="TOC2"/>
        <w:rPr>
          <w:rFonts w:asciiTheme="minorHAnsi" w:eastAsiaTheme="minorEastAsia" w:hAnsiTheme="minorHAnsi" w:cstheme="minorBidi"/>
          <w:sz w:val="22"/>
          <w:szCs w:val="22"/>
        </w:rPr>
      </w:pPr>
      <w:hyperlink w:anchor="_Toc135825172" w:history="1">
        <w:r w:rsidRPr="008130C8">
          <w:rPr>
            <w:rStyle w:val="Hyperlink"/>
            <w:rFonts w:eastAsiaTheme="minorEastAsia"/>
          </w:rPr>
          <w:t>5.</w:t>
        </w:r>
        <w:r>
          <w:rPr>
            <w:rFonts w:asciiTheme="minorHAnsi" w:eastAsiaTheme="minorEastAsia" w:hAnsiTheme="minorHAnsi" w:cstheme="minorBidi"/>
            <w:sz w:val="22"/>
            <w:szCs w:val="22"/>
          </w:rPr>
          <w:tab/>
        </w:r>
        <w:r w:rsidRPr="008130C8">
          <w:rPr>
            <w:rStyle w:val="Hyperlink"/>
            <w:rFonts w:eastAsiaTheme="minorEastAsia"/>
          </w:rPr>
          <w:t>Fraud and Corruption</w:t>
        </w:r>
        <w:r>
          <w:rPr>
            <w:webHidden/>
          </w:rPr>
          <w:tab/>
        </w:r>
        <w:r>
          <w:rPr>
            <w:webHidden/>
          </w:rPr>
          <w:fldChar w:fldCharType="begin"/>
        </w:r>
        <w:r>
          <w:rPr>
            <w:webHidden/>
          </w:rPr>
          <w:instrText xml:space="preserve"> PAGEREF _Toc135825172 \h </w:instrText>
        </w:r>
        <w:r>
          <w:rPr>
            <w:webHidden/>
          </w:rPr>
        </w:r>
        <w:r>
          <w:rPr>
            <w:webHidden/>
          </w:rPr>
          <w:fldChar w:fldCharType="separate"/>
        </w:r>
        <w:r>
          <w:rPr>
            <w:webHidden/>
          </w:rPr>
          <w:t>19</w:t>
        </w:r>
        <w:r>
          <w:rPr>
            <w:webHidden/>
          </w:rPr>
          <w:fldChar w:fldCharType="end"/>
        </w:r>
      </w:hyperlink>
    </w:p>
    <w:p w14:paraId="30AF25C0" w14:textId="55184188" w:rsidR="00794BAD" w:rsidRDefault="00794BAD">
      <w:pPr>
        <w:pStyle w:val="TOC2"/>
        <w:rPr>
          <w:rFonts w:asciiTheme="minorHAnsi" w:eastAsiaTheme="minorEastAsia" w:hAnsiTheme="minorHAnsi" w:cstheme="minorBidi"/>
          <w:sz w:val="22"/>
          <w:szCs w:val="22"/>
        </w:rPr>
      </w:pPr>
      <w:hyperlink w:anchor="_Toc135825173" w:history="1">
        <w:r w:rsidRPr="008130C8">
          <w:rPr>
            <w:rStyle w:val="Hyperlink"/>
            <w:rFonts w:eastAsiaTheme="minorEastAsia"/>
          </w:rPr>
          <w:t>6.</w:t>
        </w:r>
        <w:r>
          <w:rPr>
            <w:rFonts w:asciiTheme="minorHAnsi" w:eastAsiaTheme="minorEastAsia" w:hAnsiTheme="minorHAnsi" w:cstheme="minorBidi"/>
            <w:sz w:val="22"/>
            <w:szCs w:val="22"/>
          </w:rPr>
          <w:tab/>
        </w:r>
        <w:r w:rsidRPr="008130C8">
          <w:rPr>
            <w:rStyle w:val="Hyperlink"/>
            <w:rFonts w:eastAsiaTheme="minorEastAsia"/>
          </w:rPr>
          <w:t>Eligibility</w:t>
        </w:r>
        <w:r>
          <w:rPr>
            <w:webHidden/>
          </w:rPr>
          <w:tab/>
        </w:r>
        <w:r>
          <w:rPr>
            <w:webHidden/>
          </w:rPr>
          <w:fldChar w:fldCharType="begin"/>
        </w:r>
        <w:r>
          <w:rPr>
            <w:webHidden/>
          </w:rPr>
          <w:instrText xml:space="preserve"> PAGEREF _Toc135825173 \h </w:instrText>
        </w:r>
        <w:r>
          <w:rPr>
            <w:webHidden/>
          </w:rPr>
        </w:r>
        <w:r>
          <w:rPr>
            <w:webHidden/>
          </w:rPr>
          <w:fldChar w:fldCharType="separate"/>
        </w:r>
        <w:r>
          <w:rPr>
            <w:webHidden/>
          </w:rPr>
          <w:t>19</w:t>
        </w:r>
        <w:r>
          <w:rPr>
            <w:webHidden/>
          </w:rPr>
          <w:fldChar w:fldCharType="end"/>
        </w:r>
      </w:hyperlink>
    </w:p>
    <w:p w14:paraId="4A480DF7" w14:textId="70B05407" w:rsidR="00794BAD" w:rsidRDefault="00794BAD">
      <w:pPr>
        <w:pStyle w:val="TOC1"/>
        <w:rPr>
          <w:rFonts w:asciiTheme="minorHAnsi" w:eastAsiaTheme="minorEastAsia" w:hAnsiTheme="minorHAnsi" w:cstheme="minorBidi"/>
          <w:sz w:val="22"/>
          <w:szCs w:val="22"/>
          <w:lang w:val="en-US"/>
        </w:rPr>
      </w:pPr>
      <w:hyperlink w:anchor="_Toc135825174" w:history="1">
        <w:r w:rsidRPr="008130C8">
          <w:rPr>
            <w:rStyle w:val="Hyperlink"/>
            <w:rFonts w:eastAsiaTheme="minorEastAsia"/>
          </w:rPr>
          <w:t>B.  Preparation of Proposals</w:t>
        </w:r>
        <w:r>
          <w:rPr>
            <w:webHidden/>
          </w:rPr>
          <w:tab/>
        </w:r>
        <w:r>
          <w:rPr>
            <w:webHidden/>
          </w:rPr>
          <w:fldChar w:fldCharType="begin"/>
        </w:r>
        <w:r>
          <w:rPr>
            <w:webHidden/>
          </w:rPr>
          <w:instrText xml:space="preserve"> PAGEREF _Toc135825174 \h </w:instrText>
        </w:r>
        <w:r>
          <w:rPr>
            <w:webHidden/>
          </w:rPr>
        </w:r>
        <w:r>
          <w:rPr>
            <w:webHidden/>
          </w:rPr>
          <w:fldChar w:fldCharType="separate"/>
        </w:r>
        <w:r>
          <w:rPr>
            <w:webHidden/>
          </w:rPr>
          <w:t>21</w:t>
        </w:r>
        <w:r>
          <w:rPr>
            <w:webHidden/>
          </w:rPr>
          <w:fldChar w:fldCharType="end"/>
        </w:r>
      </w:hyperlink>
    </w:p>
    <w:p w14:paraId="494CA70E" w14:textId="3794D376" w:rsidR="00794BAD" w:rsidRDefault="00794BAD">
      <w:pPr>
        <w:pStyle w:val="TOC2"/>
        <w:rPr>
          <w:rFonts w:asciiTheme="minorHAnsi" w:eastAsiaTheme="minorEastAsia" w:hAnsiTheme="minorHAnsi" w:cstheme="minorBidi"/>
          <w:sz w:val="22"/>
          <w:szCs w:val="22"/>
        </w:rPr>
      </w:pPr>
      <w:hyperlink w:anchor="_Toc135825175" w:history="1">
        <w:r w:rsidRPr="008130C8">
          <w:rPr>
            <w:rStyle w:val="Hyperlink"/>
            <w:rFonts w:eastAsiaTheme="minorEastAsia"/>
          </w:rPr>
          <w:t>7.</w:t>
        </w:r>
        <w:r>
          <w:rPr>
            <w:rFonts w:asciiTheme="minorHAnsi" w:eastAsiaTheme="minorEastAsia" w:hAnsiTheme="minorHAnsi" w:cstheme="minorBidi"/>
            <w:sz w:val="22"/>
            <w:szCs w:val="22"/>
          </w:rPr>
          <w:tab/>
        </w:r>
        <w:r w:rsidRPr="008130C8">
          <w:rPr>
            <w:rStyle w:val="Hyperlink"/>
            <w:rFonts w:eastAsiaTheme="minorEastAsia"/>
          </w:rPr>
          <w:t>General Considerations</w:t>
        </w:r>
        <w:r>
          <w:rPr>
            <w:webHidden/>
          </w:rPr>
          <w:tab/>
        </w:r>
        <w:r>
          <w:rPr>
            <w:webHidden/>
          </w:rPr>
          <w:fldChar w:fldCharType="begin"/>
        </w:r>
        <w:r>
          <w:rPr>
            <w:webHidden/>
          </w:rPr>
          <w:instrText xml:space="preserve"> PAGEREF _Toc135825175 \h </w:instrText>
        </w:r>
        <w:r>
          <w:rPr>
            <w:webHidden/>
          </w:rPr>
        </w:r>
        <w:r>
          <w:rPr>
            <w:webHidden/>
          </w:rPr>
          <w:fldChar w:fldCharType="separate"/>
        </w:r>
        <w:r>
          <w:rPr>
            <w:webHidden/>
          </w:rPr>
          <w:t>21</w:t>
        </w:r>
        <w:r>
          <w:rPr>
            <w:webHidden/>
          </w:rPr>
          <w:fldChar w:fldCharType="end"/>
        </w:r>
      </w:hyperlink>
    </w:p>
    <w:p w14:paraId="1CB19443" w14:textId="2070AA98" w:rsidR="00794BAD" w:rsidRDefault="00794BAD">
      <w:pPr>
        <w:pStyle w:val="TOC2"/>
        <w:rPr>
          <w:rFonts w:asciiTheme="minorHAnsi" w:eastAsiaTheme="minorEastAsia" w:hAnsiTheme="minorHAnsi" w:cstheme="minorBidi"/>
          <w:sz w:val="22"/>
          <w:szCs w:val="22"/>
        </w:rPr>
      </w:pPr>
      <w:hyperlink w:anchor="_Toc135825176" w:history="1">
        <w:r w:rsidRPr="008130C8">
          <w:rPr>
            <w:rStyle w:val="Hyperlink"/>
            <w:rFonts w:eastAsiaTheme="minorEastAsia"/>
          </w:rPr>
          <w:t>8.</w:t>
        </w:r>
        <w:r>
          <w:rPr>
            <w:rFonts w:asciiTheme="minorHAnsi" w:eastAsiaTheme="minorEastAsia" w:hAnsiTheme="minorHAnsi" w:cstheme="minorBidi"/>
            <w:sz w:val="22"/>
            <w:szCs w:val="22"/>
          </w:rPr>
          <w:tab/>
        </w:r>
        <w:r w:rsidRPr="008130C8">
          <w:rPr>
            <w:rStyle w:val="Hyperlink"/>
            <w:rFonts w:eastAsiaTheme="minorEastAsia"/>
          </w:rPr>
          <w:t>Cost of Preparation of Proposal</w:t>
        </w:r>
        <w:r>
          <w:rPr>
            <w:webHidden/>
          </w:rPr>
          <w:tab/>
        </w:r>
        <w:r>
          <w:rPr>
            <w:webHidden/>
          </w:rPr>
          <w:fldChar w:fldCharType="begin"/>
        </w:r>
        <w:r>
          <w:rPr>
            <w:webHidden/>
          </w:rPr>
          <w:instrText xml:space="preserve"> PAGEREF _Toc135825176 \h </w:instrText>
        </w:r>
        <w:r>
          <w:rPr>
            <w:webHidden/>
          </w:rPr>
        </w:r>
        <w:r>
          <w:rPr>
            <w:webHidden/>
          </w:rPr>
          <w:fldChar w:fldCharType="separate"/>
        </w:r>
        <w:r>
          <w:rPr>
            <w:webHidden/>
          </w:rPr>
          <w:t>21</w:t>
        </w:r>
        <w:r>
          <w:rPr>
            <w:webHidden/>
          </w:rPr>
          <w:fldChar w:fldCharType="end"/>
        </w:r>
      </w:hyperlink>
    </w:p>
    <w:p w14:paraId="63918F73" w14:textId="67B51D09" w:rsidR="00794BAD" w:rsidRDefault="00794BAD">
      <w:pPr>
        <w:pStyle w:val="TOC2"/>
        <w:rPr>
          <w:rFonts w:asciiTheme="minorHAnsi" w:eastAsiaTheme="minorEastAsia" w:hAnsiTheme="minorHAnsi" w:cstheme="minorBidi"/>
          <w:sz w:val="22"/>
          <w:szCs w:val="22"/>
        </w:rPr>
      </w:pPr>
      <w:hyperlink w:anchor="_Toc135825177" w:history="1">
        <w:r w:rsidRPr="008130C8">
          <w:rPr>
            <w:rStyle w:val="Hyperlink"/>
            <w:rFonts w:eastAsiaTheme="minorEastAsia"/>
          </w:rPr>
          <w:t>9.</w:t>
        </w:r>
        <w:r>
          <w:rPr>
            <w:rFonts w:asciiTheme="minorHAnsi" w:eastAsiaTheme="minorEastAsia" w:hAnsiTheme="minorHAnsi" w:cstheme="minorBidi"/>
            <w:sz w:val="22"/>
            <w:szCs w:val="22"/>
          </w:rPr>
          <w:tab/>
        </w:r>
        <w:r w:rsidRPr="008130C8">
          <w:rPr>
            <w:rStyle w:val="Hyperlink"/>
            <w:rFonts w:eastAsiaTheme="minorEastAsia"/>
          </w:rPr>
          <w:t>Language</w:t>
        </w:r>
        <w:r>
          <w:rPr>
            <w:webHidden/>
          </w:rPr>
          <w:tab/>
        </w:r>
        <w:r>
          <w:rPr>
            <w:webHidden/>
          </w:rPr>
          <w:fldChar w:fldCharType="begin"/>
        </w:r>
        <w:r>
          <w:rPr>
            <w:webHidden/>
          </w:rPr>
          <w:instrText xml:space="preserve"> PAGEREF _Toc135825177 \h </w:instrText>
        </w:r>
        <w:r>
          <w:rPr>
            <w:webHidden/>
          </w:rPr>
        </w:r>
        <w:r>
          <w:rPr>
            <w:webHidden/>
          </w:rPr>
          <w:fldChar w:fldCharType="separate"/>
        </w:r>
        <w:r>
          <w:rPr>
            <w:webHidden/>
          </w:rPr>
          <w:t>21</w:t>
        </w:r>
        <w:r>
          <w:rPr>
            <w:webHidden/>
          </w:rPr>
          <w:fldChar w:fldCharType="end"/>
        </w:r>
      </w:hyperlink>
    </w:p>
    <w:p w14:paraId="6239290F" w14:textId="32C41997" w:rsidR="00794BAD" w:rsidRDefault="00794BAD">
      <w:pPr>
        <w:pStyle w:val="TOC2"/>
        <w:rPr>
          <w:rFonts w:asciiTheme="minorHAnsi" w:eastAsiaTheme="minorEastAsia" w:hAnsiTheme="minorHAnsi" w:cstheme="minorBidi"/>
          <w:sz w:val="22"/>
          <w:szCs w:val="22"/>
        </w:rPr>
      </w:pPr>
      <w:hyperlink w:anchor="_Toc135825178" w:history="1">
        <w:r w:rsidRPr="008130C8">
          <w:rPr>
            <w:rStyle w:val="Hyperlink"/>
            <w:rFonts w:eastAsiaTheme="minorEastAsia"/>
          </w:rPr>
          <w:t>10.</w:t>
        </w:r>
        <w:r>
          <w:rPr>
            <w:rFonts w:asciiTheme="minorHAnsi" w:eastAsiaTheme="minorEastAsia" w:hAnsiTheme="minorHAnsi" w:cstheme="minorBidi"/>
            <w:sz w:val="22"/>
            <w:szCs w:val="22"/>
          </w:rPr>
          <w:tab/>
        </w:r>
        <w:r w:rsidRPr="008130C8">
          <w:rPr>
            <w:rStyle w:val="Hyperlink"/>
            <w:rFonts w:eastAsiaTheme="minorEastAsia"/>
          </w:rPr>
          <w:t>Documents Comprising the Proposal</w:t>
        </w:r>
        <w:r>
          <w:rPr>
            <w:webHidden/>
          </w:rPr>
          <w:tab/>
        </w:r>
        <w:r>
          <w:rPr>
            <w:webHidden/>
          </w:rPr>
          <w:fldChar w:fldCharType="begin"/>
        </w:r>
        <w:r>
          <w:rPr>
            <w:webHidden/>
          </w:rPr>
          <w:instrText xml:space="preserve"> PAGEREF _Toc135825178 \h </w:instrText>
        </w:r>
        <w:r>
          <w:rPr>
            <w:webHidden/>
          </w:rPr>
        </w:r>
        <w:r>
          <w:rPr>
            <w:webHidden/>
          </w:rPr>
          <w:fldChar w:fldCharType="separate"/>
        </w:r>
        <w:r>
          <w:rPr>
            <w:webHidden/>
          </w:rPr>
          <w:t>21</w:t>
        </w:r>
        <w:r>
          <w:rPr>
            <w:webHidden/>
          </w:rPr>
          <w:fldChar w:fldCharType="end"/>
        </w:r>
      </w:hyperlink>
    </w:p>
    <w:p w14:paraId="45E90F12" w14:textId="3D5A5572" w:rsidR="00794BAD" w:rsidRDefault="00794BAD">
      <w:pPr>
        <w:pStyle w:val="TOC2"/>
        <w:rPr>
          <w:rFonts w:asciiTheme="minorHAnsi" w:eastAsiaTheme="minorEastAsia" w:hAnsiTheme="minorHAnsi" w:cstheme="minorBidi"/>
          <w:sz w:val="22"/>
          <w:szCs w:val="22"/>
        </w:rPr>
      </w:pPr>
      <w:hyperlink w:anchor="_Toc135825179" w:history="1">
        <w:r w:rsidRPr="008130C8">
          <w:rPr>
            <w:rStyle w:val="Hyperlink"/>
            <w:rFonts w:eastAsiaTheme="minorEastAsia"/>
          </w:rPr>
          <w:t>11.</w:t>
        </w:r>
        <w:r>
          <w:rPr>
            <w:rFonts w:asciiTheme="minorHAnsi" w:eastAsiaTheme="minorEastAsia" w:hAnsiTheme="minorHAnsi" w:cstheme="minorBidi"/>
            <w:sz w:val="22"/>
            <w:szCs w:val="22"/>
          </w:rPr>
          <w:tab/>
        </w:r>
        <w:r w:rsidRPr="008130C8">
          <w:rPr>
            <w:rStyle w:val="Hyperlink"/>
            <w:rFonts w:eastAsiaTheme="minorEastAsia"/>
          </w:rPr>
          <w:t>Only One Proposal</w:t>
        </w:r>
        <w:r>
          <w:rPr>
            <w:webHidden/>
          </w:rPr>
          <w:tab/>
        </w:r>
        <w:r>
          <w:rPr>
            <w:webHidden/>
          </w:rPr>
          <w:fldChar w:fldCharType="begin"/>
        </w:r>
        <w:r>
          <w:rPr>
            <w:webHidden/>
          </w:rPr>
          <w:instrText xml:space="preserve"> PAGEREF _Toc135825179 \h </w:instrText>
        </w:r>
        <w:r>
          <w:rPr>
            <w:webHidden/>
          </w:rPr>
        </w:r>
        <w:r>
          <w:rPr>
            <w:webHidden/>
          </w:rPr>
          <w:fldChar w:fldCharType="separate"/>
        </w:r>
        <w:r>
          <w:rPr>
            <w:webHidden/>
          </w:rPr>
          <w:t>22</w:t>
        </w:r>
        <w:r>
          <w:rPr>
            <w:webHidden/>
          </w:rPr>
          <w:fldChar w:fldCharType="end"/>
        </w:r>
      </w:hyperlink>
    </w:p>
    <w:p w14:paraId="18F41197" w14:textId="68E7C45E" w:rsidR="00794BAD" w:rsidRDefault="00794BAD">
      <w:pPr>
        <w:pStyle w:val="TOC2"/>
        <w:rPr>
          <w:rFonts w:asciiTheme="minorHAnsi" w:eastAsiaTheme="minorEastAsia" w:hAnsiTheme="minorHAnsi" w:cstheme="minorBidi"/>
          <w:sz w:val="22"/>
          <w:szCs w:val="22"/>
        </w:rPr>
      </w:pPr>
      <w:hyperlink w:anchor="_Toc135825180" w:history="1">
        <w:r w:rsidRPr="008130C8">
          <w:rPr>
            <w:rStyle w:val="Hyperlink"/>
            <w:rFonts w:eastAsiaTheme="minorEastAsia"/>
          </w:rPr>
          <w:t>12.</w:t>
        </w:r>
        <w:r>
          <w:rPr>
            <w:rFonts w:asciiTheme="minorHAnsi" w:eastAsiaTheme="minorEastAsia" w:hAnsiTheme="minorHAnsi" w:cstheme="minorBidi"/>
            <w:sz w:val="22"/>
            <w:szCs w:val="22"/>
          </w:rPr>
          <w:tab/>
        </w:r>
        <w:r w:rsidRPr="008130C8">
          <w:rPr>
            <w:rStyle w:val="Hyperlink"/>
            <w:rFonts w:eastAsiaTheme="minorEastAsia"/>
          </w:rPr>
          <w:t>Proposal Validity</w:t>
        </w:r>
        <w:r>
          <w:rPr>
            <w:webHidden/>
          </w:rPr>
          <w:tab/>
        </w:r>
        <w:r>
          <w:rPr>
            <w:webHidden/>
          </w:rPr>
          <w:fldChar w:fldCharType="begin"/>
        </w:r>
        <w:r>
          <w:rPr>
            <w:webHidden/>
          </w:rPr>
          <w:instrText xml:space="preserve"> PAGEREF _Toc135825180 \h </w:instrText>
        </w:r>
        <w:r>
          <w:rPr>
            <w:webHidden/>
          </w:rPr>
        </w:r>
        <w:r>
          <w:rPr>
            <w:webHidden/>
          </w:rPr>
          <w:fldChar w:fldCharType="separate"/>
        </w:r>
        <w:r>
          <w:rPr>
            <w:webHidden/>
          </w:rPr>
          <w:t>22</w:t>
        </w:r>
        <w:r>
          <w:rPr>
            <w:webHidden/>
          </w:rPr>
          <w:fldChar w:fldCharType="end"/>
        </w:r>
      </w:hyperlink>
    </w:p>
    <w:p w14:paraId="66537E7B" w14:textId="6A77F262" w:rsidR="00794BAD" w:rsidRDefault="00794BAD">
      <w:pPr>
        <w:pStyle w:val="TOC2"/>
        <w:rPr>
          <w:rFonts w:asciiTheme="minorHAnsi" w:eastAsiaTheme="minorEastAsia" w:hAnsiTheme="minorHAnsi" w:cstheme="minorBidi"/>
          <w:sz w:val="22"/>
          <w:szCs w:val="22"/>
        </w:rPr>
      </w:pPr>
      <w:hyperlink w:anchor="_Toc135825181" w:history="1">
        <w:r w:rsidRPr="008130C8">
          <w:rPr>
            <w:rStyle w:val="Hyperlink"/>
            <w:rFonts w:eastAsiaTheme="minorEastAsia"/>
          </w:rPr>
          <w:t>13.</w:t>
        </w:r>
        <w:r>
          <w:rPr>
            <w:rFonts w:asciiTheme="minorHAnsi" w:eastAsiaTheme="minorEastAsia" w:hAnsiTheme="minorHAnsi" w:cstheme="minorBidi"/>
            <w:sz w:val="22"/>
            <w:szCs w:val="22"/>
          </w:rPr>
          <w:tab/>
        </w:r>
        <w:r w:rsidRPr="008130C8">
          <w:rPr>
            <w:rStyle w:val="Hyperlink"/>
            <w:rFonts w:eastAsiaTheme="minorEastAsia"/>
          </w:rPr>
          <w:t>Clarification and Amendment of RFP</w:t>
        </w:r>
        <w:r>
          <w:rPr>
            <w:webHidden/>
          </w:rPr>
          <w:tab/>
        </w:r>
        <w:r>
          <w:rPr>
            <w:webHidden/>
          </w:rPr>
          <w:fldChar w:fldCharType="begin"/>
        </w:r>
        <w:r>
          <w:rPr>
            <w:webHidden/>
          </w:rPr>
          <w:instrText xml:space="preserve"> PAGEREF _Toc135825181 \h </w:instrText>
        </w:r>
        <w:r>
          <w:rPr>
            <w:webHidden/>
          </w:rPr>
        </w:r>
        <w:r>
          <w:rPr>
            <w:webHidden/>
          </w:rPr>
          <w:fldChar w:fldCharType="separate"/>
        </w:r>
        <w:r>
          <w:rPr>
            <w:webHidden/>
          </w:rPr>
          <w:t>23</w:t>
        </w:r>
        <w:r>
          <w:rPr>
            <w:webHidden/>
          </w:rPr>
          <w:fldChar w:fldCharType="end"/>
        </w:r>
      </w:hyperlink>
    </w:p>
    <w:p w14:paraId="2C283077" w14:textId="4EAF8092" w:rsidR="00794BAD" w:rsidRDefault="00794BAD">
      <w:pPr>
        <w:pStyle w:val="TOC2"/>
        <w:rPr>
          <w:rFonts w:asciiTheme="minorHAnsi" w:eastAsiaTheme="minorEastAsia" w:hAnsiTheme="minorHAnsi" w:cstheme="minorBidi"/>
          <w:sz w:val="22"/>
          <w:szCs w:val="22"/>
        </w:rPr>
      </w:pPr>
      <w:hyperlink w:anchor="_Toc135825182" w:history="1">
        <w:r w:rsidRPr="008130C8">
          <w:rPr>
            <w:rStyle w:val="Hyperlink"/>
            <w:rFonts w:eastAsiaTheme="minorEastAsia"/>
          </w:rPr>
          <w:t>14.</w:t>
        </w:r>
        <w:r>
          <w:rPr>
            <w:rFonts w:asciiTheme="minorHAnsi" w:eastAsiaTheme="minorEastAsia" w:hAnsiTheme="minorHAnsi" w:cstheme="minorBidi"/>
            <w:sz w:val="22"/>
            <w:szCs w:val="22"/>
          </w:rPr>
          <w:tab/>
        </w:r>
        <w:r w:rsidRPr="008130C8">
          <w:rPr>
            <w:rStyle w:val="Hyperlink"/>
            <w:rFonts w:eastAsiaTheme="minorEastAsia"/>
          </w:rPr>
          <w:t>Preparation of Proposals Specific Considerations</w:t>
        </w:r>
        <w:r>
          <w:rPr>
            <w:webHidden/>
          </w:rPr>
          <w:tab/>
        </w:r>
        <w:r>
          <w:rPr>
            <w:webHidden/>
          </w:rPr>
          <w:fldChar w:fldCharType="begin"/>
        </w:r>
        <w:r>
          <w:rPr>
            <w:webHidden/>
          </w:rPr>
          <w:instrText xml:space="preserve"> PAGEREF _Toc135825182 \h </w:instrText>
        </w:r>
        <w:r>
          <w:rPr>
            <w:webHidden/>
          </w:rPr>
        </w:r>
        <w:r>
          <w:rPr>
            <w:webHidden/>
          </w:rPr>
          <w:fldChar w:fldCharType="separate"/>
        </w:r>
        <w:r>
          <w:rPr>
            <w:webHidden/>
          </w:rPr>
          <w:t>24</w:t>
        </w:r>
        <w:r>
          <w:rPr>
            <w:webHidden/>
          </w:rPr>
          <w:fldChar w:fldCharType="end"/>
        </w:r>
      </w:hyperlink>
    </w:p>
    <w:p w14:paraId="1CD821C5" w14:textId="79C462D2" w:rsidR="00794BAD" w:rsidRDefault="00794BAD">
      <w:pPr>
        <w:pStyle w:val="TOC2"/>
        <w:rPr>
          <w:rFonts w:asciiTheme="minorHAnsi" w:eastAsiaTheme="minorEastAsia" w:hAnsiTheme="minorHAnsi" w:cstheme="minorBidi"/>
          <w:sz w:val="22"/>
          <w:szCs w:val="22"/>
        </w:rPr>
      </w:pPr>
      <w:hyperlink w:anchor="_Toc135825183" w:history="1">
        <w:r w:rsidRPr="008130C8">
          <w:rPr>
            <w:rStyle w:val="Hyperlink"/>
            <w:rFonts w:eastAsiaTheme="minorEastAsia"/>
          </w:rPr>
          <w:t>15.</w:t>
        </w:r>
        <w:r>
          <w:rPr>
            <w:rFonts w:asciiTheme="minorHAnsi" w:eastAsiaTheme="minorEastAsia" w:hAnsiTheme="minorHAnsi" w:cstheme="minorBidi"/>
            <w:sz w:val="22"/>
            <w:szCs w:val="22"/>
          </w:rPr>
          <w:tab/>
        </w:r>
        <w:r w:rsidRPr="008130C8">
          <w:rPr>
            <w:rStyle w:val="Hyperlink"/>
            <w:rFonts w:eastAsiaTheme="minorEastAsia"/>
          </w:rPr>
          <w:t>Technical Proposal Format and Content</w:t>
        </w:r>
        <w:r>
          <w:rPr>
            <w:webHidden/>
          </w:rPr>
          <w:tab/>
        </w:r>
        <w:r>
          <w:rPr>
            <w:webHidden/>
          </w:rPr>
          <w:fldChar w:fldCharType="begin"/>
        </w:r>
        <w:r>
          <w:rPr>
            <w:webHidden/>
          </w:rPr>
          <w:instrText xml:space="preserve"> PAGEREF _Toc135825183 \h </w:instrText>
        </w:r>
        <w:r>
          <w:rPr>
            <w:webHidden/>
          </w:rPr>
        </w:r>
        <w:r>
          <w:rPr>
            <w:webHidden/>
          </w:rPr>
          <w:fldChar w:fldCharType="separate"/>
        </w:r>
        <w:r>
          <w:rPr>
            <w:webHidden/>
          </w:rPr>
          <w:t>25</w:t>
        </w:r>
        <w:r>
          <w:rPr>
            <w:webHidden/>
          </w:rPr>
          <w:fldChar w:fldCharType="end"/>
        </w:r>
      </w:hyperlink>
    </w:p>
    <w:p w14:paraId="2A94428F" w14:textId="4011EF57" w:rsidR="00794BAD" w:rsidRDefault="00794BAD">
      <w:pPr>
        <w:pStyle w:val="TOC2"/>
        <w:rPr>
          <w:rFonts w:asciiTheme="minorHAnsi" w:eastAsiaTheme="minorEastAsia" w:hAnsiTheme="minorHAnsi" w:cstheme="minorBidi"/>
          <w:sz w:val="22"/>
          <w:szCs w:val="22"/>
        </w:rPr>
      </w:pPr>
      <w:hyperlink w:anchor="_Toc135825184" w:history="1">
        <w:r w:rsidRPr="008130C8">
          <w:rPr>
            <w:rStyle w:val="Hyperlink"/>
            <w:rFonts w:eastAsiaTheme="minorEastAsia"/>
          </w:rPr>
          <w:t>16.</w:t>
        </w:r>
        <w:r>
          <w:rPr>
            <w:rFonts w:asciiTheme="minorHAnsi" w:eastAsiaTheme="minorEastAsia" w:hAnsiTheme="minorHAnsi" w:cstheme="minorBidi"/>
            <w:sz w:val="22"/>
            <w:szCs w:val="22"/>
          </w:rPr>
          <w:tab/>
        </w:r>
        <w:r w:rsidRPr="008130C8">
          <w:rPr>
            <w:rStyle w:val="Hyperlink"/>
            <w:rFonts w:eastAsiaTheme="minorEastAsia"/>
          </w:rPr>
          <w:t>Financial Proposal</w:t>
        </w:r>
        <w:r>
          <w:rPr>
            <w:webHidden/>
          </w:rPr>
          <w:tab/>
        </w:r>
        <w:r>
          <w:rPr>
            <w:webHidden/>
          </w:rPr>
          <w:fldChar w:fldCharType="begin"/>
        </w:r>
        <w:r>
          <w:rPr>
            <w:webHidden/>
          </w:rPr>
          <w:instrText xml:space="preserve"> PAGEREF _Toc135825184 \h </w:instrText>
        </w:r>
        <w:r>
          <w:rPr>
            <w:webHidden/>
          </w:rPr>
        </w:r>
        <w:r>
          <w:rPr>
            <w:webHidden/>
          </w:rPr>
          <w:fldChar w:fldCharType="separate"/>
        </w:r>
        <w:r>
          <w:rPr>
            <w:webHidden/>
          </w:rPr>
          <w:t>25</w:t>
        </w:r>
        <w:r>
          <w:rPr>
            <w:webHidden/>
          </w:rPr>
          <w:fldChar w:fldCharType="end"/>
        </w:r>
      </w:hyperlink>
    </w:p>
    <w:p w14:paraId="14CA2013" w14:textId="60E27805" w:rsidR="00794BAD" w:rsidRDefault="00794BAD">
      <w:pPr>
        <w:pStyle w:val="TOC1"/>
        <w:rPr>
          <w:rFonts w:asciiTheme="minorHAnsi" w:eastAsiaTheme="minorEastAsia" w:hAnsiTheme="minorHAnsi" w:cstheme="minorBidi"/>
          <w:sz w:val="22"/>
          <w:szCs w:val="22"/>
          <w:lang w:val="en-US"/>
        </w:rPr>
      </w:pPr>
      <w:hyperlink w:anchor="_Toc135825185" w:history="1">
        <w:r w:rsidRPr="008130C8">
          <w:rPr>
            <w:rStyle w:val="Hyperlink"/>
            <w:rFonts w:eastAsiaTheme="minorEastAsia"/>
          </w:rPr>
          <w:t>C.  Submission, Opening and Evaluation</w:t>
        </w:r>
        <w:r>
          <w:rPr>
            <w:webHidden/>
          </w:rPr>
          <w:tab/>
        </w:r>
        <w:r>
          <w:rPr>
            <w:webHidden/>
          </w:rPr>
          <w:fldChar w:fldCharType="begin"/>
        </w:r>
        <w:r>
          <w:rPr>
            <w:webHidden/>
          </w:rPr>
          <w:instrText xml:space="preserve"> PAGEREF _Toc135825185 \h </w:instrText>
        </w:r>
        <w:r>
          <w:rPr>
            <w:webHidden/>
          </w:rPr>
        </w:r>
        <w:r>
          <w:rPr>
            <w:webHidden/>
          </w:rPr>
          <w:fldChar w:fldCharType="separate"/>
        </w:r>
        <w:r>
          <w:rPr>
            <w:webHidden/>
          </w:rPr>
          <w:t>26</w:t>
        </w:r>
        <w:r>
          <w:rPr>
            <w:webHidden/>
          </w:rPr>
          <w:fldChar w:fldCharType="end"/>
        </w:r>
      </w:hyperlink>
    </w:p>
    <w:p w14:paraId="293D2E41" w14:textId="42FD4969" w:rsidR="00794BAD" w:rsidRDefault="00794BAD">
      <w:pPr>
        <w:pStyle w:val="TOC2"/>
        <w:rPr>
          <w:rFonts w:asciiTheme="minorHAnsi" w:eastAsiaTheme="minorEastAsia" w:hAnsiTheme="minorHAnsi" w:cstheme="minorBidi"/>
          <w:sz w:val="22"/>
          <w:szCs w:val="22"/>
        </w:rPr>
      </w:pPr>
      <w:hyperlink w:anchor="_Toc135825186" w:history="1">
        <w:r w:rsidRPr="008130C8">
          <w:rPr>
            <w:rStyle w:val="Hyperlink"/>
            <w:rFonts w:eastAsiaTheme="minorEastAsia"/>
          </w:rPr>
          <w:t>17.</w:t>
        </w:r>
        <w:r>
          <w:rPr>
            <w:rFonts w:asciiTheme="minorHAnsi" w:eastAsiaTheme="minorEastAsia" w:hAnsiTheme="minorHAnsi" w:cstheme="minorBidi"/>
            <w:sz w:val="22"/>
            <w:szCs w:val="22"/>
          </w:rPr>
          <w:tab/>
        </w:r>
        <w:r w:rsidRPr="008130C8">
          <w:rPr>
            <w:rStyle w:val="Hyperlink"/>
            <w:rFonts w:eastAsiaTheme="minorEastAsia"/>
          </w:rPr>
          <w:t>Submission, Sealing, and Marking of Proposals</w:t>
        </w:r>
        <w:r>
          <w:rPr>
            <w:webHidden/>
          </w:rPr>
          <w:tab/>
        </w:r>
        <w:r>
          <w:rPr>
            <w:webHidden/>
          </w:rPr>
          <w:fldChar w:fldCharType="begin"/>
        </w:r>
        <w:r>
          <w:rPr>
            <w:webHidden/>
          </w:rPr>
          <w:instrText xml:space="preserve"> PAGEREF _Toc135825186 \h </w:instrText>
        </w:r>
        <w:r>
          <w:rPr>
            <w:webHidden/>
          </w:rPr>
        </w:r>
        <w:r>
          <w:rPr>
            <w:webHidden/>
          </w:rPr>
          <w:fldChar w:fldCharType="separate"/>
        </w:r>
        <w:r>
          <w:rPr>
            <w:webHidden/>
          </w:rPr>
          <w:t>26</w:t>
        </w:r>
        <w:r>
          <w:rPr>
            <w:webHidden/>
          </w:rPr>
          <w:fldChar w:fldCharType="end"/>
        </w:r>
      </w:hyperlink>
    </w:p>
    <w:p w14:paraId="2B2433AE" w14:textId="00B41829" w:rsidR="00794BAD" w:rsidRDefault="00794BAD">
      <w:pPr>
        <w:pStyle w:val="TOC2"/>
        <w:rPr>
          <w:rFonts w:asciiTheme="minorHAnsi" w:eastAsiaTheme="minorEastAsia" w:hAnsiTheme="minorHAnsi" w:cstheme="minorBidi"/>
          <w:sz w:val="22"/>
          <w:szCs w:val="22"/>
        </w:rPr>
      </w:pPr>
      <w:hyperlink w:anchor="_Toc135825187" w:history="1">
        <w:r w:rsidRPr="008130C8">
          <w:rPr>
            <w:rStyle w:val="Hyperlink"/>
            <w:rFonts w:eastAsiaTheme="minorEastAsia"/>
          </w:rPr>
          <w:t>18.</w:t>
        </w:r>
        <w:r>
          <w:rPr>
            <w:rFonts w:asciiTheme="minorHAnsi" w:eastAsiaTheme="minorEastAsia" w:hAnsiTheme="minorHAnsi" w:cstheme="minorBidi"/>
            <w:sz w:val="22"/>
            <w:szCs w:val="22"/>
          </w:rPr>
          <w:tab/>
        </w:r>
        <w:r w:rsidRPr="008130C8">
          <w:rPr>
            <w:rStyle w:val="Hyperlink"/>
            <w:rFonts w:eastAsiaTheme="minorEastAsia"/>
          </w:rPr>
          <w:t>Confidentiality</w:t>
        </w:r>
        <w:r>
          <w:rPr>
            <w:webHidden/>
          </w:rPr>
          <w:tab/>
        </w:r>
        <w:r>
          <w:rPr>
            <w:webHidden/>
          </w:rPr>
          <w:fldChar w:fldCharType="begin"/>
        </w:r>
        <w:r>
          <w:rPr>
            <w:webHidden/>
          </w:rPr>
          <w:instrText xml:space="preserve"> PAGEREF _Toc135825187 \h </w:instrText>
        </w:r>
        <w:r>
          <w:rPr>
            <w:webHidden/>
          </w:rPr>
        </w:r>
        <w:r>
          <w:rPr>
            <w:webHidden/>
          </w:rPr>
          <w:fldChar w:fldCharType="separate"/>
        </w:r>
        <w:r>
          <w:rPr>
            <w:webHidden/>
          </w:rPr>
          <w:t>27</w:t>
        </w:r>
        <w:r>
          <w:rPr>
            <w:webHidden/>
          </w:rPr>
          <w:fldChar w:fldCharType="end"/>
        </w:r>
      </w:hyperlink>
    </w:p>
    <w:p w14:paraId="26DF594D" w14:textId="2EE223CB" w:rsidR="00794BAD" w:rsidRDefault="00794BAD">
      <w:pPr>
        <w:pStyle w:val="TOC2"/>
        <w:rPr>
          <w:rFonts w:asciiTheme="minorHAnsi" w:eastAsiaTheme="minorEastAsia" w:hAnsiTheme="minorHAnsi" w:cstheme="minorBidi"/>
          <w:sz w:val="22"/>
          <w:szCs w:val="22"/>
        </w:rPr>
      </w:pPr>
      <w:hyperlink w:anchor="_Toc135825188" w:history="1">
        <w:r w:rsidRPr="008130C8">
          <w:rPr>
            <w:rStyle w:val="Hyperlink"/>
            <w:rFonts w:eastAsiaTheme="minorEastAsia"/>
          </w:rPr>
          <w:t>19.</w:t>
        </w:r>
        <w:r>
          <w:rPr>
            <w:rFonts w:asciiTheme="minorHAnsi" w:eastAsiaTheme="minorEastAsia" w:hAnsiTheme="minorHAnsi" w:cstheme="minorBidi"/>
            <w:sz w:val="22"/>
            <w:szCs w:val="22"/>
          </w:rPr>
          <w:tab/>
        </w:r>
        <w:r w:rsidRPr="008130C8">
          <w:rPr>
            <w:rStyle w:val="Hyperlink"/>
            <w:rFonts w:eastAsiaTheme="minorEastAsia"/>
          </w:rPr>
          <w:t>Opening of Technical Proposals</w:t>
        </w:r>
        <w:r>
          <w:rPr>
            <w:webHidden/>
          </w:rPr>
          <w:tab/>
        </w:r>
        <w:r>
          <w:rPr>
            <w:webHidden/>
          </w:rPr>
          <w:fldChar w:fldCharType="begin"/>
        </w:r>
        <w:r>
          <w:rPr>
            <w:webHidden/>
          </w:rPr>
          <w:instrText xml:space="preserve"> PAGEREF _Toc135825188 \h </w:instrText>
        </w:r>
        <w:r>
          <w:rPr>
            <w:webHidden/>
          </w:rPr>
        </w:r>
        <w:r>
          <w:rPr>
            <w:webHidden/>
          </w:rPr>
          <w:fldChar w:fldCharType="separate"/>
        </w:r>
        <w:r>
          <w:rPr>
            <w:webHidden/>
          </w:rPr>
          <w:t>28</w:t>
        </w:r>
        <w:r>
          <w:rPr>
            <w:webHidden/>
          </w:rPr>
          <w:fldChar w:fldCharType="end"/>
        </w:r>
      </w:hyperlink>
    </w:p>
    <w:p w14:paraId="6171B690" w14:textId="20D5CE34" w:rsidR="00794BAD" w:rsidRDefault="00794BAD">
      <w:pPr>
        <w:pStyle w:val="TOC2"/>
        <w:rPr>
          <w:rFonts w:asciiTheme="minorHAnsi" w:eastAsiaTheme="minorEastAsia" w:hAnsiTheme="minorHAnsi" w:cstheme="minorBidi"/>
          <w:sz w:val="22"/>
          <w:szCs w:val="22"/>
        </w:rPr>
      </w:pPr>
      <w:hyperlink w:anchor="_Toc135825189" w:history="1">
        <w:r w:rsidRPr="008130C8">
          <w:rPr>
            <w:rStyle w:val="Hyperlink"/>
            <w:rFonts w:eastAsiaTheme="minorEastAsia"/>
          </w:rPr>
          <w:t>20.</w:t>
        </w:r>
        <w:r>
          <w:rPr>
            <w:rFonts w:asciiTheme="minorHAnsi" w:eastAsiaTheme="minorEastAsia" w:hAnsiTheme="minorHAnsi" w:cstheme="minorBidi"/>
            <w:sz w:val="22"/>
            <w:szCs w:val="22"/>
          </w:rPr>
          <w:tab/>
        </w:r>
        <w:r w:rsidRPr="008130C8">
          <w:rPr>
            <w:rStyle w:val="Hyperlink"/>
            <w:rFonts w:eastAsiaTheme="minorEastAsia"/>
          </w:rPr>
          <w:t>Proposals Evaluation</w:t>
        </w:r>
        <w:r>
          <w:rPr>
            <w:webHidden/>
          </w:rPr>
          <w:tab/>
        </w:r>
        <w:r>
          <w:rPr>
            <w:webHidden/>
          </w:rPr>
          <w:fldChar w:fldCharType="begin"/>
        </w:r>
        <w:r>
          <w:rPr>
            <w:webHidden/>
          </w:rPr>
          <w:instrText xml:space="preserve"> PAGEREF _Toc135825189 \h </w:instrText>
        </w:r>
        <w:r>
          <w:rPr>
            <w:webHidden/>
          </w:rPr>
        </w:r>
        <w:r>
          <w:rPr>
            <w:webHidden/>
          </w:rPr>
          <w:fldChar w:fldCharType="separate"/>
        </w:r>
        <w:r>
          <w:rPr>
            <w:webHidden/>
          </w:rPr>
          <w:t>28</w:t>
        </w:r>
        <w:r>
          <w:rPr>
            <w:webHidden/>
          </w:rPr>
          <w:fldChar w:fldCharType="end"/>
        </w:r>
      </w:hyperlink>
    </w:p>
    <w:p w14:paraId="6275991D" w14:textId="7889D152" w:rsidR="00794BAD" w:rsidRDefault="00794BAD">
      <w:pPr>
        <w:pStyle w:val="TOC2"/>
        <w:rPr>
          <w:rFonts w:asciiTheme="minorHAnsi" w:eastAsiaTheme="minorEastAsia" w:hAnsiTheme="minorHAnsi" w:cstheme="minorBidi"/>
          <w:sz w:val="22"/>
          <w:szCs w:val="22"/>
        </w:rPr>
      </w:pPr>
      <w:hyperlink w:anchor="_Toc135825190" w:history="1">
        <w:r w:rsidRPr="008130C8">
          <w:rPr>
            <w:rStyle w:val="Hyperlink"/>
            <w:rFonts w:eastAsiaTheme="minorEastAsia"/>
          </w:rPr>
          <w:t>21.</w:t>
        </w:r>
        <w:r>
          <w:rPr>
            <w:rFonts w:asciiTheme="minorHAnsi" w:eastAsiaTheme="minorEastAsia" w:hAnsiTheme="minorHAnsi" w:cstheme="minorBidi"/>
            <w:sz w:val="22"/>
            <w:szCs w:val="22"/>
          </w:rPr>
          <w:tab/>
        </w:r>
        <w:r w:rsidRPr="008130C8">
          <w:rPr>
            <w:rStyle w:val="Hyperlink"/>
            <w:rFonts w:eastAsiaTheme="minorEastAsia"/>
          </w:rPr>
          <w:t>Evaluation of Technical Proposals</w:t>
        </w:r>
        <w:r>
          <w:rPr>
            <w:webHidden/>
          </w:rPr>
          <w:tab/>
        </w:r>
        <w:r>
          <w:rPr>
            <w:webHidden/>
          </w:rPr>
          <w:fldChar w:fldCharType="begin"/>
        </w:r>
        <w:r>
          <w:rPr>
            <w:webHidden/>
          </w:rPr>
          <w:instrText xml:space="preserve"> PAGEREF _Toc135825190 \h </w:instrText>
        </w:r>
        <w:r>
          <w:rPr>
            <w:webHidden/>
          </w:rPr>
        </w:r>
        <w:r>
          <w:rPr>
            <w:webHidden/>
          </w:rPr>
          <w:fldChar w:fldCharType="separate"/>
        </w:r>
        <w:r>
          <w:rPr>
            <w:webHidden/>
          </w:rPr>
          <w:t>28</w:t>
        </w:r>
        <w:r>
          <w:rPr>
            <w:webHidden/>
          </w:rPr>
          <w:fldChar w:fldCharType="end"/>
        </w:r>
      </w:hyperlink>
    </w:p>
    <w:p w14:paraId="547FCF77" w14:textId="0EE47139" w:rsidR="00794BAD" w:rsidRDefault="00794BAD">
      <w:pPr>
        <w:pStyle w:val="TOC2"/>
        <w:rPr>
          <w:rFonts w:asciiTheme="minorHAnsi" w:eastAsiaTheme="minorEastAsia" w:hAnsiTheme="minorHAnsi" w:cstheme="minorBidi"/>
          <w:sz w:val="22"/>
          <w:szCs w:val="22"/>
        </w:rPr>
      </w:pPr>
      <w:hyperlink w:anchor="_Toc135825191" w:history="1">
        <w:r w:rsidRPr="008130C8">
          <w:rPr>
            <w:rStyle w:val="Hyperlink"/>
            <w:rFonts w:eastAsiaTheme="minorEastAsia"/>
          </w:rPr>
          <w:t>22.</w:t>
        </w:r>
        <w:r>
          <w:rPr>
            <w:rFonts w:asciiTheme="minorHAnsi" w:eastAsiaTheme="minorEastAsia" w:hAnsiTheme="minorHAnsi" w:cstheme="minorBidi"/>
            <w:sz w:val="22"/>
            <w:szCs w:val="22"/>
          </w:rPr>
          <w:tab/>
        </w:r>
        <w:r w:rsidRPr="008130C8">
          <w:rPr>
            <w:rStyle w:val="Hyperlink"/>
            <w:rFonts w:eastAsiaTheme="minorEastAsia"/>
          </w:rPr>
          <w:t>Notification of Results of Technical Evaluation, Opening of /Invitation to Submit Financial Proposals for QBS</w:t>
        </w:r>
        <w:r>
          <w:rPr>
            <w:webHidden/>
          </w:rPr>
          <w:tab/>
        </w:r>
        <w:r>
          <w:rPr>
            <w:webHidden/>
          </w:rPr>
          <w:fldChar w:fldCharType="begin"/>
        </w:r>
        <w:r>
          <w:rPr>
            <w:webHidden/>
          </w:rPr>
          <w:instrText xml:space="preserve"> PAGEREF _Toc135825191 \h </w:instrText>
        </w:r>
        <w:r>
          <w:rPr>
            <w:webHidden/>
          </w:rPr>
        </w:r>
        <w:r>
          <w:rPr>
            <w:webHidden/>
          </w:rPr>
          <w:fldChar w:fldCharType="separate"/>
        </w:r>
        <w:r>
          <w:rPr>
            <w:webHidden/>
          </w:rPr>
          <w:t>28</w:t>
        </w:r>
        <w:r>
          <w:rPr>
            <w:webHidden/>
          </w:rPr>
          <w:fldChar w:fldCharType="end"/>
        </w:r>
      </w:hyperlink>
    </w:p>
    <w:p w14:paraId="4646F194" w14:textId="15821C16" w:rsidR="00794BAD" w:rsidRDefault="00794BAD">
      <w:pPr>
        <w:pStyle w:val="TOC2"/>
        <w:rPr>
          <w:rFonts w:asciiTheme="minorHAnsi" w:eastAsiaTheme="minorEastAsia" w:hAnsiTheme="minorHAnsi" w:cstheme="minorBidi"/>
          <w:sz w:val="22"/>
          <w:szCs w:val="22"/>
        </w:rPr>
      </w:pPr>
      <w:hyperlink w:anchor="_Toc135825192" w:history="1">
        <w:r w:rsidRPr="008130C8">
          <w:rPr>
            <w:rStyle w:val="Hyperlink"/>
            <w:rFonts w:eastAsiaTheme="minorEastAsia"/>
          </w:rPr>
          <w:t>23.</w:t>
        </w:r>
        <w:r>
          <w:rPr>
            <w:rFonts w:asciiTheme="minorHAnsi" w:eastAsiaTheme="minorEastAsia" w:hAnsiTheme="minorHAnsi" w:cstheme="minorBidi"/>
            <w:sz w:val="22"/>
            <w:szCs w:val="22"/>
          </w:rPr>
          <w:tab/>
        </w:r>
        <w:r w:rsidRPr="008130C8">
          <w:rPr>
            <w:rStyle w:val="Hyperlink"/>
            <w:rFonts w:eastAsiaTheme="minorEastAsia"/>
          </w:rPr>
          <w:t>Public Opening of Financial Proposals (for QCBS, FBS, and LCS methods)</w:t>
        </w:r>
        <w:r>
          <w:rPr>
            <w:webHidden/>
          </w:rPr>
          <w:tab/>
        </w:r>
        <w:r>
          <w:rPr>
            <w:webHidden/>
          </w:rPr>
          <w:fldChar w:fldCharType="begin"/>
        </w:r>
        <w:r>
          <w:rPr>
            <w:webHidden/>
          </w:rPr>
          <w:instrText xml:space="preserve"> PAGEREF _Toc135825192 \h </w:instrText>
        </w:r>
        <w:r>
          <w:rPr>
            <w:webHidden/>
          </w:rPr>
        </w:r>
        <w:r>
          <w:rPr>
            <w:webHidden/>
          </w:rPr>
          <w:fldChar w:fldCharType="separate"/>
        </w:r>
        <w:r>
          <w:rPr>
            <w:webHidden/>
          </w:rPr>
          <w:t>29</w:t>
        </w:r>
        <w:r>
          <w:rPr>
            <w:webHidden/>
          </w:rPr>
          <w:fldChar w:fldCharType="end"/>
        </w:r>
      </w:hyperlink>
    </w:p>
    <w:p w14:paraId="2AAEA371" w14:textId="59A98953" w:rsidR="00794BAD" w:rsidRDefault="00794BAD">
      <w:pPr>
        <w:pStyle w:val="TOC2"/>
        <w:rPr>
          <w:rFonts w:asciiTheme="minorHAnsi" w:eastAsiaTheme="minorEastAsia" w:hAnsiTheme="minorHAnsi" w:cstheme="minorBidi"/>
          <w:sz w:val="22"/>
          <w:szCs w:val="22"/>
        </w:rPr>
      </w:pPr>
      <w:hyperlink w:anchor="_Toc135825193" w:history="1">
        <w:r w:rsidRPr="008130C8">
          <w:rPr>
            <w:rStyle w:val="Hyperlink"/>
            <w:rFonts w:eastAsiaTheme="minorEastAsia"/>
          </w:rPr>
          <w:t>24.</w:t>
        </w:r>
        <w:r>
          <w:rPr>
            <w:rFonts w:asciiTheme="minorHAnsi" w:eastAsiaTheme="minorEastAsia" w:hAnsiTheme="minorHAnsi" w:cstheme="minorBidi"/>
            <w:sz w:val="22"/>
            <w:szCs w:val="22"/>
          </w:rPr>
          <w:tab/>
        </w:r>
        <w:r w:rsidRPr="008130C8">
          <w:rPr>
            <w:rStyle w:val="Hyperlink"/>
            <w:rFonts w:eastAsiaTheme="minorEastAsia"/>
          </w:rPr>
          <w:t>Correction of Errors</w:t>
        </w:r>
        <w:r>
          <w:rPr>
            <w:webHidden/>
          </w:rPr>
          <w:tab/>
        </w:r>
        <w:r>
          <w:rPr>
            <w:webHidden/>
          </w:rPr>
          <w:fldChar w:fldCharType="begin"/>
        </w:r>
        <w:r>
          <w:rPr>
            <w:webHidden/>
          </w:rPr>
          <w:instrText xml:space="preserve"> PAGEREF _Toc135825193 \h </w:instrText>
        </w:r>
        <w:r>
          <w:rPr>
            <w:webHidden/>
          </w:rPr>
        </w:r>
        <w:r>
          <w:rPr>
            <w:webHidden/>
          </w:rPr>
          <w:fldChar w:fldCharType="separate"/>
        </w:r>
        <w:r>
          <w:rPr>
            <w:webHidden/>
          </w:rPr>
          <w:t>31</w:t>
        </w:r>
        <w:r>
          <w:rPr>
            <w:webHidden/>
          </w:rPr>
          <w:fldChar w:fldCharType="end"/>
        </w:r>
      </w:hyperlink>
    </w:p>
    <w:p w14:paraId="08C0F661" w14:textId="0E5F23CD" w:rsidR="00794BAD" w:rsidRDefault="00794BAD">
      <w:pPr>
        <w:pStyle w:val="TOC2"/>
        <w:rPr>
          <w:rFonts w:asciiTheme="minorHAnsi" w:eastAsiaTheme="minorEastAsia" w:hAnsiTheme="minorHAnsi" w:cstheme="minorBidi"/>
          <w:sz w:val="22"/>
          <w:szCs w:val="22"/>
        </w:rPr>
      </w:pPr>
      <w:hyperlink w:anchor="_Toc135825194" w:history="1">
        <w:r w:rsidRPr="008130C8">
          <w:rPr>
            <w:rStyle w:val="Hyperlink"/>
            <w:rFonts w:eastAsiaTheme="minorEastAsia"/>
          </w:rPr>
          <w:t>25.</w:t>
        </w:r>
        <w:r>
          <w:rPr>
            <w:rFonts w:asciiTheme="minorHAnsi" w:eastAsiaTheme="minorEastAsia" w:hAnsiTheme="minorHAnsi" w:cstheme="minorBidi"/>
            <w:sz w:val="22"/>
            <w:szCs w:val="22"/>
          </w:rPr>
          <w:tab/>
        </w:r>
        <w:r w:rsidRPr="008130C8">
          <w:rPr>
            <w:rStyle w:val="Hyperlink"/>
            <w:rFonts w:eastAsiaTheme="minorEastAsia"/>
          </w:rPr>
          <w:t>Taxes</w:t>
        </w:r>
        <w:r>
          <w:rPr>
            <w:webHidden/>
          </w:rPr>
          <w:tab/>
        </w:r>
        <w:r>
          <w:rPr>
            <w:webHidden/>
          </w:rPr>
          <w:fldChar w:fldCharType="begin"/>
        </w:r>
        <w:r>
          <w:rPr>
            <w:webHidden/>
          </w:rPr>
          <w:instrText xml:space="preserve"> PAGEREF _Toc135825194 \h </w:instrText>
        </w:r>
        <w:r>
          <w:rPr>
            <w:webHidden/>
          </w:rPr>
        </w:r>
        <w:r>
          <w:rPr>
            <w:webHidden/>
          </w:rPr>
          <w:fldChar w:fldCharType="separate"/>
        </w:r>
        <w:r>
          <w:rPr>
            <w:webHidden/>
          </w:rPr>
          <w:t>31</w:t>
        </w:r>
        <w:r>
          <w:rPr>
            <w:webHidden/>
          </w:rPr>
          <w:fldChar w:fldCharType="end"/>
        </w:r>
      </w:hyperlink>
    </w:p>
    <w:p w14:paraId="6DB88FEC" w14:textId="23821E1D" w:rsidR="00794BAD" w:rsidRDefault="00794BAD">
      <w:pPr>
        <w:pStyle w:val="TOC2"/>
        <w:rPr>
          <w:rFonts w:asciiTheme="minorHAnsi" w:eastAsiaTheme="minorEastAsia" w:hAnsiTheme="minorHAnsi" w:cstheme="minorBidi"/>
          <w:sz w:val="22"/>
          <w:szCs w:val="22"/>
        </w:rPr>
      </w:pPr>
      <w:hyperlink w:anchor="_Toc135825195" w:history="1">
        <w:r w:rsidRPr="008130C8">
          <w:rPr>
            <w:rStyle w:val="Hyperlink"/>
            <w:rFonts w:eastAsiaTheme="minorEastAsia"/>
          </w:rPr>
          <w:t>26.</w:t>
        </w:r>
        <w:r>
          <w:rPr>
            <w:rFonts w:asciiTheme="minorHAnsi" w:eastAsiaTheme="minorEastAsia" w:hAnsiTheme="minorHAnsi" w:cstheme="minorBidi"/>
            <w:sz w:val="22"/>
            <w:szCs w:val="22"/>
          </w:rPr>
          <w:tab/>
        </w:r>
        <w:r w:rsidRPr="008130C8">
          <w:rPr>
            <w:rStyle w:val="Hyperlink"/>
            <w:rFonts w:eastAsiaTheme="minorEastAsia"/>
          </w:rPr>
          <w:t>Conversion to Single Currency</w:t>
        </w:r>
        <w:r>
          <w:rPr>
            <w:webHidden/>
          </w:rPr>
          <w:tab/>
        </w:r>
        <w:r>
          <w:rPr>
            <w:webHidden/>
          </w:rPr>
          <w:fldChar w:fldCharType="begin"/>
        </w:r>
        <w:r>
          <w:rPr>
            <w:webHidden/>
          </w:rPr>
          <w:instrText xml:space="preserve"> PAGEREF _Toc135825195 \h </w:instrText>
        </w:r>
        <w:r>
          <w:rPr>
            <w:webHidden/>
          </w:rPr>
        </w:r>
        <w:r>
          <w:rPr>
            <w:webHidden/>
          </w:rPr>
          <w:fldChar w:fldCharType="separate"/>
        </w:r>
        <w:r>
          <w:rPr>
            <w:webHidden/>
          </w:rPr>
          <w:t>32</w:t>
        </w:r>
        <w:r>
          <w:rPr>
            <w:webHidden/>
          </w:rPr>
          <w:fldChar w:fldCharType="end"/>
        </w:r>
      </w:hyperlink>
    </w:p>
    <w:p w14:paraId="5C7642C6" w14:textId="28A2D3BE" w:rsidR="00794BAD" w:rsidRDefault="00794BAD">
      <w:pPr>
        <w:pStyle w:val="TOC2"/>
        <w:rPr>
          <w:rFonts w:asciiTheme="minorHAnsi" w:eastAsiaTheme="minorEastAsia" w:hAnsiTheme="minorHAnsi" w:cstheme="minorBidi"/>
          <w:sz w:val="22"/>
          <w:szCs w:val="22"/>
        </w:rPr>
      </w:pPr>
      <w:hyperlink w:anchor="_Toc135825196" w:history="1">
        <w:r w:rsidRPr="008130C8">
          <w:rPr>
            <w:rStyle w:val="Hyperlink"/>
            <w:rFonts w:eastAsiaTheme="minorEastAsia"/>
          </w:rPr>
          <w:t>27.</w:t>
        </w:r>
        <w:r>
          <w:rPr>
            <w:rFonts w:asciiTheme="minorHAnsi" w:eastAsiaTheme="minorEastAsia" w:hAnsiTheme="minorHAnsi" w:cstheme="minorBidi"/>
            <w:sz w:val="22"/>
            <w:szCs w:val="22"/>
          </w:rPr>
          <w:tab/>
        </w:r>
        <w:r w:rsidRPr="008130C8">
          <w:rPr>
            <w:rStyle w:val="Hyperlink"/>
            <w:rFonts w:eastAsiaTheme="minorEastAsia"/>
          </w:rPr>
          <w:t>Combined Quality and Cost Evaluation</w:t>
        </w:r>
        <w:r>
          <w:rPr>
            <w:webHidden/>
          </w:rPr>
          <w:tab/>
        </w:r>
        <w:r>
          <w:rPr>
            <w:webHidden/>
          </w:rPr>
          <w:fldChar w:fldCharType="begin"/>
        </w:r>
        <w:r>
          <w:rPr>
            <w:webHidden/>
          </w:rPr>
          <w:instrText xml:space="preserve"> PAGEREF _Toc135825196 \h </w:instrText>
        </w:r>
        <w:r>
          <w:rPr>
            <w:webHidden/>
          </w:rPr>
        </w:r>
        <w:r>
          <w:rPr>
            <w:webHidden/>
          </w:rPr>
          <w:fldChar w:fldCharType="separate"/>
        </w:r>
        <w:r>
          <w:rPr>
            <w:webHidden/>
          </w:rPr>
          <w:t>32</w:t>
        </w:r>
        <w:r>
          <w:rPr>
            <w:webHidden/>
          </w:rPr>
          <w:fldChar w:fldCharType="end"/>
        </w:r>
      </w:hyperlink>
    </w:p>
    <w:p w14:paraId="3FEC9174" w14:textId="6EA5D5A8" w:rsidR="00794BAD" w:rsidRDefault="00794BAD">
      <w:pPr>
        <w:pStyle w:val="TOC1"/>
        <w:rPr>
          <w:rFonts w:asciiTheme="minorHAnsi" w:eastAsiaTheme="minorEastAsia" w:hAnsiTheme="minorHAnsi" w:cstheme="minorBidi"/>
          <w:sz w:val="22"/>
          <w:szCs w:val="22"/>
          <w:lang w:val="en-US"/>
        </w:rPr>
      </w:pPr>
      <w:hyperlink w:anchor="_Toc135825197" w:history="1">
        <w:r w:rsidRPr="008130C8">
          <w:rPr>
            <w:rStyle w:val="Hyperlink"/>
            <w:rFonts w:eastAsiaTheme="minorEastAsia"/>
          </w:rPr>
          <w:t>D.  Negotiations and Award</w:t>
        </w:r>
        <w:r>
          <w:rPr>
            <w:webHidden/>
          </w:rPr>
          <w:tab/>
        </w:r>
        <w:r>
          <w:rPr>
            <w:webHidden/>
          </w:rPr>
          <w:fldChar w:fldCharType="begin"/>
        </w:r>
        <w:r>
          <w:rPr>
            <w:webHidden/>
          </w:rPr>
          <w:instrText xml:space="preserve"> PAGEREF _Toc135825197 \h </w:instrText>
        </w:r>
        <w:r>
          <w:rPr>
            <w:webHidden/>
          </w:rPr>
        </w:r>
        <w:r>
          <w:rPr>
            <w:webHidden/>
          </w:rPr>
          <w:fldChar w:fldCharType="separate"/>
        </w:r>
        <w:r>
          <w:rPr>
            <w:webHidden/>
          </w:rPr>
          <w:t>32</w:t>
        </w:r>
        <w:r>
          <w:rPr>
            <w:webHidden/>
          </w:rPr>
          <w:fldChar w:fldCharType="end"/>
        </w:r>
      </w:hyperlink>
    </w:p>
    <w:p w14:paraId="7194DBB7" w14:textId="714342CF" w:rsidR="00794BAD" w:rsidRDefault="00794BAD">
      <w:pPr>
        <w:pStyle w:val="TOC2"/>
        <w:rPr>
          <w:rFonts w:asciiTheme="minorHAnsi" w:eastAsiaTheme="minorEastAsia" w:hAnsiTheme="minorHAnsi" w:cstheme="minorBidi"/>
          <w:sz w:val="22"/>
          <w:szCs w:val="22"/>
        </w:rPr>
      </w:pPr>
      <w:hyperlink w:anchor="_Toc135825198" w:history="1">
        <w:r w:rsidRPr="008130C8">
          <w:rPr>
            <w:rStyle w:val="Hyperlink"/>
            <w:rFonts w:eastAsiaTheme="minorEastAsia"/>
          </w:rPr>
          <w:t>28.</w:t>
        </w:r>
        <w:r>
          <w:rPr>
            <w:rFonts w:asciiTheme="minorHAnsi" w:eastAsiaTheme="minorEastAsia" w:hAnsiTheme="minorHAnsi" w:cstheme="minorBidi"/>
            <w:sz w:val="22"/>
            <w:szCs w:val="22"/>
          </w:rPr>
          <w:tab/>
        </w:r>
        <w:r w:rsidRPr="008130C8">
          <w:rPr>
            <w:rStyle w:val="Hyperlink"/>
            <w:rFonts w:eastAsiaTheme="minorEastAsia"/>
          </w:rPr>
          <w:t>Negotiations</w:t>
        </w:r>
        <w:r>
          <w:rPr>
            <w:webHidden/>
          </w:rPr>
          <w:tab/>
        </w:r>
        <w:r>
          <w:rPr>
            <w:webHidden/>
          </w:rPr>
          <w:fldChar w:fldCharType="begin"/>
        </w:r>
        <w:r>
          <w:rPr>
            <w:webHidden/>
          </w:rPr>
          <w:instrText xml:space="preserve"> PAGEREF _Toc135825198 \h </w:instrText>
        </w:r>
        <w:r>
          <w:rPr>
            <w:webHidden/>
          </w:rPr>
        </w:r>
        <w:r>
          <w:rPr>
            <w:webHidden/>
          </w:rPr>
          <w:fldChar w:fldCharType="separate"/>
        </w:r>
        <w:r>
          <w:rPr>
            <w:webHidden/>
          </w:rPr>
          <w:t>32</w:t>
        </w:r>
        <w:r>
          <w:rPr>
            <w:webHidden/>
          </w:rPr>
          <w:fldChar w:fldCharType="end"/>
        </w:r>
      </w:hyperlink>
    </w:p>
    <w:p w14:paraId="76BDEDBE" w14:textId="08ADAD5D" w:rsidR="00794BAD" w:rsidRDefault="00794BAD">
      <w:pPr>
        <w:pStyle w:val="TOC2"/>
        <w:rPr>
          <w:rFonts w:asciiTheme="minorHAnsi" w:eastAsiaTheme="minorEastAsia" w:hAnsiTheme="minorHAnsi" w:cstheme="minorBidi"/>
          <w:sz w:val="22"/>
          <w:szCs w:val="22"/>
        </w:rPr>
      </w:pPr>
      <w:hyperlink w:anchor="_Toc135825199" w:history="1">
        <w:r w:rsidRPr="008130C8">
          <w:rPr>
            <w:rStyle w:val="Hyperlink"/>
            <w:rFonts w:eastAsiaTheme="minorEastAsia"/>
          </w:rPr>
          <w:t>29.</w:t>
        </w:r>
        <w:r>
          <w:rPr>
            <w:rFonts w:asciiTheme="minorHAnsi" w:eastAsiaTheme="minorEastAsia" w:hAnsiTheme="minorHAnsi" w:cstheme="minorBidi"/>
            <w:sz w:val="22"/>
            <w:szCs w:val="22"/>
          </w:rPr>
          <w:tab/>
        </w:r>
        <w:r w:rsidRPr="008130C8">
          <w:rPr>
            <w:rStyle w:val="Hyperlink"/>
            <w:rFonts w:eastAsiaTheme="minorEastAsia"/>
          </w:rPr>
          <w:t>Conclusion of Negotiations</w:t>
        </w:r>
        <w:r>
          <w:rPr>
            <w:webHidden/>
          </w:rPr>
          <w:tab/>
        </w:r>
        <w:r>
          <w:rPr>
            <w:webHidden/>
          </w:rPr>
          <w:fldChar w:fldCharType="begin"/>
        </w:r>
        <w:r>
          <w:rPr>
            <w:webHidden/>
          </w:rPr>
          <w:instrText xml:space="preserve"> PAGEREF _Toc135825199 \h </w:instrText>
        </w:r>
        <w:r>
          <w:rPr>
            <w:webHidden/>
          </w:rPr>
        </w:r>
        <w:r>
          <w:rPr>
            <w:webHidden/>
          </w:rPr>
          <w:fldChar w:fldCharType="separate"/>
        </w:r>
        <w:r>
          <w:rPr>
            <w:webHidden/>
          </w:rPr>
          <w:t>33</w:t>
        </w:r>
        <w:r>
          <w:rPr>
            <w:webHidden/>
          </w:rPr>
          <w:fldChar w:fldCharType="end"/>
        </w:r>
      </w:hyperlink>
    </w:p>
    <w:p w14:paraId="6F56925F" w14:textId="7ACCB761" w:rsidR="00794BAD" w:rsidRDefault="00794BAD">
      <w:pPr>
        <w:pStyle w:val="TOC2"/>
        <w:rPr>
          <w:rFonts w:asciiTheme="minorHAnsi" w:eastAsiaTheme="minorEastAsia" w:hAnsiTheme="minorHAnsi" w:cstheme="minorBidi"/>
          <w:sz w:val="22"/>
          <w:szCs w:val="22"/>
        </w:rPr>
      </w:pPr>
      <w:hyperlink w:anchor="_Toc135825200" w:history="1">
        <w:r w:rsidRPr="008130C8">
          <w:rPr>
            <w:rStyle w:val="Hyperlink"/>
            <w:rFonts w:eastAsiaTheme="minorEastAsia"/>
          </w:rPr>
          <w:t>30.</w:t>
        </w:r>
        <w:r>
          <w:rPr>
            <w:rFonts w:asciiTheme="minorHAnsi" w:eastAsiaTheme="minorEastAsia" w:hAnsiTheme="minorHAnsi" w:cstheme="minorBidi"/>
            <w:sz w:val="22"/>
            <w:szCs w:val="22"/>
          </w:rPr>
          <w:tab/>
        </w:r>
        <w:r w:rsidRPr="008130C8">
          <w:rPr>
            <w:rStyle w:val="Hyperlink"/>
            <w:rFonts w:eastAsiaTheme="minorEastAsia"/>
          </w:rPr>
          <w:t>Standstill Period</w:t>
        </w:r>
        <w:r>
          <w:rPr>
            <w:webHidden/>
          </w:rPr>
          <w:tab/>
        </w:r>
        <w:r>
          <w:rPr>
            <w:webHidden/>
          </w:rPr>
          <w:fldChar w:fldCharType="begin"/>
        </w:r>
        <w:r>
          <w:rPr>
            <w:webHidden/>
          </w:rPr>
          <w:instrText xml:space="preserve"> PAGEREF _Toc135825200 \h </w:instrText>
        </w:r>
        <w:r>
          <w:rPr>
            <w:webHidden/>
          </w:rPr>
        </w:r>
        <w:r>
          <w:rPr>
            <w:webHidden/>
          </w:rPr>
          <w:fldChar w:fldCharType="separate"/>
        </w:r>
        <w:r>
          <w:rPr>
            <w:webHidden/>
          </w:rPr>
          <w:t>34</w:t>
        </w:r>
        <w:r>
          <w:rPr>
            <w:webHidden/>
          </w:rPr>
          <w:fldChar w:fldCharType="end"/>
        </w:r>
      </w:hyperlink>
    </w:p>
    <w:p w14:paraId="673A4C8E" w14:textId="1199B19A" w:rsidR="00794BAD" w:rsidRDefault="00794BAD">
      <w:pPr>
        <w:pStyle w:val="TOC2"/>
        <w:rPr>
          <w:rFonts w:asciiTheme="minorHAnsi" w:eastAsiaTheme="minorEastAsia" w:hAnsiTheme="minorHAnsi" w:cstheme="minorBidi"/>
          <w:sz w:val="22"/>
          <w:szCs w:val="22"/>
        </w:rPr>
      </w:pPr>
      <w:hyperlink w:anchor="_Toc135825201" w:history="1">
        <w:r w:rsidRPr="008130C8">
          <w:rPr>
            <w:rStyle w:val="Hyperlink"/>
            <w:rFonts w:eastAsiaTheme="minorEastAsia"/>
          </w:rPr>
          <w:t>31.</w:t>
        </w:r>
        <w:r>
          <w:rPr>
            <w:rFonts w:asciiTheme="minorHAnsi" w:eastAsiaTheme="minorEastAsia" w:hAnsiTheme="minorHAnsi" w:cstheme="minorBidi"/>
            <w:sz w:val="22"/>
            <w:szCs w:val="22"/>
          </w:rPr>
          <w:tab/>
        </w:r>
        <w:r w:rsidRPr="008130C8">
          <w:rPr>
            <w:rStyle w:val="Hyperlink"/>
            <w:rFonts w:eastAsiaTheme="minorEastAsia"/>
          </w:rPr>
          <w:t>Notification of Intention to Award</w:t>
        </w:r>
        <w:r>
          <w:rPr>
            <w:webHidden/>
          </w:rPr>
          <w:tab/>
        </w:r>
        <w:r>
          <w:rPr>
            <w:webHidden/>
          </w:rPr>
          <w:fldChar w:fldCharType="begin"/>
        </w:r>
        <w:r>
          <w:rPr>
            <w:webHidden/>
          </w:rPr>
          <w:instrText xml:space="preserve"> PAGEREF _Toc135825201 \h </w:instrText>
        </w:r>
        <w:r>
          <w:rPr>
            <w:webHidden/>
          </w:rPr>
        </w:r>
        <w:r>
          <w:rPr>
            <w:webHidden/>
          </w:rPr>
          <w:fldChar w:fldCharType="separate"/>
        </w:r>
        <w:r>
          <w:rPr>
            <w:webHidden/>
          </w:rPr>
          <w:t>34</w:t>
        </w:r>
        <w:r>
          <w:rPr>
            <w:webHidden/>
          </w:rPr>
          <w:fldChar w:fldCharType="end"/>
        </w:r>
      </w:hyperlink>
    </w:p>
    <w:p w14:paraId="4297E224" w14:textId="0962CD56" w:rsidR="00794BAD" w:rsidRDefault="00794BAD">
      <w:pPr>
        <w:pStyle w:val="TOC2"/>
        <w:rPr>
          <w:rFonts w:asciiTheme="minorHAnsi" w:eastAsiaTheme="minorEastAsia" w:hAnsiTheme="minorHAnsi" w:cstheme="minorBidi"/>
          <w:sz w:val="22"/>
          <w:szCs w:val="22"/>
        </w:rPr>
      </w:pPr>
      <w:hyperlink w:anchor="_Toc135825202" w:history="1">
        <w:r w:rsidRPr="008130C8">
          <w:rPr>
            <w:rStyle w:val="Hyperlink"/>
            <w:rFonts w:eastAsiaTheme="minorEastAsia"/>
          </w:rPr>
          <w:t>32.</w:t>
        </w:r>
        <w:r>
          <w:rPr>
            <w:rFonts w:asciiTheme="minorHAnsi" w:eastAsiaTheme="minorEastAsia" w:hAnsiTheme="minorHAnsi" w:cstheme="minorBidi"/>
            <w:sz w:val="22"/>
            <w:szCs w:val="22"/>
          </w:rPr>
          <w:tab/>
        </w:r>
        <w:r w:rsidRPr="008130C8">
          <w:rPr>
            <w:rStyle w:val="Hyperlink"/>
            <w:rFonts w:eastAsiaTheme="minorEastAsia"/>
          </w:rPr>
          <w:t>Notification of Award</w:t>
        </w:r>
        <w:r>
          <w:rPr>
            <w:webHidden/>
          </w:rPr>
          <w:tab/>
        </w:r>
        <w:r>
          <w:rPr>
            <w:webHidden/>
          </w:rPr>
          <w:fldChar w:fldCharType="begin"/>
        </w:r>
        <w:r>
          <w:rPr>
            <w:webHidden/>
          </w:rPr>
          <w:instrText xml:space="preserve"> PAGEREF _Toc135825202 \h </w:instrText>
        </w:r>
        <w:r>
          <w:rPr>
            <w:webHidden/>
          </w:rPr>
        </w:r>
        <w:r>
          <w:rPr>
            <w:webHidden/>
          </w:rPr>
          <w:fldChar w:fldCharType="separate"/>
        </w:r>
        <w:r>
          <w:rPr>
            <w:webHidden/>
          </w:rPr>
          <w:t>35</w:t>
        </w:r>
        <w:r>
          <w:rPr>
            <w:webHidden/>
          </w:rPr>
          <w:fldChar w:fldCharType="end"/>
        </w:r>
      </w:hyperlink>
    </w:p>
    <w:p w14:paraId="57CB50E6" w14:textId="6A7BE730" w:rsidR="00794BAD" w:rsidRDefault="00794BAD">
      <w:pPr>
        <w:pStyle w:val="TOC2"/>
        <w:rPr>
          <w:rFonts w:asciiTheme="minorHAnsi" w:eastAsiaTheme="minorEastAsia" w:hAnsiTheme="minorHAnsi" w:cstheme="minorBidi"/>
          <w:sz w:val="22"/>
          <w:szCs w:val="22"/>
        </w:rPr>
      </w:pPr>
      <w:hyperlink w:anchor="_Toc135825203" w:history="1">
        <w:r w:rsidRPr="008130C8">
          <w:rPr>
            <w:rStyle w:val="Hyperlink"/>
            <w:rFonts w:eastAsiaTheme="minorEastAsia"/>
          </w:rPr>
          <w:t>33.</w:t>
        </w:r>
        <w:r>
          <w:rPr>
            <w:rFonts w:asciiTheme="minorHAnsi" w:eastAsiaTheme="minorEastAsia" w:hAnsiTheme="minorHAnsi" w:cstheme="minorBidi"/>
            <w:sz w:val="22"/>
            <w:szCs w:val="22"/>
          </w:rPr>
          <w:tab/>
        </w:r>
        <w:r w:rsidRPr="008130C8">
          <w:rPr>
            <w:rStyle w:val="Hyperlink"/>
            <w:rFonts w:eastAsiaTheme="minorEastAsia"/>
          </w:rPr>
          <w:t>Debriefing by the Client</w:t>
        </w:r>
        <w:r>
          <w:rPr>
            <w:webHidden/>
          </w:rPr>
          <w:tab/>
        </w:r>
        <w:r>
          <w:rPr>
            <w:webHidden/>
          </w:rPr>
          <w:fldChar w:fldCharType="begin"/>
        </w:r>
        <w:r>
          <w:rPr>
            <w:webHidden/>
          </w:rPr>
          <w:instrText xml:space="preserve"> PAGEREF _Toc135825203 \h </w:instrText>
        </w:r>
        <w:r>
          <w:rPr>
            <w:webHidden/>
          </w:rPr>
        </w:r>
        <w:r>
          <w:rPr>
            <w:webHidden/>
          </w:rPr>
          <w:fldChar w:fldCharType="separate"/>
        </w:r>
        <w:r>
          <w:rPr>
            <w:webHidden/>
          </w:rPr>
          <w:t>36</w:t>
        </w:r>
        <w:r>
          <w:rPr>
            <w:webHidden/>
          </w:rPr>
          <w:fldChar w:fldCharType="end"/>
        </w:r>
      </w:hyperlink>
    </w:p>
    <w:p w14:paraId="2DEB6EE2" w14:textId="2B7B3A2F" w:rsidR="00794BAD" w:rsidRDefault="00794BAD">
      <w:pPr>
        <w:pStyle w:val="TOC2"/>
        <w:rPr>
          <w:rFonts w:asciiTheme="minorHAnsi" w:eastAsiaTheme="minorEastAsia" w:hAnsiTheme="minorHAnsi" w:cstheme="minorBidi"/>
          <w:sz w:val="22"/>
          <w:szCs w:val="22"/>
        </w:rPr>
      </w:pPr>
      <w:hyperlink w:anchor="_Toc135825204" w:history="1">
        <w:r w:rsidRPr="008130C8">
          <w:rPr>
            <w:rStyle w:val="Hyperlink"/>
            <w:rFonts w:eastAsiaTheme="minorEastAsia"/>
          </w:rPr>
          <w:t>34.</w:t>
        </w:r>
        <w:r>
          <w:rPr>
            <w:rFonts w:asciiTheme="minorHAnsi" w:eastAsiaTheme="minorEastAsia" w:hAnsiTheme="minorHAnsi" w:cstheme="minorBidi"/>
            <w:sz w:val="22"/>
            <w:szCs w:val="22"/>
          </w:rPr>
          <w:tab/>
        </w:r>
        <w:r w:rsidRPr="008130C8">
          <w:rPr>
            <w:rStyle w:val="Hyperlink"/>
            <w:rFonts w:eastAsiaTheme="minorEastAsia"/>
          </w:rPr>
          <w:t>Signing of Contract</w:t>
        </w:r>
        <w:r>
          <w:rPr>
            <w:webHidden/>
          </w:rPr>
          <w:tab/>
        </w:r>
        <w:r>
          <w:rPr>
            <w:webHidden/>
          </w:rPr>
          <w:fldChar w:fldCharType="begin"/>
        </w:r>
        <w:r>
          <w:rPr>
            <w:webHidden/>
          </w:rPr>
          <w:instrText xml:space="preserve"> PAGEREF _Toc135825204 \h </w:instrText>
        </w:r>
        <w:r>
          <w:rPr>
            <w:webHidden/>
          </w:rPr>
        </w:r>
        <w:r>
          <w:rPr>
            <w:webHidden/>
          </w:rPr>
          <w:fldChar w:fldCharType="separate"/>
        </w:r>
        <w:r>
          <w:rPr>
            <w:webHidden/>
          </w:rPr>
          <w:t>36</w:t>
        </w:r>
        <w:r>
          <w:rPr>
            <w:webHidden/>
          </w:rPr>
          <w:fldChar w:fldCharType="end"/>
        </w:r>
      </w:hyperlink>
    </w:p>
    <w:p w14:paraId="3C099A16" w14:textId="295B1837" w:rsidR="00794BAD" w:rsidRDefault="00794BAD">
      <w:pPr>
        <w:pStyle w:val="TOC2"/>
        <w:rPr>
          <w:rFonts w:asciiTheme="minorHAnsi" w:eastAsiaTheme="minorEastAsia" w:hAnsiTheme="minorHAnsi" w:cstheme="minorBidi"/>
          <w:sz w:val="22"/>
          <w:szCs w:val="22"/>
        </w:rPr>
      </w:pPr>
      <w:hyperlink w:anchor="_Toc135825205" w:history="1">
        <w:r w:rsidRPr="008130C8">
          <w:rPr>
            <w:rStyle w:val="Hyperlink"/>
            <w:rFonts w:eastAsiaTheme="minorEastAsia"/>
          </w:rPr>
          <w:t>35.</w:t>
        </w:r>
        <w:r>
          <w:rPr>
            <w:rFonts w:asciiTheme="minorHAnsi" w:eastAsiaTheme="minorEastAsia" w:hAnsiTheme="minorHAnsi" w:cstheme="minorBidi"/>
            <w:sz w:val="22"/>
            <w:szCs w:val="22"/>
          </w:rPr>
          <w:tab/>
        </w:r>
        <w:r w:rsidRPr="008130C8">
          <w:rPr>
            <w:rStyle w:val="Hyperlink"/>
            <w:rFonts w:eastAsiaTheme="minorEastAsia"/>
          </w:rPr>
          <w:t>Procurement Related Complaint</w:t>
        </w:r>
        <w:r>
          <w:rPr>
            <w:webHidden/>
          </w:rPr>
          <w:tab/>
        </w:r>
        <w:r>
          <w:rPr>
            <w:webHidden/>
          </w:rPr>
          <w:fldChar w:fldCharType="begin"/>
        </w:r>
        <w:r>
          <w:rPr>
            <w:webHidden/>
          </w:rPr>
          <w:instrText xml:space="preserve"> PAGEREF _Toc135825205 \h </w:instrText>
        </w:r>
        <w:r>
          <w:rPr>
            <w:webHidden/>
          </w:rPr>
        </w:r>
        <w:r>
          <w:rPr>
            <w:webHidden/>
          </w:rPr>
          <w:fldChar w:fldCharType="separate"/>
        </w:r>
        <w:r>
          <w:rPr>
            <w:webHidden/>
          </w:rPr>
          <w:t>36</w:t>
        </w:r>
        <w:r>
          <w:rPr>
            <w:webHidden/>
          </w:rPr>
          <w:fldChar w:fldCharType="end"/>
        </w:r>
      </w:hyperlink>
    </w:p>
    <w:p w14:paraId="57690A7E" w14:textId="758B583C" w:rsidR="00794BAD" w:rsidRDefault="00794BAD">
      <w:pPr>
        <w:pStyle w:val="TOC1"/>
        <w:rPr>
          <w:rFonts w:asciiTheme="minorHAnsi" w:eastAsiaTheme="minorEastAsia" w:hAnsiTheme="minorHAnsi" w:cstheme="minorBidi"/>
          <w:sz w:val="22"/>
          <w:szCs w:val="22"/>
          <w:lang w:val="en-US"/>
        </w:rPr>
      </w:pPr>
      <w:hyperlink w:anchor="_Toc135825206" w:history="1">
        <w:r w:rsidRPr="008130C8">
          <w:rPr>
            <w:rStyle w:val="Hyperlink"/>
            <w:rFonts w:eastAsiaTheme="minorEastAsia"/>
          </w:rPr>
          <w:t>E.  Data Sheet</w:t>
        </w:r>
        <w:r>
          <w:rPr>
            <w:webHidden/>
          </w:rPr>
          <w:tab/>
        </w:r>
        <w:r>
          <w:rPr>
            <w:webHidden/>
          </w:rPr>
          <w:fldChar w:fldCharType="begin"/>
        </w:r>
        <w:r>
          <w:rPr>
            <w:webHidden/>
          </w:rPr>
          <w:instrText xml:space="preserve"> PAGEREF _Toc135825206 \h </w:instrText>
        </w:r>
        <w:r>
          <w:rPr>
            <w:webHidden/>
          </w:rPr>
        </w:r>
        <w:r>
          <w:rPr>
            <w:webHidden/>
          </w:rPr>
          <w:fldChar w:fldCharType="separate"/>
        </w:r>
        <w:r>
          <w:rPr>
            <w:webHidden/>
          </w:rPr>
          <w:t>37</w:t>
        </w:r>
        <w:r>
          <w:rPr>
            <w:webHidden/>
          </w:rPr>
          <w:fldChar w:fldCharType="end"/>
        </w:r>
      </w:hyperlink>
    </w:p>
    <w:p w14:paraId="7189F21C" w14:textId="73C46F11" w:rsidR="0011244C" w:rsidRPr="00464FCC" w:rsidRDefault="0011244C" w:rsidP="0011244C">
      <w:pPr>
        <w:jc w:val="center"/>
        <w:rPr>
          <w:b/>
          <w:iCs/>
          <w:sz w:val="28"/>
          <w:szCs w:val="28"/>
        </w:rPr>
      </w:pPr>
      <w:r w:rsidRPr="0021172D">
        <w:rPr>
          <w:b/>
          <w:iCs/>
          <w:sz w:val="28"/>
          <w:szCs w:val="28"/>
        </w:rPr>
        <w:fldChar w:fldCharType="end"/>
      </w:r>
    </w:p>
    <w:p w14:paraId="1C6AB015" w14:textId="146AE7F2" w:rsidR="0011244C" w:rsidRPr="00464FCC" w:rsidRDefault="0011244C">
      <w:pPr>
        <w:rPr>
          <w:i/>
          <w:iCs/>
          <w:sz w:val="20"/>
          <w:szCs w:val="20"/>
        </w:rPr>
      </w:pPr>
      <w:r w:rsidRPr="00C36465">
        <w:rPr>
          <w:i/>
          <w:iCs/>
          <w:sz w:val="20"/>
          <w:szCs w:val="20"/>
        </w:rPr>
        <w:br w:type="page"/>
      </w:r>
    </w:p>
    <w:p w14:paraId="73075F83" w14:textId="31D390E7" w:rsidR="000272D8" w:rsidRPr="00464FCC" w:rsidRDefault="000B5EDC" w:rsidP="000272D8">
      <w:pPr>
        <w:jc w:val="both"/>
        <w:rPr>
          <w:i/>
          <w:iCs/>
          <w:sz w:val="20"/>
          <w:szCs w:val="20"/>
        </w:rPr>
      </w:pPr>
      <w:r w:rsidRPr="00464FCC">
        <w:rPr>
          <w:i/>
          <w:iCs/>
          <w:sz w:val="20"/>
          <w:szCs w:val="20"/>
        </w:rPr>
        <w:lastRenderedPageBreak/>
        <w:t>[</w:t>
      </w:r>
      <w:r w:rsidRPr="00464FCC">
        <w:rPr>
          <w:i/>
          <w:iCs/>
          <w:sz w:val="20"/>
          <w:szCs w:val="20"/>
          <w:u w:val="single"/>
        </w:rPr>
        <w:t>Notes to the Client</w:t>
      </w:r>
      <w:r w:rsidRPr="00464FCC">
        <w:rPr>
          <w:i/>
          <w:iCs/>
          <w:sz w:val="20"/>
          <w:szCs w:val="20"/>
        </w:rPr>
        <w:t xml:space="preserve">: this </w:t>
      </w:r>
      <w:r w:rsidR="006F77F2" w:rsidRPr="00464FCC">
        <w:rPr>
          <w:i/>
          <w:iCs/>
          <w:sz w:val="20"/>
          <w:szCs w:val="20"/>
        </w:rPr>
        <w:t xml:space="preserve">part of </w:t>
      </w:r>
      <w:r w:rsidRPr="00464FCC">
        <w:rPr>
          <w:i/>
          <w:iCs/>
          <w:sz w:val="20"/>
          <w:szCs w:val="20"/>
        </w:rPr>
        <w:t>Section 2</w:t>
      </w:r>
      <w:r w:rsidR="006F77F2" w:rsidRPr="00464FCC">
        <w:rPr>
          <w:i/>
          <w:iCs/>
          <w:sz w:val="20"/>
          <w:szCs w:val="20"/>
        </w:rPr>
        <w:t xml:space="preserve">, </w:t>
      </w:r>
      <w:r w:rsidRPr="00464FCC">
        <w:rPr>
          <w:i/>
          <w:iCs/>
          <w:sz w:val="20"/>
          <w:szCs w:val="20"/>
        </w:rPr>
        <w:t>Instructions to Cons</w:t>
      </w:r>
      <w:r w:rsidR="00FD2719" w:rsidRPr="00464FCC">
        <w:rPr>
          <w:i/>
          <w:iCs/>
          <w:sz w:val="20"/>
          <w:szCs w:val="20"/>
        </w:rPr>
        <w:t>ultants</w:t>
      </w:r>
      <w:r w:rsidR="006F77F2" w:rsidRPr="00464FCC">
        <w:rPr>
          <w:i/>
          <w:iCs/>
          <w:sz w:val="20"/>
          <w:szCs w:val="20"/>
        </w:rPr>
        <w:t xml:space="preserve">, </w:t>
      </w:r>
      <w:r w:rsidR="00FD2719" w:rsidRPr="00464FCC">
        <w:rPr>
          <w:i/>
          <w:iCs/>
          <w:sz w:val="20"/>
          <w:szCs w:val="20"/>
        </w:rPr>
        <w:t xml:space="preserve">shall not be modified. </w:t>
      </w:r>
      <w:r w:rsidRPr="00464FCC">
        <w:rPr>
          <w:i/>
          <w:iCs/>
          <w:sz w:val="20"/>
          <w:szCs w:val="20"/>
        </w:rPr>
        <w:t>Any necessary changes, acceptable to the Bank, to address specific country and project issues, to supplement</w:t>
      </w:r>
      <w:r w:rsidR="00B552DE" w:rsidRPr="00464FCC">
        <w:rPr>
          <w:i/>
          <w:iCs/>
          <w:sz w:val="20"/>
          <w:szCs w:val="20"/>
        </w:rPr>
        <w:t>,</w:t>
      </w:r>
      <w:r w:rsidRPr="00464FCC">
        <w:rPr>
          <w:i/>
          <w:iCs/>
          <w:sz w:val="20"/>
          <w:szCs w:val="20"/>
        </w:rPr>
        <w:t xml:space="preserve"> but not over-write</w:t>
      </w:r>
      <w:r w:rsidR="00B552DE" w:rsidRPr="00464FCC">
        <w:rPr>
          <w:i/>
          <w:iCs/>
          <w:sz w:val="20"/>
          <w:szCs w:val="20"/>
        </w:rPr>
        <w:t>,</w:t>
      </w:r>
      <w:r w:rsidRPr="00464FCC">
        <w:rPr>
          <w:i/>
          <w:iCs/>
          <w:sz w:val="20"/>
          <w:szCs w:val="20"/>
        </w:rPr>
        <w:t xml:space="preserve"> </w:t>
      </w:r>
      <w:r w:rsidR="00B552DE" w:rsidRPr="00464FCC">
        <w:rPr>
          <w:i/>
          <w:iCs/>
          <w:sz w:val="20"/>
          <w:szCs w:val="20"/>
        </w:rPr>
        <w:t xml:space="preserve">the provisions of </w:t>
      </w:r>
      <w:r w:rsidRPr="00464FCC">
        <w:rPr>
          <w:i/>
          <w:iCs/>
          <w:sz w:val="20"/>
          <w:szCs w:val="20"/>
        </w:rPr>
        <w:t>the Instructions to Consultants</w:t>
      </w:r>
      <w:r w:rsidR="00B552DE" w:rsidRPr="00464FCC">
        <w:rPr>
          <w:i/>
          <w:iCs/>
          <w:sz w:val="20"/>
          <w:szCs w:val="20"/>
        </w:rPr>
        <w:t xml:space="preserve"> (ITC)</w:t>
      </w:r>
      <w:r w:rsidRPr="00464FCC">
        <w:rPr>
          <w:i/>
          <w:iCs/>
          <w:sz w:val="20"/>
          <w:szCs w:val="20"/>
        </w:rPr>
        <w:t>, shall be introduced through the Data Sheet only. “Notes to the Client” should be deleted from the final RFP issued to the shortlisted Consultants]</w:t>
      </w:r>
      <w:r w:rsidR="000272D8" w:rsidRPr="00464FCC">
        <w:rPr>
          <w:i/>
          <w:iCs/>
          <w:sz w:val="20"/>
          <w:szCs w:val="20"/>
        </w:rPr>
        <w:t>.</w:t>
      </w:r>
    </w:p>
    <w:p w14:paraId="7CE80984" w14:textId="77777777" w:rsidR="006D11F1" w:rsidRPr="00464FCC" w:rsidRDefault="006D11F1" w:rsidP="000272D8">
      <w:pPr>
        <w:jc w:val="both"/>
        <w:rPr>
          <w:i/>
          <w:iCs/>
          <w:sz w:val="20"/>
          <w:szCs w:val="20"/>
        </w:rPr>
      </w:pPr>
    </w:p>
    <w:p w14:paraId="6CC20091" w14:textId="77777777" w:rsidR="006D11F1" w:rsidRPr="00464FCC" w:rsidRDefault="006D11F1" w:rsidP="007C7EBA">
      <w:pPr>
        <w:jc w:val="center"/>
        <w:rPr>
          <w:b/>
          <w:iCs/>
          <w:sz w:val="32"/>
          <w:szCs w:val="32"/>
        </w:rPr>
      </w:pPr>
      <w:r w:rsidRPr="00464FCC">
        <w:rPr>
          <w:b/>
          <w:iCs/>
          <w:sz w:val="32"/>
          <w:szCs w:val="32"/>
        </w:rPr>
        <w:t>Instructions to Consultants</w:t>
      </w:r>
    </w:p>
    <w:p w14:paraId="699C9F01" w14:textId="77777777" w:rsidR="000B5EDC" w:rsidRPr="00464FCC" w:rsidRDefault="00EA2584" w:rsidP="00C31B55">
      <w:pPr>
        <w:pStyle w:val="HeadingITC1"/>
      </w:pPr>
      <w:bookmarkStart w:id="23" w:name="_Toc474333877"/>
      <w:bookmarkStart w:id="24" w:name="_Toc474334046"/>
      <w:bookmarkStart w:id="25" w:name="_Toc494209424"/>
      <w:bookmarkStart w:id="26" w:name="_Toc135825167"/>
      <w:r w:rsidRPr="00464FCC">
        <w:t xml:space="preserve">A.  </w:t>
      </w:r>
      <w:r w:rsidR="000B5EDC" w:rsidRPr="00464FCC">
        <w:t>General Provisions</w:t>
      </w:r>
      <w:bookmarkEnd w:id="23"/>
      <w:bookmarkEnd w:id="24"/>
      <w:bookmarkEnd w:id="25"/>
      <w:bookmarkEnd w:id="26"/>
    </w:p>
    <w:tbl>
      <w:tblPr>
        <w:tblW w:w="8884" w:type="dxa"/>
        <w:tblLayout w:type="fixed"/>
        <w:tblCellMar>
          <w:left w:w="115" w:type="dxa"/>
          <w:right w:w="115" w:type="dxa"/>
        </w:tblCellMar>
        <w:tblLook w:val="0000" w:firstRow="0" w:lastRow="0" w:firstColumn="0" w:lastColumn="0" w:noHBand="0" w:noVBand="0"/>
      </w:tblPr>
      <w:tblGrid>
        <w:gridCol w:w="2455"/>
        <w:gridCol w:w="49"/>
        <w:gridCol w:w="6371"/>
        <w:gridCol w:w="9"/>
      </w:tblGrid>
      <w:tr w:rsidR="00C33883" w:rsidRPr="00464FCC" w14:paraId="1088EDCC" w14:textId="77777777" w:rsidTr="009A69C4">
        <w:tc>
          <w:tcPr>
            <w:tcW w:w="2504" w:type="dxa"/>
            <w:gridSpan w:val="2"/>
          </w:tcPr>
          <w:p w14:paraId="388CCB98" w14:textId="77777777" w:rsidR="009A2264" w:rsidRPr="00464FCC" w:rsidRDefault="000B5EDC" w:rsidP="00C31B55">
            <w:pPr>
              <w:pStyle w:val="HeadingITC2"/>
              <w:spacing w:before="120" w:after="120"/>
              <w:contextualSpacing w:val="0"/>
            </w:pPr>
            <w:bookmarkStart w:id="27" w:name="_Toc474333878"/>
            <w:bookmarkStart w:id="28" w:name="_Toc474334047"/>
            <w:bookmarkStart w:id="29" w:name="_Toc494209425"/>
            <w:bookmarkStart w:id="30" w:name="_Toc135825168"/>
            <w:r w:rsidRPr="00464FCC">
              <w:t>Definitions</w:t>
            </w:r>
            <w:bookmarkEnd w:id="27"/>
            <w:bookmarkEnd w:id="28"/>
            <w:bookmarkEnd w:id="29"/>
            <w:bookmarkEnd w:id="30"/>
          </w:p>
        </w:tc>
        <w:tc>
          <w:tcPr>
            <w:tcW w:w="6380" w:type="dxa"/>
            <w:gridSpan w:val="2"/>
          </w:tcPr>
          <w:p w14:paraId="0C6B6515" w14:textId="77777777" w:rsidR="009A2264" w:rsidRPr="00464FCC" w:rsidRDefault="00A320A2" w:rsidP="00C31B55">
            <w:pPr>
              <w:numPr>
                <w:ilvl w:val="0"/>
                <w:numId w:val="2"/>
              </w:numPr>
              <w:spacing w:before="120" w:after="120"/>
              <w:ind w:left="942" w:right="-72" w:hanging="424"/>
              <w:jc w:val="both"/>
            </w:pPr>
            <w:r w:rsidRPr="00464FCC">
              <w:rPr>
                <w:b/>
              </w:rPr>
              <w:t>“Affiliate</w:t>
            </w:r>
            <w:r w:rsidR="00947694" w:rsidRPr="00464FCC">
              <w:rPr>
                <w:b/>
              </w:rPr>
              <w:t>(s)</w:t>
            </w:r>
            <w:r w:rsidRPr="00464FCC">
              <w:rPr>
                <w:b/>
              </w:rPr>
              <w:t>”</w:t>
            </w:r>
            <w:r w:rsidRPr="00464FCC">
              <w:t xml:space="preserve"> means an individual or an entity that directly or indirectly controls, is controlled by, or is under common control with the Consultant.</w:t>
            </w:r>
          </w:p>
          <w:p w14:paraId="0F118876" w14:textId="77777777" w:rsidR="009A2264" w:rsidRPr="00464FCC" w:rsidRDefault="000B5EDC" w:rsidP="00C31B55">
            <w:pPr>
              <w:numPr>
                <w:ilvl w:val="0"/>
                <w:numId w:val="2"/>
              </w:numPr>
              <w:spacing w:before="120" w:after="120"/>
              <w:ind w:left="942" w:right="-72" w:hanging="424"/>
              <w:jc w:val="both"/>
            </w:pPr>
            <w:r w:rsidRPr="00464FCC">
              <w:rPr>
                <w:b/>
              </w:rPr>
              <w:t>“Applicable Law”</w:t>
            </w:r>
            <w:r w:rsidRPr="00464FCC">
              <w:t xml:space="preserve"> means the laws and any other instruments having the force of law in the Client’s country, or in such other country as may be specified in the </w:t>
            </w:r>
            <w:r w:rsidRPr="00464FCC">
              <w:rPr>
                <w:b/>
              </w:rPr>
              <w:t>Data Sheet</w:t>
            </w:r>
            <w:r w:rsidRPr="00464FCC">
              <w:t>, as they may be issued and in force from time to time.</w:t>
            </w:r>
          </w:p>
          <w:p w14:paraId="2EACC254" w14:textId="77777777" w:rsidR="009A2264" w:rsidRPr="00464FCC" w:rsidRDefault="000B5EDC" w:rsidP="00C31B55">
            <w:pPr>
              <w:pStyle w:val="ListParagraph"/>
              <w:numPr>
                <w:ilvl w:val="0"/>
                <w:numId w:val="2"/>
              </w:numPr>
              <w:tabs>
                <w:tab w:val="left" w:pos="540"/>
              </w:tabs>
              <w:spacing w:before="120" w:after="120"/>
              <w:ind w:left="942" w:right="-72" w:hanging="424"/>
              <w:contextualSpacing w:val="0"/>
              <w:jc w:val="both"/>
            </w:pPr>
            <w:r w:rsidRPr="00464FCC">
              <w:rPr>
                <w:b/>
              </w:rPr>
              <w:t>“Bank”</w:t>
            </w:r>
            <w:r w:rsidRPr="00464FCC">
              <w:t xml:space="preserve"> means the</w:t>
            </w:r>
            <w:r w:rsidR="00C15CEA" w:rsidRPr="00464FCC">
              <w:t xml:space="preserve"> International Bank for Reconstruction and Development (IBRD) or the International Development Association (IDA)</w:t>
            </w:r>
            <w:r w:rsidRPr="00464FCC">
              <w:t>.</w:t>
            </w:r>
          </w:p>
          <w:p w14:paraId="34A7D17B"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“Borrower”</w:t>
            </w:r>
            <w:r w:rsidRPr="00464FCC">
              <w:t xml:space="preserve"> means the Government, Government agency or other entity </w:t>
            </w:r>
            <w:r w:rsidR="00B552DE" w:rsidRPr="00464FCC">
              <w:t>that</w:t>
            </w:r>
            <w:r w:rsidRPr="00464FCC">
              <w:t xml:space="preserve"> signs the </w:t>
            </w:r>
            <w:r w:rsidR="00B17FBA" w:rsidRPr="00464FCC">
              <w:rPr>
                <w:i/>
              </w:rPr>
              <w:t>[loan/</w:t>
            </w:r>
            <w:r w:rsidRPr="00464FCC">
              <w:rPr>
                <w:i/>
              </w:rPr>
              <w:t>financing</w:t>
            </w:r>
            <w:r w:rsidR="00B17FBA" w:rsidRPr="00464FCC">
              <w:rPr>
                <w:i/>
              </w:rPr>
              <w:t>/grant</w:t>
            </w:r>
            <w:r w:rsidR="001A6000" w:rsidRPr="00464FCC">
              <w:rPr>
                <w:rStyle w:val="FootnoteReference"/>
                <w:i/>
              </w:rPr>
              <w:footnoteReference w:id="1"/>
            </w:r>
            <w:r w:rsidR="00B17FBA" w:rsidRPr="00464FCC">
              <w:rPr>
                <w:i/>
              </w:rPr>
              <w:t>]</w:t>
            </w:r>
            <w:r w:rsidRPr="00464FCC">
              <w:t xml:space="preserve"> agreement</w:t>
            </w:r>
            <w:r w:rsidR="008A6707" w:rsidRPr="00464FCC">
              <w:t xml:space="preserve"> </w:t>
            </w:r>
            <w:r w:rsidRPr="00464FCC">
              <w:t>with the Bank.</w:t>
            </w:r>
          </w:p>
          <w:p w14:paraId="251C21AB" w14:textId="77777777" w:rsidR="001D6485" w:rsidRPr="00464FCC" w:rsidRDefault="000B5EDC" w:rsidP="00C31B55">
            <w:pPr>
              <w:pStyle w:val="ListParagraph"/>
              <w:numPr>
                <w:ilvl w:val="0"/>
                <w:numId w:val="2"/>
              </w:numPr>
              <w:spacing w:before="120" w:after="120"/>
              <w:ind w:left="942" w:right="-72" w:hanging="424"/>
              <w:contextualSpacing w:val="0"/>
              <w:jc w:val="both"/>
            </w:pPr>
            <w:r w:rsidRPr="00464FCC">
              <w:rPr>
                <w:b/>
              </w:rPr>
              <w:t>“Client”</w:t>
            </w:r>
            <w:r w:rsidRPr="00464FCC">
              <w:t xml:space="preserve"> means the implementing agency</w:t>
            </w:r>
            <w:r w:rsidR="008B12ED" w:rsidRPr="00464FCC">
              <w:rPr>
                <w:i/>
              </w:rPr>
              <w:t xml:space="preserve"> </w:t>
            </w:r>
            <w:r w:rsidRPr="00464FCC">
              <w:t>that signs the Contract for the Services with the selected Consultant.</w:t>
            </w:r>
          </w:p>
          <w:p w14:paraId="5D56AE07" w14:textId="24872FC4" w:rsidR="004D5853" w:rsidRPr="00464FCC" w:rsidRDefault="001D6485" w:rsidP="00C31B55">
            <w:pPr>
              <w:pStyle w:val="ListParagraph"/>
              <w:numPr>
                <w:ilvl w:val="0"/>
                <w:numId w:val="2"/>
              </w:numPr>
              <w:tabs>
                <w:tab w:val="left" w:pos="774"/>
              </w:tabs>
              <w:spacing w:before="120" w:after="120"/>
              <w:ind w:left="942" w:right="-72" w:hanging="424"/>
              <w:contextualSpacing w:val="0"/>
              <w:jc w:val="both"/>
            </w:pPr>
            <w:r w:rsidRPr="00464FCC">
              <w:t xml:space="preserve"> </w:t>
            </w:r>
            <w:r w:rsidR="00832A65" w:rsidRPr="0021172D">
              <w:rPr>
                <w:b/>
              </w:rPr>
              <w:t>Client’s Personnel”</w:t>
            </w:r>
            <w:r w:rsidR="00832A65" w:rsidRPr="0021172D">
              <w:t xml:space="preserve"> </w:t>
            </w:r>
            <w:r w:rsidR="00FF67C1">
              <w:t>is as defined in Clause GCC 1.1 (e)</w:t>
            </w:r>
            <w:r w:rsidR="00832A65" w:rsidRPr="0021172D">
              <w:t>.</w:t>
            </w:r>
            <w:r w:rsidR="00832A65" w:rsidRPr="00464FCC" w:rsidDel="00832A65">
              <w:t xml:space="preserve"> </w:t>
            </w:r>
          </w:p>
          <w:p w14:paraId="3294E40F" w14:textId="56DC5285"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“Consultant”</w:t>
            </w:r>
            <w:r w:rsidRPr="00464FCC">
              <w:t xml:space="preserve"> means a legally</w:t>
            </w:r>
            <w:r w:rsidR="002A4D6B" w:rsidRPr="00464FCC">
              <w:t>-</w:t>
            </w:r>
            <w:r w:rsidRPr="00464FCC">
              <w:t xml:space="preserve">established professional consulting firm or an entity that may provide or provides the Services to the Client under the Contract. </w:t>
            </w:r>
          </w:p>
          <w:p w14:paraId="14FDF17D"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“Contract”</w:t>
            </w:r>
            <w:r w:rsidRPr="00464FCC">
              <w:t xml:space="preserve"> means a legally binding written agreement signed between the Client and the Consultant and includes all the attached documents listed in its Clause 1 (the General Conditions</w:t>
            </w:r>
            <w:r w:rsidR="00B805C4" w:rsidRPr="00464FCC">
              <w:t xml:space="preserve"> of Contract</w:t>
            </w:r>
            <w:r w:rsidRPr="00464FCC">
              <w:t xml:space="preserve"> (GC</w:t>
            </w:r>
            <w:r w:rsidR="00B805C4" w:rsidRPr="00464FCC">
              <w:t>C</w:t>
            </w:r>
            <w:r w:rsidRPr="00464FCC">
              <w:t>), the Special Conditions</w:t>
            </w:r>
            <w:r w:rsidR="00B805C4" w:rsidRPr="00464FCC">
              <w:t xml:space="preserve"> of Contract</w:t>
            </w:r>
            <w:r w:rsidRPr="00464FCC">
              <w:t xml:space="preserve"> (SC</w:t>
            </w:r>
            <w:r w:rsidR="00B805C4" w:rsidRPr="00464FCC">
              <w:t>C</w:t>
            </w:r>
            <w:r w:rsidRPr="00464FCC">
              <w:t>), and the Appendices).</w:t>
            </w:r>
          </w:p>
          <w:p w14:paraId="65343979"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“Data Sheet”</w:t>
            </w:r>
            <w:r w:rsidRPr="00464FCC">
              <w:t xml:space="preserve"> means an integral part of the Instructions to Consultants (ITC) Section 2 that is used to reflect specific country and assignment conditions to supplement, but not to over-write, </w:t>
            </w:r>
            <w:r w:rsidR="002B44C2" w:rsidRPr="00464FCC">
              <w:t xml:space="preserve">the </w:t>
            </w:r>
            <w:r w:rsidRPr="00464FCC">
              <w:t>provisions of the ITC.</w:t>
            </w:r>
          </w:p>
          <w:p w14:paraId="1F8DCAA6"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lastRenderedPageBreak/>
              <w:t>“Day”</w:t>
            </w:r>
            <w:r w:rsidRPr="00464FCC">
              <w:t xml:space="preserve"> means a calendar day</w:t>
            </w:r>
            <w:r w:rsidR="006D11F1" w:rsidRPr="00464FCC">
              <w:t xml:space="preserve">, unless otherwise specified as </w:t>
            </w:r>
            <w:r w:rsidR="006D11F1" w:rsidRPr="00464FCC">
              <w:rPr>
                <w:b/>
              </w:rPr>
              <w:t>“Business Day”.</w:t>
            </w:r>
            <w:r w:rsidR="006D11F1" w:rsidRPr="00464FCC">
              <w:t xml:space="preserve"> A Business Day is any day that is an official working day of the Borrower. It excludes the Borrower’s official public holidays</w:t>
            </w:r>
            <w:r w:rsidRPr="00464FCC">
              <w:t>.</w:t>
            </w:r>
          </w:p>
          <w:p w14:paraId="38B3AD53"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w:t>
            </w:r>
            <w:r w:rsidR="00B805C4" w:rsidRPr="00464FCC">
              <w:rPr>
                <w:b/>
              </w:rPr>
              <w:t>E</w:t>
            </w:r>
            <w:r w:rsidRPr="00464FCC">
              <w:rPr>
                <w:b/>
              </w:rPr>
              <w:t>xperts”</w:t>
            </w:r>
            <w:r w:rsidRPr="00464FCC">
              <w:t xml:space="preserve"> </w:t>
            </w:r>
            <w:r w:rsidR="00B82B58" w:rsidRPr="00464FCC">
              <w:t xml:space="preserve">means, collectively, </w:t>
            </w:r>
            <w:r w:rsidRPr="00464FCC">
              <w:t>Key Experts, Non-</w:t>
            </w:r>
            <w:r w:rsidR="009B4DDE" w:rsidRPr="00464FCC">
              <w:t>K</w:t>
            </w:r>
            <w:r w:rsidRPr="00464FCC">
              <w:t>ey Experts, or any other personnel of the Consultant</w:t>
            </w:r>
            <w:r w:rsidR="00B82B58" w:rsidRPr="00464FCC">
              <w:t>, Sub-consultant or J</w:t>
            </w:r>
            <w:r w:rsidR="00952704" w:rsidRPr="00464FCC">
              <w:t xml:space="preserve">oint </w:t>
            </w:r>
            <w:r w:rsidR="00B82B58" w:rsidRPr="00464FCC">
              <w:t>V</w:t>
            </w:r>
            <w:r w:rsidR="00952704" w:rsidRPr="00464FCC">
              <w:t>enture</w:t>
            </w:r>
            <w:r w:rsidR="00B82B58" w:rsidRPr="00464FCC">
              <w:t xml:space="preserve"> member(s)</w:t>
            </w:r>
            <w:r w:rsidRPr="00464FCC">
              <w:t>.</w:t>
            </w:r>
          </w:p>
          <w:p w14:paraId="600D258A"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“Government”</w:t>
            </w:r>
            <w:r w:rsidRPr="00464FCC">
              <w:t xml:space="preserve"> means the government of the Client’s country. </w:t>
            </w:r>
          </w:p>
          <w:p w14:paraId="7365F78C" w14:textId="77777777" w:rsidR="006D11F1" w:rsidRPr="00464FCC" w:rsidRDefault="006D11F1" w:rsidP="00C31B55">
            <w:pPr>
              <w:pStyle w:val="ListParagraph"/>
              <w:numPr>
                <w:ilvl w:val="0"/>
                <w:numId w:val="2"/>
              </w:numPr>
              <w:spacing w:before="120" w:after="120"/>
              <w:ind w:left="942" w:right="-72" w:hanging="424"/>
              <w:contextualSpacing w:val="0"/>
              <w:jc w:val="both"/>
            </w:pPr>
            <w:r w:rsidRPr="00464FCC">
              <w:rPr>
                <w:b/>
              </w:rPr>
              <w:t>“in writing”</w:t>
            </w:r>
            <w:r w:rsidRPr="00464FCC">
              <w:t xml:space="preserve"> means communicated in written form (e</w:t>
            </w:r>
            <w:r w:rsidR="0027492E" w:rsidRPr="00464FCC">
              <w:t>.g. by mail, e-mail, fax,</w:t>
            </w:r>
            <w:r w:rsidRPr="00464FCC">
              <w:t xml:space="preserve"> including, if specified in the Data Sheet, distributed or received through the electronic-procurement system used by the Client) with proof of receipt;</w:t>
            </w:r>
          </w:p>
          <w:p w14:paraId="29D69C96"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“Joint Venture (JV)”</w:t>
            </w:r>
            <w:r w:rsidRPr="00464FCC">
              <w:t xml:space="preserve"> means an association with or without a legal personality distinct from that of its members, of more than one Consultant where one member has the authority</w:t>
            </w:r>
            <w:r w:rsidR="002D281D" w:rsidRPr="00464FCC">
              <w:t xml:space="preserve"> to conduct all business</w:t>
            </w:r>
            <w:r w:rsidRPr="00464FCC">
              <w:t xml:space="preserve"> for and on behalf of any and all the members of the JV, and where </w:t>
            </w:r>
            <w:r w:rsidR="00B82B58" w:rsidRPr="00464FCC">
              <w:t xml:space="preserve">the </w:t>
            </w:r>
            <w:r w:rsidRPr="00464FCC">
              <w:t>members</w:t>
            </w:r>
            <w:r w:rsidR="002D281D" w:rsidRPr="00464FCC">
              <w:t xml:space="preserve"> of the JV</w:t>
            </w:r>
            <w:r w:rsidRPr="00464FCC">
              <w:t xml:space="preserve"> are jointly and severally liable </w:t>
            </w:r>
            <w:r w:rsidR="00B82B58" w:rsidRPr="00464FCC">
              <w:t>to the Client for the performance of the Contract</w:t>
            </w:r>
            <w:r w:rsidRPr="00464FCC">
              <w:t>.</w:t>
            </w:r>
          </w:p>
          <w:p w14:paraId="29420188"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“Key Expert</w:t>
            </w:r>
            <w:r w:rsidR="00B82B58" w:rsidRPr="00464FCC">
              <w:rPr>
                <w:b/>
              </w:rPr>
              <w:t>(s)</w:t>
            </w:r>
            <w:r w:rsidRPr="00464FCC">
              <w:rPr>
                <w:b/>
              </w:rPr>
              <w:t>”</w:t>
            </w:r>
            <w:r w:rsidRPr="00464FCC">
              <w:t xml:space="preserve"> means an individual professional whose skills, qualifications, knowledge and experience are critical to the performance of the Services under the Contract and whose CV is taken into account in the technical evaluation of </w:t>
            </w:r>
            <w:r w:rsidR="002B44C2" w:rsidRPr="00464FCC">
              <w:t xml:space="preserve">the </w:t>
            </w:r>
            <w:r w:rsidRPr="00464FCC">
              <w:t>Consultant’s proposal.</w:t>
            </w:r>
          </w:p>
          <w:p w14:paraId="64418C7B" w14:textId="77777777" w:rsidR="009A2264" w:rsidRPr="00464FCC" w:rsidRDefault="0063408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2D281D" w:rsidRPr="00464FCC">
              <w:rPr>
                <w:b/>
              </w:rPr>
              <w:t>ITC</w:t>
            </w:r>
            <w:r w:rsidR="000B5EDC" w:rsidRPr="00464FCC">
              <w:rPr>
                <w:b/>
              </w:rPr>
              <w:t>”</w:t>
            </w:r>
            <w:r w:rsidR="000B5EDC" w:rsidRPr="00464FCC">
              <w:t xml:space="preserve"> (</w:t>
            </w:r>
            <w:r w:rsidR="00B82B58" w:rsidRPr="00464FCC">
              <w:t xml:space="preserve">this </w:t>
            </w:r>
            <w:r w:rsidR="000B5EDC" w:rsidRPr="00464FCC">
              <w:t xml:space="preserve">Section 2 of the RFP) </w:t>
            </w:r>
            <w:r w:rsidR="005B36CB" w:rsidRPr="00464FCC">
              <w:t xml:space="preserve">means the Instructions to Consultants </w:t>
            </w:r>
            <w:r w:rsidR="00952704" w:rsidRPr="00464FCC">
              <w:t xml:space="preserve">that </w:t>
            </w:r>
            <w:r w:rsidR="000B5EDC" w:rsidRPr="00464FCC">
              <w:t>provide</w:t>
            </w:r>
            <w:r w:rsidR="000B5EDC" w:rsidRPr="00464FCC">
              <w:rPr>
                <w:strike/>
              </w:rPr>
              <w:t>s</w:t>
            </w:r>
            <w:r w:rsidR="000B5EDC" w:rsidRPr="00464FCC">
              <w:t xml:space="preserve"> </w:t>
            </w:r>
            <w:r w:rsidR="002B44C2" w:rsidRPr="00464FCC">
              <w:t xml:space="preserve">the </w:t>
            </w:r>
            <w:r w:rsidR="000B5EDC" w:rsidRPr="00464FCC">
              <w:t>shortlisted Consultants with all information needed to prepare their Proposals.</w:t>
            </w:r>
          </w:p>
          <w:p w14:paraId="41B72EDD" w14:textId="77777777" w:rsidR="009A2264" w:rsidRPr="00464FCC" w:rsidRDefault="00632F06" w:rsidP="00C31B55">
            <w:pPr>
              <w:pStyle w:val="ListParagraph"/>
              <w:numPr>
                <w:ilvl w:val="0"/>
                <w:numId w:val="2"/>
              </w:numPr>
              <w:tabs>
                <w:tab w:val="left" w:pos="594"/>
              </w:tabs>
              <w:spacing w:before="120" w:after="120"/>
              <w:ind w:left="942" w:right="-72" w:hanging="424"/>
              <w:contextualSpacing w:val="0"/>
              <w:jc w:val="both"/>
            </w:pPr>
            <w:r w:rsidRPr="00464FCC">
              <w:rPr>
                <w:b/>
              </w:rPr>
              <w:t>“Non-Key Expert(s)”</w:t>
            </w:r>
            <w:r w:rsidRPr="00464FCC">
              <w:t xml:space="preserve"> means an individual professional provided by the Consultant or its Sub-consultant and who is assigned to perform the Services or any part thereof under the Contract and whose CVs are not evaluated individually.</w:t>
            </w:r>
          </w:p>
          <w:p w14:paraId="2B8DA882"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“Proposal”</w:t>
            </w:r>
            <w:r w:rsidRPr="00464FCC">
              <w:t xml:space="preserve"> means the Technical Proposal and the Financial Proposal of the Consultant.</w:t>
            </w:r>
          </w:p>
          <w:p w14:paraId="74863CFE"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“RFP”</w:t>
            </w:r>
            <w:r w:rsidRPr="00464FCC">
              <w:t xml:space="preserve"> means the Request for Proposals to be prepared by the Client for the selection of Consultants, based on the </w:t>
            </w:r>
            <w:r w:rsidR="004D3068" w:rsidRPr="00464FCC">
              <w:t>SPD - RFP</w:t>
            </w:r>
            <w:r w:rsidRPr="00464FCC">
              <w:t>.</w:t>
            </w:r>
          </w:p>
          <w:p w14:paraId="5CDEDE33" w14:textId="77777777" w:rsidR="000B588B" w:rsidRPr="0021172D" w:rsidRDefault="000B588B" w:rsidP="00C31B55">
            <w:pPr>
              <w:pStyle w:val="ListParagraph"/>
              <w:numPr>
                <w:ilvl w:val="0"/>
                <w:numId w:val="2"/>
              </w:numPr>
              <w:tabs>
                <w:tab w:val="left" w:pos="594"/>
              </w:tabs>
              <w:spacing w:before="120" w:after="120"/>
              <w:ind w:left="942" w:right="-72" w:hanging="424"/>
              <w:contextualSpacing w:val="0"/>
              <w:jc w:val="both"/>
            </w:pPr>
            <w:r w:rsidRPr="00464FCC">
              <w:rPr>
                <w:b/>
              </w:rPr>
              <w:t>“Services”</w:t>
            </w:r>
            <w:r w:rsidRPr="00464FCC">
              <w:t xml:space="preserve"> means the work to be performed by the Consultant pursuant to the Contract.</w:t>
            </w:r>
          </w:p>
          <w:p w14:paraId="6CFF232A" w14:textId="761EE807" w:rsidR="000B588B" w:rsidRPr="0021172D" w:rsidRDefault="00110B8E" w:rsidP="007E7750">
            <w:pPr>
              <w:pStyle w:val="ListParagraph"/>
              <w:numPr>
                <w:ilvl w:val="0"/>
                <w:numId w:val="2"/>
              </w:numPr>
              <w:tabs>
                <w:tab w:val="left" w:pos="594"/>
              </w:tabs>
              <w:spacing w:before="120" w:after="120"/>
              <w:ind w:left="942" w:right="-72" w:hanging="424"/>
              <w:contextualSpacing w:val="0"/>
              <w:jc w:val="both"/>
            </w:pPr>
            <w:r w:rsidRPr="0021172D">
              <w:rPr>
                <w:b/>
              </w:rPr>
              <w:lastRenderedPageBreak/>
              <w:t>“</w:t>
            </w:r>
            <w:r w:rsidR="000B588B" w:rsidRPr="0021172D">
              <w:rPr>
                <w:b/>
              </w:rPr>
              <w:t>Sexual Exploitation and Abuse” “(SEA)”</w:t>
            </w:r>
            <w:r w:rsidR="000B588B" w:rsidRPr="0021172D">
              <w:t xml:space="preserve"> </w:t>
            </w:r>
            <w:r w:rsidR="000E3695" w:rsidRPr="0021172D">
              <w:t>means</w:t>
            </w:r>
            <w:r w:rsidR="000B588B" w:rsidRPr="0021172D">
              <w:t xml:space="preserve"> the following:</w:t>
            </w:r>
          </w:p>
          <w:p w14:paraId="12F4FDE5" w14:textId="3956FF9A" w:rsidR="000B588B" w:rsidRPr="00464FCC" w:rsidRDefault="000B588B" w:rsidP="00C31B55">
            <w:pPr>
              <w:autoSpaceDE w:val="0"/>
              <w:autoSpaceDN w:val="0"/>
              <w:spacing w:before="120" w:after="120"/>
              <w:ind w:left="1258"/>
              <w:jc w:val="both"/>
            </w:pPr>
            <w:r w:rsidRPr="0021172D">
              <w:rPr>
                <w:b/>
              </w:rPr>
              <w:t>Sexual Exploitation</w:t>
            </w:r>
            <w:r w:rsidRPr="0021172D">
              <w:t xml:space="preserve"> is defined as any actual or</w:t>
            </w:r>
            <w:r w:rsidR="00D920A4" w:rsidRPr="0021172D">
              <w:t xml:space="preserve"> </w:t>
            </w:r>
            <w:r w:rsidRPr="0021172D">
              <w:t xml:space="preserve">attempted abuse of position of vulnerability, differential power or trust, for sexual purposes, including, but not limited to, profiting monetarily, socially or politically from the sexual exploitation of another. </w:t>
            </w:r>
          </w:p>
          <w:p w14:paraId="5BBCE294" w14:textId="77777777" w:rsidR="000B588B" w:rsidRPr="0021172D" w:rsidRDefault="000B588B" w:rsidP="00C31B55">
            <w:pPr>
              <w:autoSpaceDE w:val="0"/>
              <w:autoSpaceDN w:val="0"/>
              <w:spacing w:before="120" w:after="120"/>
              <w:ind w:left="1258"/>
              <w:jc w:val="both"/>
            </w:pPr>
            <w:r w:rsidRPr="00464FCC">
              <w:rPr>
                <w:b/>
              </w:rPr>
              <w:t>Sexual Abuse</w:t>
            </w:r>
            <w:r w:rsidRPr="00464FCC">
              <w:t xml:space="preserve"> is defined as </w:t>
            </w:r>
            <w:r w:rsidRPr="0021172D">
              <w:t xml:space="preserve">the actual or threatened physical intrusion of a sexual nature, whether by force or under unequal or coercive conditions.  </w:t>
            </w:r>
          </w:p>
          <w:p w14:paraId="784D1DEE" w14:textId="49C05236" w:rsidR="000B588B" w:rsidRPr="00464FCC" w:rsidRDefault="000B588B" w:rsidP="00C31B55">
            <w:pPr>
              <w:pStyle w:val="ListParagraph"/>
              <w:numPr>
                <w:ilvl w:val="0"/>
                <w:numId w:val="2"/>
              </w:numPr>
              <w:tabs>
                <w:tab w:val="left" w:pos="594"/>
              </w:tabs>
              <w:spacing w:before="120" w:after="120"/>
              <w:ind w:left="942" w:right="-72" w:hanging="424"/>
              <w:contextualSpacing w:val="0"/>
              <w:jc w:val="both"/>
            </w:pPr>
            <w:r w:rsidRPr="0021172D">
              <w:rPr>
                <w:b/>
              </w:rPr>
              <w:t>“Sexual Harassment” “(SH)”</w:t>
            </w:r>
            <w:r w:rsidRPr="0021172D">
              <w:t xml:space="preserve"> is defined as </w:t>
            </w:r>
            <w:r w:rsidRPr="00464FCC">
              <w:t>unwelcome sexual advances, requests for sexual favors, and other verbal or physical conduct of a sexual nature by the Experts with other Experts</w:t>
            </w:r>
            <w:r w:rsidR="000306CB" w:rsidRPr="00464FCC">
              <w:t xml:space="preserve"> </w:t>
            </w:r>
            <w:r w:rsidRPr="00464FCC">
              <w:t xml:space="preserve">or Client’s </w:t>
            </w:r>
            <w:r w:rsidR="00D920A4" w:rsidRPr="00464FCC">
              <w:t>P</w:t>
            </w:r>
            <w:r w:rsidRPr="00464FCC">
              <w:t>ersonnel.</w:t>
            </w:r>
          </w:p>
          <w:p w14:paraId="41822F51"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4D3068" w:rsidRPr="00464FCC">
              <w:rPr>
                <w:b/>
              </w:rPr>
              <w:t>SPD - RFP</w:t>
            </w:r>
            <w:r w:rsidRPr="00464FCC">
              <w:rPr>
                <w:b/>
              </w:rPr>
              <w:t>”</w:t>
            </w:r>
            <w:r w:rsidRPr="00464FCC">
              <w:t xml:space="preserve"> means the Standard </w:t>
            </w:r>
            <w:r w:rsidR="00A27E91" w:rsidRPr="00464FCC">
              <w:t>Procurement Document</w:t>
            </w:r>
            <w:r w:rsidR="00D36EE4" w:rsidRPr="00464FCC">
              <w:t xml:space="preserve"> -</w:t>
            </w:r>
            <w:r w:rsidR="00A27E91" w:rsidRPr="00464FCC">
              <w:t xml:space="preserve"> </w:t>
            </w:r>
            <w:r w:rsidRPr="00464FCC">
              <w:t>Requ</w:t>
            </w:r>
            <w:r w:rsidR="00A27E91" w:rsidRPr="00464FCC">
              <w:t>e</w:t>
            </w:r>
            <w:r w:rsidRPr="00464FCC">
              <w:t xml:space="preserve">st for Proposals, which must be used by the Client as </w:t>
            </w:r>
            <w:r w:rsidR="00F42C8A" w:rsidRPr="00464FCC">
              <w:t>the</w:t>
            </w:r>
            <w:r w:rsidR="005B36CB" w:rsidRPr="00464FCC">
              <w:t xml:space="preserve"> </w:t>
            </w:r>
            <w:r w:rsidRPr="00464FCC">
              <w:t>basis for the preparation of the RFP.</w:t>
            </w:r>
          </w:p>
          <w:p w14:paraId="47188190"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“Sub-consultant”</w:t>
            </w:r>
            <w:r w:rsidRPr="00464FCC">
              <w:t xml:space="preserve"> means </w:t>
            </w:r>
            <w:r w:rsidR="00EE5E94" w:rsidRPr="00464FCC">
              <w:t xml:space="preserve">an </w:t>
            </w:r>
            <w:r w:rsidRPr="00464FCC">
              <w:t xml:space="preserve">entity </w:t>
            </w:r>
            <w:r w:rsidR="00B82B58" w:rsidRPr="00464FCC">
              <w:t xml:space="preserve">to </w:t>
            </w:r>
            <w:r w:rsidRPr="00464FCC">
              <w:t xml:space="preserve">whom the Consultant </w:t>
            </w:r>
            <w:r w:rsidR="00EE5E94" w:rsidRPr="00464FCC">
              <w:t xml:space="preserve">intends to </w:t>
            </w:r>
            <w:r w:rsidRPr="00464FCC">
              <w:t xml:space="preserve">subcontract any part of the Services while </w:t>
            </w:r>
            <w:r w:rsidR="002A7786" w:rsidRPr="00464FCC">
              <w:t xml:space="preserve">the Consultant remains </w:t>
            </w:r>
            <w:r w:rsidR="00522DAD" w:rsidRPr="00464FCC">
              <w:t>responsible</w:t>
            </w:r>
            <w:r w:rsidRPr="00464FCC">
              <w:t xml:space="preserve"> </w:t>
            </w:r>
            <w:r w:rsidR="00B82B58" w:rsidRPr="00464FCC">
              <w:t xml:space="preserve">to the Client during the </w:t>
            </w:r>
            <w:r w:rsidR="002A7786" w:rsidRPr="00464FCC">
              <w:t xml:space="preserve">whole </w:t>
            </w:r>
            <w:r w:rsidR="00B82B58" w:rsidRPr="00464FCC">
              <w:t>performance of</w:t>
            </w:r>
            <w:r w:rsidRPr="00464FCC">
              <w:t xml:space="preserve"> the Contract.</w:t>
            </w:r>
          </w:p>
          <w:p w14:paraId="07D85030" w14:textId="1419DA4F" w:rsidR="000E3695" w:rsidRPr="00464FCC" w:rsidRDefault="000B5EDC" w:rsidP="008500B3">
            <w:pPr>
              <w:pStyle w:val="ListParagraph"/>
              <w:numPr>
                <w:ilvl w:val="0"/>
                <w:numId w:val="2"/>
              </w:numPr>
              <w:tabs>
                <w:tab w:val="left" w:pos="594"/>
              </w:tabs>
              <w:spacing w:before="120" w:after="120"/>
              <w:ind w:left="942" w:right="-72" w:hanging="424"/>
              <w:contextualSpacing w:val="0"/>
              <w:jc w:val="both"/>
            </w:pPr>
            <w:r w:rsidRPr="00464FCC">
              <w:rPr>
                <w:b/>
              </w:rPr>
              <w:t>“</w:t>
            </w:r>
            <w:r w:rsidR="002A7786" w:rsidRPr="00464FCC">
              <w:rPr>
                <w:b/>
              </w:rPr>
              <w:t>Terms of Reference (</w:t>
            </w:r>
            <w:r w:rsidRPr="00464FCC">
              <w:rPr>
                <w:b/>
              </w:rPr>
              <w:t>T</w:t>
            </w:r>
            <w:r w:rsidR="005B36CB" w:rsidRPr="00464FCC">
              <w:rPr>
                <w:b/>
              </w:rPr>
              <w:t>ORs</w:t>
            </w:r>
            <w:r w:rsidR="002A7786" w:rsidRPr="00464FCC">
              <w:rPr>
                <w:b/>
              </w:rPr>
              <w:t>)</w:t>
            </w:r>
            <w:r w:rsidR="005B36CB" w:rsidRPr="00464FCC">
              <w:rPr>
                <w:b/>
              </w:rPr>
              <w:t>”</w:t>
            </w:r>
            <w:r w:rsidR="005B36CB" w:rsidRPr="00464FCC">
              <w:t xml:space="preserve"> (</w:t>
            </w:r>
            <w:r w:rsidR="00B82B58" w:rsidRPr="00464FCC">
              <w:t xml:space="preserve">this </w:t>
            </w:r>
            <w:r w:rsidR="005B36CB" w:rsidRPr="00464FCC">
              <w:t xml:space="preserve">Section </w:t>
            </w:r>
            <w:r w:rsidR="00EE5E94" w:rsidRPr="00464FCC">
              <w:t>7</w:t>
            </w:r>
            <w:r w:rsidR="005B36CB" w:rsidRPr="00464FCC">
              <w:t xml:space="preserve"> of the RFP) </w:t>
            </w:r>
            <w:r w:rsidRPr="00464FCC">
              <w:t xml:space="preserve">means the </w:t>
            </w:r>
            <w:r w:rsidR="005B36CB" w:rsidRPr="00464FCC">
              <w:t>Terms of Reference that explain</w:t>
            </w:r>
            <w:r w:rsidR="00316471" w:rsidRPr="00464FCC">
              <w:t>s</w:t>
            </w:r>
            <w:r w:rsidRPr="00464FCC">
              <w:t xml:space="preserve"> the objectives, scope </w:t>
            </w:r>
            <w:r w:rsidR="00522DAD" w:rsidRPr="00464FCC">
              <w:t xml:space="preserve">of work, activities, </w:t>
            </w:r>
            <w:r w:rsidR="00B17FBA" w:rsidRPr="00464FCC">
              <w:t xml:space="preserve">and </w:t>
            </w:r>
            <w:r w:rsidRPr="00464FCC">
              <w:t>tasks to be performed, respective responsibilities of the Client and the Consultant, and expected results and deliverables of the assignment.</w:t>
            </w:r>
            <w:r w:rsidR="008500B3" w:rsidRPr="00464FCC" w:rsidDel="008500B3">
              <w:rPr>
                <w:i/>
              </w:rPr>
              <w:t xml:space="preserve"> </w:t>
            </w:r>
          </w:p>
        </w:tc>
      </w:tr>
      <w:tr w:rsidR="00C33883" w:rsidRPr="00464FCC" w14:paraId="1FA864D5" w14:textId="77777777" w:rsidTr="009A69C4">
        <w:tc>
          <w:tcPr>
            <w:tcW w:w="2504" w:type="dxa"/>
            <w:gridSpan w:val="2"/>
          </w:tcPr>
          <w:p w14:paraId="701772F7" w14:textId="77777777" w:rsidR="009A2264" w:rsidRPr="00464FCC" w:rsidRDefault="000B5EDC" w:rsidP="00C31B55">
            <w:pPr>
              <w:pStyle w:val="HeadingITC2"/>
              <w:spacing w:before="120" w:after="120"/>
              <w:ind w:left="360"/>
              <w:contextualSpacing w:val="0"/>
            </w:pPr>
            <w:bookmarkStart w:id="31" w:name="_Toc474333879"/>
            <w:bookmarkStart w:id="32" w:name="_Toc474334048"/>
            <w:bookmarkStart w:id="33" w:name="_Toc494209426"/>
            <w:bookmarkStart w:id="34" w:name="_Toc135825169"/>
            <w:r w:rsidRPr="00464FCC">
              <w:lastRenderedPageBreak/>
              <w:t>Introduction</w:t>
            </w:r>
            <w:bookmarkEnd w:id="31"/>
            <w:bookmarkEnd w:id="32"/>
            <w:bookmarkEnd w:id="33"/>
            <w:bookmarkEnd w:id="34"/>
          </w:p>
        </w:tc>
        <w:tc>
          <w:tcPr>
            <w:tcW w:w="6380" w:type="dxa"/>
            <w:gridSpan w:val="2"/>
          </w:tcPr>
          <w:p w14:paraId="4EA24EFD" w14:textId="77777777" w:rsidR="000B5EDC" w:rsidRPr="00464FCC" w:rsidRDefault="000B5EDC" w:rsidP="00C31B55">
            <w:pPr>
              <w:pStyle w:val="BodyTextIndent2"/>
              <w:numPr>
                <w:ilvl w:val="1"/>
                <w:numId w:val="5"/>
              </w:numPr>
              <w:spacing w:before="120" w:after="120"/>
              <w:ind w:left="492" w:hanging="492"/>
              <w:rPr>
                <w:sz w:val="20"/>
              </w:rPr>
            </w:pPr>
            <w:r w:rsidRPr="00464FCC">
              <w:t xml:space="preserve">The Client named in the </w:t>
            </w:r>
            <w:r w:rsidRPr="00464FCC">
              <w:rPr>
                <w:b/>
              </w:rPr>
              <w:t>Data Sheet</w:t>
            </w:r>
            <w:r w:rsidRPr="00464FCC">
              <w:t xml:space="preserve"> </w:t>
            </w:r>
            <w:r w:rsidR="0045082C" w:rsidRPr="00464FCC">
              <w:t>intends to</w:t>
            </w:r>
            <w:r w:rsidRPr="00464FCC">
              <w:t xml:space="preserve"> select a Consultant from those listed in the </w:t>
            </w:r>
            <w:r w:rsidR="00613E07" w:rsidRPr="00464FCC">
              <w:t>Request for Proposals (R</w:t>
            </w:r>
            <w:r w:rsidR="00D36EE4" w:rsidRPr="00464FCC">
              <w:t>FP</w:t>
            </w:r>
            <w:r w:rsidR="00613E07" w:rsidRPr="00464FCC">
              <w:t>)</w:t>
            </w:r>
            <w:r w:rsidRPr="00464FCC">
              <w:t xml:space="preserve">, in accordance with the method of selection specified in the </w:t>
            </w:r>
            <w:r w:rsidRPr="00464FCC">
              <w:rPr>
                <w:b/>
              </w:rPr>
              <w:t>Data Sheet</w:t>
            </w:r>
            <w:r w:rsidRPr="00464FCC">
              <w:t xml:space="preserve">. </w:t>
            </w:r>
          </w:p>
          <w:p w14:paraId="43BD110F" w14:textId="77777777" w:rsidR="000B5EDC" w:rsidRPr="00464FCC" w:rsidRDefault="000B5EDC" w:rsidP="00C31B55">
            <w:pPr>
              <w:pStyle w:val="BodyTextIndent2"/>
              <w:numPr>
                <w:ilvl w:val="1"/>
                <w:numId w:val="5"/>
              </w:numPr>
              <w:spacing w:before="120" w:after="120"/>
              <w:ind w:left="492" w:hanging="492"/>
              <w:rPr>
                <w:sz w:val="20"/>
              </w:rPr>
            </w:pPr>
            <w:r w:rsidRPr="00464FCC">
              <w:t xml:space="preserve">The shortlisted Consultants are invited to submit a Technical Proposal and a Financial Proposal, or a Technical Proposal only, as specified in the </w:t>
            </w:r>
            <w:r w:rsidRPr="00464FCC">
              <w:rPr>
                <w:b/>
              </w:rPr>
              <w:t>Data Sheet</w:t>
            </w:r>
            <w:r w:rsidRPr="00464FCC">
              <w:t>, for consulting services required for the assig</w:t>
            </w:r>
            <w:r w:rsidR="007E4763" w:rsidRPr="00464FCC">
              <w:t xml:space="preserve">nment named in the </w:t>
            </w:r>
            <w:r w:rsidR="007E4763" w:rsidRPr="00464FCC">
              <w:rPr>
                <w:b/>
              </w:rPr>
              <w:t>Data Sheet</w:t>
            </w:r>
            <w:r w:rsidR="007E4763" w:rsidRPr="00464FCC">
              <w:t xml:space="preserve">. </w:t>
            </w:r>
            <w:r w:rsidRPr="00464FCC">
              <w:t>The Proposal will be the basis for negotiating and ultimately signing the Contract with the selected Consultant.</w:t>
            </w:r>
          </w:p>
          <w:p w14:paraId="47443B6C" w14:textId="77777777" w:rsidR="000B5EDC" w:rsidRPr="00464FCC" w:rsidRDefault="007E4763" w:rsidP="00C31B55">
            <w:pPr>
              <w:pStyle w:val="BodyTextIndent2"/>
              <w:numPr>
                <w:ilvl w:val="1"/>
                <w:numId w:val="5"/>
              </w:numPr>
              <w:spacing w:before="120" w:after="120"/>
              <w:ind w:left="492" w:hanging="492"/>
              <w:rPr>
                <w:sz w:val="20"/>
              </w:rPr>
            </w:pPr>
            <w:r w:rsidRPr="00464FCC">
              <w:t xml:space="preserve">The </w:t>
            </w:r>
            <w:r w:rsidR="000B5EDC" w:rsidRPr="00464FCC">
              <w:t xml:space="preserve">Consultants should familiarize themselves with </w:t>
            </w:r>
            <w:r w:rsidR="008C2F67" w:rsidRPr="00464FCC">
              <w:t xml:space="preserve">the </w:t>
            </w:r>
            <w:r w:rsidR="000B5EDC" w:rsidRPr="00464FCC">
              <w:t xml:space="preserve">local conditions and take them into account in preparing </w:t>
            </w:r>
            <w:r w:rsidR="000B5EDC" w:rsidRPr="00464FCC">
              <w:lastRenderedPageBreak/>
              <w:t xml:space="preserve">their </w:t>
            </w:r>
            <w:r w:rsidR="00A946B3" w:rsidRPr="00464FCC">
              <w:t xml:space="preserve">Proposals, </w:t>
            </w:r>
            <w:r w:rsidR="000B5EDC" w:rsidRPr="00464FCC">
              <w:t xml:space="preserve">including attending a pre-proposal conference if one is specified in the </w:t>
            </w:r>
            <w:r w:rsidR="000B5EDC" w:rsidRPr="00464FCC">
              <w:rPr>
                <w:b/>
              </w:rPr>
              <w:t>Data Sheet</w:t>
            </w:r>
            <w:r w:rsidR="000B5EDC" w:rsidRPr="00464FCC">
              <w:t xml:space="preserve">. Attending </w:t>
            </w:r>
            <w:r w:rsidR="0045082C" w:rsidRPr="00464FCC">
              <w:t xml:space="preserve">any such </w:t>
            </w:r>
            <w:r w:rsidR="000B5EDC" w:rsidRPr="00464FCC">
              <w:t xml:space="preserve">pre-proposal conference is optional and is at </w:t>
            </w:r>
            <w:r w:rsidR="008C2F67" w:rsidRPr="00464FCC">
              <w:t xml:space="preserve">the </w:t>
            </w:r>
            <w:r w:rsidR="000B5EDC" w:rsidRPr="00464FCC">
              <w:t xml:space="preserve">Consultants’ expense. </w:t>
            </w:r>
          </w:p>
          <w:p w14:paraId="1FA8894F" w14:textId="77777777" w:rsidR="000B5EDC" w:rsidRPr="00464FCC" w:rsidRDefault="000B5EDC" w:rsidP="00C31B55">
            <w:pPr>
              <w:pStyle w:val="BodyTextIndent2"/>
              <w:numPr>
                <w:ilvl w:val="1"/>
                <w:numId w:val="5"/>
              </w:numPr>
              <w:spacing w:before="120" w:after="120"/>
              <w:ind w:left="492" w:hanging="492"/>
              <w:rPr>
                <w:sz w:val="20"/>
              </w:rPr>
            </w:pPr>
            <w:r w:rsidRPr="00464FCC">
              <w:t>The Client will timely provide</w:t>
            </w:r>
            <w:r w:rsidR="005B36CB" w:rsidRPr="00464FCC">
              <w:t>,</w:t>
            </w:r>
            <w:r w:rsidRPr="00464FCC">
              <w:t xml:space="preserve"> at no cost to the Consultants</w:t>
            </w:r>
            <w:r w:rsidR="005B36CB" w:rsidRPr="00464FCC">
              <w:t>,</w:t>
            </w:r>
            <w:r w:rsidRPr="00464FCC">
              <w:t xml:space="preserve"> the inputs, relevant project data</w:t>
            </w:r>
            <w:r w:rsidR="00B033AD" w:rsidRPr="00464FCC">
              <w:t>,</w:t>
            </w:r>
            <w:r w:rsidRPr="00464FCC">
              <w:t xml:space="preserve"> and reports required for </w:t>
            </w:r>
            <w:r w:rsidR="005354E2" w:rsidRPr="00464FCC">
              <w:t xml:space="preserve">the </w:t>
            </w:r>
            <w:r w:rsidRPr="00464FCC">
              <w:t xml:space="preserve">preparation of </w:t>
            </w:r>
            <w:r w:rsidR="005354E2" w:rsidRPr="00464FCC">
              <w:t xml:space="preserve">the </w:t>
            </w:r>
            <w:r w:rsidRPr="00464FCC">
              <w:t>Consultant</w:t>
            </w:r>
            <w:r w:rsidR="0045082C" w:rsidRPr="00464FCC">
              <w:t>’</w:t>
            </w:r>
            <w:r w:rsidRPr="00464FCC">
              <w:t xml:space="preserve">s Proposal as specified in the </w:t>
            </w:r>
            <w:r w:rsidRPr="00464FCC">
              <w:rPr>
                <w:b/>
              </w:rPr>
              <w:t>Data Sheet</w:t>
            </w:r>
            <w:r w:rsidRPr="00464FCC">
              <w:t>.</w:t>
            </w:r>
          </w:p>
        </w:tc>
      </w:tr>
      <w:tr w:rsidR="00C33883" w:rsidRPr="00464FCC" w14:paraId="74654046" w14:textId="77777777" w:rsidTr="009A69C4">
        <w:tc>
          <w:tcPr>
            <w:tcW w:w="2504" w:type="dxa"/>
            <w:gridSpan w:val="2"/>
          </w:tcPr>
          <w:p w14:paraId="1A30FDA6" w14:textId="77777777" w:rsidR="009A2264" w:rsidRPr="00464FCC" w:rsidRDefault="000B5EDC" w:rsidP="00C31B55">
            <w:pPr>
              <w:pStyle w:val="HeadingITC2"/>
              <w:spacing w:before="120" w:after="120"/>
              <w:ind w:left="360"/>
              <w:contextualSpacing w:val="0"/>
            </w:pPr>
            <w:bookmarkStart w:id="35" w:name="_Toc474333880"/>
            <w:bookmarkStart w:id="36" w:name="_Toc474334049"/>
            <w:bookmarkStart w:id="37" w:name="_Toc494209427"/>
            <w:bookmarkStart w:id="38" w:name="_Toc135825170"/>
            <w:r w:rsidRPr="00464FCC">
              <w:lastRenderedPageBreak/>
              <w:t>Conflict of</w:t>
            </w:r>
            <w:r w:rsidR="00952704" w:rsidRPr="00464FCC">
              <w:t xml:space="preserve"> </w:t>
            </w:r>
            <w:r w:rsidRPr="00464FCC">
              <w:t>Interest</w:t>
            </w:r>
            <w:bookmarkEnd w:id="35"/>
            <w:bookmarkEnd w:id="36"/>
            <w:bookmarkEnd w:id="37"/>
            <w:bookmarkEnd w:id="38"/>
            <w:r w:rsidRPr="00464FCC">
              <w:t xml:space="preserve"> </w:t>
            </w:r>
          </w:p>
          <w:p w14:paraId="647F7A9B" w14:textId="77777777" w:rsidR="000B5EDC" w:rsidRPr="00464FCC" w:rsidRDefault="000B5EDC" w:rsidP="00C31B55">
            <w:pPr>
              <w:pStyle w:val="Heading2"/>
              <w:numPr>
                <w:ilvl w:val="0"/>
                <w:numId w:val="0"/>
              </w:numPr>
              <w:spacing w:before="120" w:after="120"/>
              <w:ind w:left="360"/>
              <w:contextualSpacing w:val="0"/>
              <w:rPr>
                <w:lang w:val="en-US"/>
              </w:rPr>
            </w:pPr>
          </w:p>
        </w:tc>
        <w:tc>
          <w:tcPr>
            <w:tcW w:w="6380" w:type="dxa"/>
            <w:gridSpan w:val="2"/>
          </w:tcPr>
          <w:p w14:paraId="098F7A15" w14:textId="77777777" w:rsidR="000B5EDC" w:rsidRPr="00464FCC" w:rsidRDefault="009F5868" w:rsidP="00C31B55">
            <w:pPr>
              <w:pStyle w:val="ListParagraph"/>
              <w:numPr>
                <w:ilvl w:val="1"/>
                <w:numId w:val="5"/>
              </w:numPr>
              <w:spacing w:before="120" w:after="120"/>
              <w:ind w:left="492" w:hanging="492"/>
              <w:contextualSpacing w:val="0"/>
              <w:jc w:val="both"/>
            </w:pPr>
            <w:r w:rsidRPr="00464FCC">
              <w:t xml:space="preserve">The </w:t>
            </w:r>
            <w:r w:rsidR="00B76D1A" w:rsidRPr="00464FCC">
              <w:t xml:space="preserve">Consultant </w:t>
            </w:r>
            <w:r w:rsidR="000B5EDC" w:rsidRPr="00464FCC">
              <w:t>is required to provide professional, objective, and impartial advice, at all times hold</w:t>
            </w:r>
            <w:r w:rsidR="00EE5E94" w:rsidRPr="00464FCC">
              <w:t>ing</w:t>
            </w:r>
            <w:r w:rsidR="000B5EDC" w:rsidRPr="00464FCC">
              <w:t xml:space="preserve"> the Client’s interests paramount, strictly avoid</w:t>
            </w:r>
            <w:r w:rsidR="00EE5E94" w:rsidRPr="00464FCC">
              <w:t>ing</w:t>
            </w:r>
            <w:r w:rsidR="000B5EDC" w:rsidRPr="00464FCC">
              <w:t xml:space="preserve"> conflicts with other assignments or its own corporate interests, and act</w:t>
            </w:r>
            <w:r w:rsidR="00EE5E94" w:rsidRPr="00464FCC">
              <w:t>ing</w:t>
            </w:r>
            <w:r w:rsidR="000B5EDC" w:rsidRPr="00464FCC">
              <w:t xml:space="preserve"> without any consideration for future work.</w:t>
            </w:r>
          </w:p>
          <w:p w14:paraId="604B2F13" w14:textId="77777777" w:rsidR="00236C77" w:rsidRPr="00464FCC" w:rsidRDefault="005354E2" w:rsidP="00C31B55">
            <w:pPr>
              <w:pStyle w:val="ListParagraph"/>
              <w:numPr>
                <w:ilvl w:val="1"/>
                <w:numId w:val="5"/>
              </w:numPr>
              <w:spacing w:before="120" w:after="120"/>
              <w:ind w:left="492" w:hanging="492"/>
              <w:contextualSpacing w:val="0"/>
              <w:jc w:val="both"/>
            </w:pPr>
            <w:r w:rsidRPr="00464FCC">
              <w:t xml:space="preserve">The </w:t>
            </w:r>
            <w:r w:rsidR="00236C77" w:rsidRPr="00464FCC">
              <w:t xml:space="preserve">Consultant has an obligation to disclose </w:t>
            </w:r>
            <w:r w:rsidR="004F5743" w:rsidRPr="00464FCC">
              <w:t xml:space="preserve">to the Client </w:t>
            </w:r>
            <w:r w:rsidR="00236C77" w:rsidRPr="00464FCC">
              <w:t>any situation of actual or potential conflict that impacts</w:t>
            </w:r>
            <w:r w:rsidR="00D95887" w:rsidRPr="00464FCC">
              <w:t xml:space="preserve"> </w:t>
            </w:r>
            <w:r w:rsidRPr="00464FCC">
              <w:t>its</w:t>
            </w:r>
            <w:r w:rsidR="00236C77" w:rsidRPr="00464FCC">
              <w:t xml:space="preserve"> capacity to serve the best interest of </w:t>
            </w:r>
            <w:r w:rsidRPr="00464FCC">
              <w:t>its</w:t>
            </w:r>
            <w:r w:rsidR="00236C77" w:rsidRPr="00464FCC">
              <w:t xml:space="preserve"> Client. Failure to disclose </w:t>
            </w:r>
            <w:r w:rsidR="00B82B58" w:rsidRPr="00464FCC">
              <w:t xml:space="preserve">such </w:t>
            </w:r>
            <w:r w:rsidR="00236C77" w:rsidRPr="00464FCC">
              <w:t>situations may lead to the disqualification of the Consultant or the termination o</w:t>
            </w:r>
            <w:r w:rsidRPr="00464FCC">
              <w:t>f its Contract and/or sanctions</w:t>
            </w:r>
            <w:r w:rsidR="00236C77" w:rsidRPr="00464FCC">
              <w:t xml:space="preserve"> by the Bank.</w:t>
            </w:r>
          </w:p>
          <w:p w14:paraId="3F59D5A0" w14:textId="77777777" w:rsidR="009A2264" w:rsidRPr="00464FCC" w:rsidRDefault="000B5EDC" w:rsidP="00C31B55">
            <w:pPr>
              <w:pStyle w:val="ListParagraph"/>
              <w:numPr>
                <w:ilvl w:val="2"/>
                <w:numId w:val="5"/>
              </w:numPr>
              <w:spacing w:before="120" w:after="120"/>
              <w:ind w:left="1032" w:hanging="607"/>
              <w:contextualSpacing w:val="0"/>
              <w:jc w:val="both"/>
            </w:pPr>
            <w:r w:rsidRPr="00464FCC">
              <w:t xml:space="preserve">Without limitation on the generality of the foregoing, </w:t>
            </w:r>
            <w:r w:rsidR="005354E2" w:rsidRPr="00464FCC">
              <w:t xml:space="preserve">the </w:t>
            </w:r>
            <w:r w:rsidRPr="00464FCC">
              <w:t>Consultant shall not be hired under the circumstances set forth below:</w:t>
            </w:r>
          </w:p>
        </w:tc>
      </w:tr>
      <w:tr w:rsidR="00C33883" w:rsidRPr="00464FCC" w14:paraId="5B236AFD" w14:textId="77777777" w:rsidTr="009A69C4">
        <w:tc>
          <w:tcPr>
            <w:tcW w:w="2504" w:type="dxa"/>
            <w:gridSpan w:val="2"/>
          </w:tcPr>
          <w:p w14:paraId="6B5FC5DF" w14:textId="77777777" w:rsidR="009A2264" w:rsidRPr="00464FCC" w:rsidRDefault="0027492E" w:rsidP="00C31B55">
            <w:pPr>
              <w:spacing w:before="120" w:after="120"/>
              <w:ind w:left="360"/>
              <w:rPr>
                <w:b/>
                <w:bCs/>
              </w:rPr>
            </w:pPr>
            <w:r w:rsidRPr="00464FCC">
              <w:rPr>
                <w:b/>
                <w:bCs/>
              </w:rPr>
              <w:t>a.  Conflicting A</w:t>
            </w:r>
            <w:r w:rsidR="000B5EDC" w:rsidRPr="00464FCC">
              <w:rPr>
                <w:b/>
                <w:bCs/>
              </w:rPr>
              <w:t>ctivities</w:t>
            </w:r>
          </w:p>
        </w:tc>
        <w:tc>
          <w:tcPr>
            <w:tcW w:w="6380" w:type="dxa"/>
            <w:gridSpan w:val="2"/>
          </w:tcPr>
          <w:p w14:paraId="5436F35F" w14:textId="77777777" w:rsidR="009A2264" w:rsidRPr="00464FCC" w:rsidRDefault="000B5EDC" w:rsidP="00C31B55">
            <w:pPr>
              <w:pStyle w:val="BodyTextIndent3"/>
              <w:spacing w:before="120" w:after="120"/>
              <w:ind w:left="965" w:hanging="540"/>
            </w:pPr>
            <w:r w:rsidRPr="00464FCC">
              <w:t>(i)</w:t>
            </w:r>
            <w:r w:rsidRPr="00464FCC">
              <w:tab/>
            </w:r>
            <w:r w:rsidRPr="00464FCC">
              <w:rPr>
                <w:u w:val="single"/>
              </w:rPr>
              <w:t>Conflict between consulting activities and procurement of goods, works or non-consulting services:</w:t>
            </w:r>
            <w:r w:rsidR="009F5868" w:rsidRPr="00464FCC">
              <w:t xml:space="preserve"> </w:t>
            </w:r>
            <w:r w:rsidRPr="00464FCC">
              <w:t>a firm that has been engaged by the Client to provide goods, works</w:t>
            </w:r>
            <w:r w:rsidR="00952704" w:rsidRPr="00464FCC">
              <w:t>,</w:t>
            </w:r>
            <w:r w:rsidRPr="00464FCC">
              <w:t xml:space="preserve"> or non-consulting </w:t>
            </w:r>
            <w:r w:rsidR="00544FEF" w:rsidRPr="00464FCC">
              <w:t xml:space="preserve">services for a project, or any </w:t>
            </w:r>
            <w:r w:rsidR="00F42C8A" w:rsidRPr="00464FCC">
              <w:t xml:space="preserve">of its </w:t>
            </w:r>
            <w:r w:rsidR="00544FEF" w:rsidRPr="00464FCC">
              <w:t>A</w:t>
            </w:r>
            <w:r w:rsidRPr="00464FCC">
              <w:t>ffiliate</w:t>
            </w:r>
            <w:r w:rsidR="00F42C8A" w:rsidRPr="00464FCC">
              <w:t>s</w:t>
            </w:r>
            <w:r w:rsidR="00B033AD" w:rsidRPr="00464FCC">
              <w:t>,</w:t>
            </w:r>
            <w:r w:rsidRPr="00464FCC">
              <w:t xml:space="preserve"> shall be disqualified from providing consulting services resulting from or directly related to those goods, works</w:t>
            </w:r>
            <w:r w:rsidR="00B033AD" w:rsidRPr="00464FCC">
              <w:t>,</w:t>
            </w:r>
            <w:r w:rsidRPr="00464FCC">
              <w:t xml:space="preserve"> or non-consulting services. Conversely, a firm hired to provide consulting services for the preparation or imple</w:t>
            </w:r>
            <w:r w:rsidR="00544FEF" w:rsidRPr="00464FCC">
              <w:t>mentation of a project, or any</w:t>
            </w:r>
            <w:r w:rsidR="00F42C8A" w:rsidRPr="00464FCC">
              <w:t xml:space="preserve"> of its</w:t>
            </w:r>
            <w:r w:rsidR="00544FEF" w:rsidRPr="00464FCC">
              <w:t xml:space="preserve"> A</w:t>
            </w:r>
            <w:r w:rsidRPr="00464FCC">
              <w:t>ffiliate</w:t>
            </w:r>
            <w:r w:rsidR="00F42C8A" w:rsidRPr="00464FCC">
              <w:t>s</w:t>
            </w:r>
            <w:r w:rsidR="00B033AD" w:rsidRPr="00464FCC">
              <w:t>,</w:t>
            </w:r>
            <w:r w:rsidRPr="00464FCC">
              <w:t xml:space="preserve"> shall be disqualified from subsequently providing goods or works or non-consulting services resulting from or directly related to the consulting services for such preparation or implementation. </w:t>
            </w:r>
          </w:p>
        </w:tc>
      </w:tr>
      <w:tr w:rsidR="00C33883" w:rsidRPr="00464FCC" w14:paraId="403B6356" w14:textId="77777777" w:rsidTr="009A69C4">
        <w:tc>
          <w:tcPr>
            <w:tcW w:w="2504" w:type="dxa"/>
            <w:gridSpan w:val="2"/>
          </w:tcPr>
          <w:p w14:paraId="78CC3FD4" w14:textId="77777777" w:rsidR="009A2264" w:rsidRPr="00464FCC" w:rsidRDefault="000B5EDC" w:rsidP="00C31B55">
            <w:pPr>
              <w:spacing w:before="120" w:after="120"/>
              <w:ind w:left="360"/>
              <w:rPr>
                <w:b/>
                <w:bCs/>
              </w:rPr>
            </w:pPr>
            <w:r w:rsidRPr="00464FCC">
              <w:rPr>
                <w:b/>
                <w:bCs/>
              </w:rPr>
              <w:t xml:space="preserve">b. </w:t>
            </w:r>
            <w:r w:rsidR="00952704" w:rsidRPr="00464FCC">
              <w:rPr>
                <w:b/>
                <w:bCs/>
              </w:rPr>
              <w:t xml:space="preserve"> </w:t>
            </w:r>
            <w:r w:rsidRPr="00464FCC">
              <w:rPr>
                <w:b/>
                <w:bCs/>
              </w:rPr>
              <w:t xml:space="preserve">Conflicting </w:t>
            </w:r>
            <w:r w:rsidR="0027492E" w:rsidRPr="00464FCC">
              <w:rPr>
                <w:b/>
                <w:bCs/>
              </w:rPr>
              <w:t>A</w:t>
            </w:r>
            <w:r w:rsidRPr="00464FCC">
              <w:rPr>
                <w:b/>
                <w:bCs/>
              </w:rPr>
              <w:t>ssignments</w:t>
            </w:r>
          </w:p>
        </w:tc>
        <w:tc>
          <w:tcPr>
            <w:tcW w:w="6380" w:type="dxa"/>
            <w:gridSpan w:val="2"/>
          </w:tcPr>
          <w:p w14:paraId="4EB992A3" w14:textId="77777777" w:rsidR="009A2264" w:rsidRPr="00464FCC" w:rsidRDefault="000B5EDC" w:rsidP="00C31B55">
            <w:pPr>
              <w:pStyle w:val="BodyTextIndent3"/>
              <w:spacing w:before="120" w:after="120"/>
              <w:ind w:left="965" w:hanging="540"/>
            </w:pPr>
            <w:r w:rsidRPr="00464FCC">
              <w:t>(ii)</w:t>
            </w:r>
            <w:r w:rsidR="00B033AD" w:rsidRPr="00464FCC">
              <w:tab/>
            </w:r>
            <w:r w:rsidRPr="00464FCC">
              <w:rPr>
                <w:u w:val="single"/>
              </w:rPr>
              <w:t>Conflict among consulting assignments:</w:t>
            </w:r>
            <w:r w:rsidRPr="00464FCC">
              <w:t xml:space="preserve"> a Consultant (including its </w:t>
            </w:r>
            <w:r w:rsidR="00B82B58" w:rsidRPr="00464FCC">
              <w:t>E</w:t>
            </w:r>
            <w:r w:rsidRPr="00464FCC">
              <w:t xml:space="preserve">xperts and Sub-consultants) or </w:t>
            </w:r>
            <w:r w:rsidR="00F278B8" w:rsidRPr="00464FCC">
              <w:t xml:space="preserve">any </w:t>
            </w:r>
            <w:r w:rsidR="00F42C8A" w:rsidRPr="00464FCC">
              <w:t xml:space="preserve">of its </w:t>
            </w:r>
            <w:r w:rsidR="00544FEF" w:rsidRPr="00464FCC">
              <w:t>A</w:t>
            </w:r>
            <w:r w:rsidRPr="00464FCC">
              <w:t>ffiliate</w:t>
            </w:r>
            <w:r w:rsidR="00F42C8A" w:rsidRPr="00464FCC">
              <w:t>s</w:t>
            </w:r>
            <w:r w:rsidRPr="00464FCC">
              <w:t xml:space="preserve"> shall not be hired for any assignment that, by its nature, may be in conflict with another assignment of the Consultant for the same or for another Client.</w:t>
            </w:r>
          </w:p>
        </w:tc>
      </w:tr>
      <w:tr w:rsidR="00C33883" w:rsidRPr="00464FCC" w14:paraId="09EF325A" w14:textId="77777777" w:rsidTr="009A69C4">
        <w:tc>
          <w:tcPr>
            <w:tcW w:w="2504" w:type="dxa"/>
            <w:gridSpan w:val="2"/>
          </w:tcPr>
          <w:p w14:paraId="415EB834" w14:textId="77777777" w:rsidR="009A2264" w:rsidRPr="00464FCC" w:rsidRDefault="0027492E" w:rsidP="00C31B55">
            <w:pPr>
              <w:spacing w:before="120" w:after="120"/>
              <w:ind w:left="360"/>
              <w:rPr>
                <w:b/>
                <w:bCs/>
              </w:rPr>
            </w:pPr>
            <w:r w:rsidRPr="00464FCC">
              <w:rPr>
                <w:b/>
                <w:bCs/>
              </w:rPr>
              <w:lastRenderedPageBreak/>
              <w:t>c. Conflicting R</w:t>
            </w:r>
            <w:r w:rsidR="000B5EDC" w:rsidRPr="00464FCC">
              <w:rPr>
                <w:b/>
                <w:bCs/>
              </w:rPr>
              <w:t>elationships</w:t>
            </w:r>
          </w:p>
        </w:tc>
        <w:tc>
          <w:tcPr>
            <w:tcW w:w="6380" w:type="dxa"/>
            <w:gridSpan w:val="2"/>
          </w:tcPr>
          <w:p w14:paraId="69CD7430" w14:textId="77777777" w:rsidR="009A2264" w:rsidRPr="00464FCC" w:rsidRDefault="000B5EDC" w:rsidP="00C31B55">
            <w:pPr>
              <w:pStyle w:val="BodyTextIndent3"/>
              <w:spacing w:before="120" w:after="120"/>
              <w:ind w:left="964" w:hanging="540"/>
              <w:rPr>
                <w:i/>
              </w:rPr>
            </w:pPr>
            <w:r w:rsidRPr="00464FCC">
              <w:t>(iii)</w:t>
            </w:r>
            <w:r w:rsidRPr="00464FCC">
              <w:tab/>
            </w:r>
            <w:r w:rsidRPr="00464FCC">
              <w:rPr>
                <w:u w:val="single"/>
              </w:rPr>
              <w:t>Relationship with the Client’s staff:</w:t>
            </w:r>
            <w:r w:rsidRPr="00464FCC">
              <w:t xml:space="preserve"> a Consultant (including its </w:t>
            </w:r>
            <w:r w:rsidR="00B82B58" w:rsidRPr="00464FCC">
              <w:t>E</w:t>
            </w:r>
            <w:r w:rsidRPr="00464FCC">
              <w:t xml:space="preserve">xperts and Sub-consultants) that has a close business or family relationship with a professional staff  of </w:t>
            </w:r>
            <w:r w:rsidR="00F42C8A" w:rsidRPr="00464FCC">
              <w:t xml:space="preserve">the </w:t>
            </w:r>
            <w:r w:rsidRPr="00464FCC">
              <w:t>Borrower</w:t>
            </w:r>
            <w:r w:rsidR="00C15CEA" w:rsidRPr="00464FCC">
              <w:t xml:space="preserve"> (or of</w:t>
            </w:r>
            <w:r w:rsidRPr="00464FCC">
              <w:t xml:space="preserve"> the Client</w:t>
            </w:r>
            <w:r w:rsidR="00C15CEA" w:rsidRPr="00464FCC">
              <w:t xml:space="preserve">, or of </w:t>
            </w:r>
            <w:r w:rsidRPr="00464FCC">
              <w:t>implementing agency</w:t>
            </w:r>
            <w:r w:rsidR="00C15CEA" w:rsidRPr="00464FCC">
              <w:t>,</w:t>
            </w:r>
            <w:r w:rsidRPr="00464FCC">
              <w:t xml:space="preserve"> or of a recipient of a part of the </w:t>
            </w:r>
            <w:r w:rsidR="00C15CEA" w:rsidRPr="00464FCC">
              <w:t>Bank’s financing)</w:t>
            </w:r>
            <w:r w:rsidR="00C15CEA" w:rsidRPr="0021172D">
              <w:t xml:space="preserve"> </w:t>
            </w:r>
            <w:r w:rsidRPr="00464FCC">
              <w:t xml:space="preserve">who are directly or indirectly involved in any part of (i) the preparation of the Terms of Reference </w:t>
            </w:r>
            <w:r w:rsidR="00C15CEA" w:rsidRPr="00464FCC">
              <w:t xml:space="preserve">for </w:t>
            </w:r>
            <w:r w:rsidRPr="00464FCC">
              <w:t xml:space="preserve">the assignment, (ii) the selection process for the Contract, or (iii) </w:t>
            </w:r>
            <w:r w:rsidR="00B166D5" w:rsidRPr="00464FCC">
              <w:t xml:space="preserve">the </w:t>
            </w:r>
            <w:r w:rsidRPr="00464FCC">
              <w:t>supervision of the Contract, may not be awarded a Contract, unless the conflict stemming from this relationship has been resolved in a manner acceptable to the Bank throughout the selection process and the execution of the Contract.</w:t>
            </w:r>
          </w:p>
        </w:tc>
      </w:tr>
      <w:tr w:rsidR="00C33883" w:rsidRPr="00464FCC" w14:paraId="3786784D" w14:textId="77777777" w:rsidTr="009A69C4">
        <w:trPr>
          <w:trHeight w:val="2488"/>
        </w:trPr>
        <w:tc>
          <w:tcPr>
            <w:tcW w:w="2504" w:type="dxa"/>
            <w:gridSpan w:val="2"/>
          </w:tcPr>
          <w:p w14:paraId="386B632A" w14:textId="77777777" w:rsidR="009A2264" w:rsidRPr="00464FCC" w:rsidRDefault="000B5EDC" w:rsidP="00C31B55">
            <w:pPr>
              <w:pStyle w:val="HeadingITC2"/>
              <w:spacing w:before="120" w:after="120"/>
              <w:ind w:left="360"/>
              <w:contextualSpacing w:val="0"/>
            </w:pPr>
            <w:bookmarkStart w:id="39" w:name="_Toc474333881"/>
            <w:bookmarkStart w:id="40" w:name="_Toc474334050"/>
            <w:bookmarkStart w:id="41" w:name="_Toc494209428"/>
            <w:bookmarkStart w:id="42" w:name="_Toc135825171"/>
            <w:r w:rsidRPr="00464FCC">
              <w:t>Unfair Competitive Advantage</w:t>
            </w:r>
            <w:bookmarkEnd w:id="39"/>
            <w:bookmarkEnd w:id="40"/>
            <w:bookmarkEnd w:id="41"/>
            <w:bookmarkEnd w:id="42"/>
          </w:p>
        </w:tc>
        <w:tc>
          <w:tcPr>
            <w:tcW w:w="6380" w:type="dxa"/>
            <w:gridSpan w:val="2"/>
          </w:tcPr>
          <w:p w14:paraId="0AC80C24"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Fairness and transparency in the selection process require that </w:t>
            </w:r>
            <w:r w:rsidR="00A1120D" w:rsidRPr="00464FCC">
              <w:t xml:space="preserve">the </w:t>
            </w:r>
            <w:r w:rsidR="00544FEF" w:rsidRPr="00464FCC">
              <w:t>Consultants or their A</w:t>
            </w:r>
            <w:r w:rsidRPr="00464FCC">
              <w:t xml:space="preserve">ffiliates competing for a specific assignment do not derive a competitive advantage from having provided consulting services related to the assignment in question. To that end, the Client shall indicate in the </w:t>
            </w:r>
            <w:r w:rsidRPr="00464FCC">
              <w:rPr>
                <w:b/>
              </w:rPr>
              <w:t>Data Sheet</w:t>
            </w:r>
            <w:r w:rsidRPr="00464FCC">
              <w:t xml:space="preserve"> and make available to all shortlisted Consultants together with this RFP all information that would in that respect give such Consultant any unfair competitive advantage over competing Consultants.  </w:t>
            </w:r>
          </w:p>
        </w:tc>
      </w:tr>
      <w:tr w:rsidR="00C33883" w:rsidRPr="00464FCC" w14:paraId="6CF0F587" w14:textId="77777777" w:rsidTr="009A69C4">
        <w:tc>
          <w:tcPr>
            <w:tcW w:w="2504" w:type="dxa"/>
            <w:gridSpan w:val="2"/>
          </w:tcPr>
          <w:p w14:paraId="3CC1F6CB" w14:textId="77777777" w:rsidR="009A2264" w:rsidRPr="00464FCC" w:rsidRDefault="004F166A" w:rsidP="00C31B55">
            <w:pPr>
              <w:pStyle w:val="HeadingITC2"/>
              <w:spacing w:before="120" w:after="120"/>
              <w:ind w:left="360"/>
              <w:contextualSpacing w:val="0"/>
              <w:rPr>
                <w:sz w:val="20"/>
              </w:rPr>
            </w:pPr>
            <w:bookmarkStart w:id="43" w:name="_Toc474333882"/>
            <w:bookmarkStart w:id="44" w:name="_Toc474334051"/>
            <w:bookmarkStart w:id="45" w:name="_Toc494209429"/>
            <w:bookmarkStart w:id="46" w:name="_Toc135825172"/>
            <w:r w:rsidRPr="00464FCC">
              <w:t>Fraud and Corruption</w:t>
            </w:r>
            <w:bookmarkEnd w:id="43"/>
            <w:bookmarkEnd w:id="44"/>
            <w:bookmarkEnd w:id="45"/>
            <w:bookmarkEnd w:id="46"/>
          </w:p>
        </w:tc>
        <w:tc>
          <w:tcPr>
            <w:tcW w:w="6380" w:type="dxa"/>
            <w:gridSpan w:val="2"/>
          </w:tcPr>
          <w:p w14:paraId="782594E5" w14:textId="77777777" w:rsidR="00FD022E" w:rsidRPr="00464FCC" w:rsidRDefault="00FD022E" w:rsidP="00C31B55">
            <w:pPr>
              <w:pStyle w:val="ListParagraph"/>
              <w:numPr>
                <w:ilvl w:val="1"/>
                <w:numId w:val="5"/>
              </w:numPr>
              <w:spacing w:before="120" w:after="120"/>
              <w:ind w:left="492" w:hanging="492"/>
              <w:contextualSpacing w:val="0"/>
              <w:jc w:val="both"/>
            </w:pPr>
            <w:r w:rsidRPr="00464FCC">
              <w:rPr>
                <w:iCs/>
              </w:rPr>
              <w:t>T</w:t>
            </w:r>
            <w:r w:rsidRPr="00464FCC">
              <w:t>he Bank requires compliance with the Bank’s Anti-Corruption Guidelines and its prevailing sanctions policies and procedures as set forth in the WBG’s Sanctions Framework, as set forth in Section 6.</w:t>
            </w:r>
          </w:p>
          <w:p w14:paraId="0228A93B" w14:textId="63193B0F" w:rsidR="00A946B3" w:rsidRPr="00464FCC" w:rsidRDefault="00FD022E" w:rsidP="00C31B55">
            <w:pPr>
              <w:pStyle w:val="ListParagraph"/>
              <w:numPr>
                <w:ilvl w:val="1"/>
                <w:numId w:val="5"/>
              </w:numPr>
              <w:spacing w:before="120" w:after="120"/>
              <w:ind w:left="492" w:hanging="492"/>
              <w:contextualSpacing w:val="0"/>
              <w:jc w:val="both"/>
              <w:rPr>
                <w:i/>
              </w:rPr>
            </w:pPr>
            <w:r w:rsidRPr="00464FCC">
              <w:rPr>
                <w:iCs/>
              </w:rPr>
              <w:t>In</w:t>
            </w:r>
            <w:r w:rsidRPr="00464FCC">
              <w:t xml:space="preserve"> further pursuance of this policy, Consultants shall permit and shall cause </w:t>
            </w:r>
            <w:r w:rsidR="00F96720" w:rsidRPr="00464FCC">
              <w:t>their</w:t>
            </w:r>
            <w:r w:rsidRPr="00464FCC">
              <w:t xml:space="preserve"> agents (where declared or not), subcontractors, subconsultants, service providers, suppliers, and personnel, to permit the Bank to inspect all accounts, records and other documents relating to any shortlisting process, </w:t>
            </w:r>
            <w:r w:rsidR="000D7B09" w:rsidRPr="00464FCC">
              <w:t>Proposal</w:t>
            </w:r>
            <w:r w:rsidRPr="00464FCC">
              <w:t xml:space="preserve"> submission, and contract performance (in the case of award), and to have them audited by auditors appointed by the Bank.</w:t>
            </w:r>
          </w:p>
        </w:tc>
      </w:tr>
      <w:tr w:rsidR="00C33883" w:rsidRPr="00464FCC" w14:paraId="6797A824" w14:textId="77777777" w:rsidTr="009A69C4">
        <w:tc>
          <w:tcPr>
            <w:tcW w:w="2504" w:type="dxa"/>
            <w:gridSpan w:val="2"/>
          </w:tcPr>
          <w:p w14:paraId="7308259E" w14:textId="77777777" w:rsidR="009A2264" w:rsidRPr="00464FCC" w:rsidRDefault="000B5EDC" w:rsidP="00C31B55">
            <w:pPr>
              <w:pStyle w:val="HeadingITC2"/>
              <w:spacing w:before="120" w:after="120"/>
              <w:ind w:left="360"/>
              <w:contextualSpacing w:val="0"/>
            </w:pPr>
            <w:bookmarkStart w:id="47" w:name="_Toc474333883"/>
            <w:bookmarkStart w:id="48" w:name="_Toc474334052"/>
            <w:bookmarkStart w:id="49" w:name="_Toc494209430"/>
            <w:bookmarkStart w:id="50" w:name="_Toc135825173"/>
            <w:r w:rsidRPr="00464FCC">
              <w:t>Eligibility</w:t>
            </w:r>
            <w:bookmarkEnd w:id="47"/>
            <w:bookmarkEnd w:id="48"/>
            <w:bookmarkEnd w:id="49"/>
            <w:bookmarkEnd w:id="50"/>
          </w:p>
        </w:tc>
        <w:tc>
          <w:tcPr>
            <w:tcW w:w="6380" w:type="dxa"/>
            <w:gridSpan w:val="2"/>
          </w:tcPr>
          <w:p w14:paraId="1A980C9F" w14:textId="77777777" w:rsidR="00255ACD" w:rsidRPr="00464FCC" w:rsidRDefault="0004704E" w:rsidP="00C31B55">
            <w:pPr>
              <w:pStyle w:val="ListParagraph"/>
              <w:numPr>
                <w:ilvl w:val="1"/>
                <w:numId w:val="5"/>
              </w:numPr>
              <w:spacing w:before="120" w:after="120"/>
              <w:ind w:left="492" w:hanging="450"/>
              <w:contextualSpacing w:val="0"/>
              <w:jc w:val="both"/>
            </w:pPr>
            <w:r w:rsidRPr="00464FCC">
              <w:t>The Bank permits consultants (individuals</w:t>
            </w:r>
            <w:r w:rsidR="00EC509F" w:rsidRPr="00464FCC">
              <w:t xml:space="preserve"> and firms, including Joint Ventures and their individual members</w:t>
            </w:r>
            <w:r w:rsidRPr="00464FCC">
              <w:t>) from</w:t>
            </w:r>
            <w:r w:rsidR="00AB26DE" w:rsidRPr="00464FCC">
              <w:t xml:space="preserve"> </w:t>
            </w:r>
            <w:r w:rsidR="00C50ED8" w:rsidRPr="00464FCC">
              <w:t>all</w:t>
            </w:r>
            <w:r w:rsidRPr="00464FCC">
              <w:t xml:space="preserve"> countries</w:t>
            </w:r>
            <w:r w:rsidR="00C50ED8" w:rsidRPr="00464FCC">
              <w:t xml:space="preserve"> </w:t>
            </w:r>
            <w:r w:rsidRPr="00464FCC">
              <w:t>to offer consulting services for Bank-financed projects</w:t>
            </w:r>
            <w:r w:rsidR="00255ACD" w:rsidRPr="00464FCC">
              <w:t>.</w:t>
            </w:r>
          </w:p>
          <w:p w14:paraId="7AC1DFE5" w14:textId="77777777" w:rsidR="006B0F75" w:rsidRPr="00464FCC" w:rsidRDefault="006B0F75" w:rsidP="00C31B55">
            <w:pPr>
              <w:pStyle w:val="ListParagraph"/>
              <w:numPr>
                <w:ilvl w:val="1"/>
                <w:numId w:val="5"/>
              </w:numPr>
              <w:spacing w:before="120" w:after="120"/>
              <w:ind w:left="402" w:hanging="402"/>
              <w:contextualSpacing w:val="0"/>
              <w:jc w:val="both"/>
            </w:pPr>
            <w:r w:rsidRPr="00464FCC">
              <w:t>Furthermore, i</w:t>
            </w:r>
            <w:r w:rsidR="000B5EDC" w:rsidRPr="00464FCC">
              <w:t xml:space="preserve">t is </w:t>
            </w:r>
            <w:r w:rsidR="00A32FCE" w:rsidRPr="00464FCC">
              <w:t xml:space="preserve">the </w:t>
            </w:r>
            <w:r w:rsidR="000B5EDC" w:rsidRPr="00464FCC">
              <w:t>Consultant’s responsibility to ensure that its</w:t>
            </w:r>
            <w:r w:rsidR="0004704E" w:rsidRPr="00464FCC">
              <w:t xml:space="preserve"> </w:t>
            </w:r>
            <w:r w:rsidR="00B82B58" w:rsidRPr="00464FCC">
              <w:t>E</w:t>
            </w:r>
            <w:r w:rsidR="0004704E" w:rsidRPr="00464FCC">
              <w:t>xperts,</w:t>
            </w:r>
            <w:r w:rsidR="000B5EDC" w:rsidRPr="00464FCC">
              <w:t xml:space="preserve"> joint venture members, Sub-consultants, agents (declared or not), sub-contractors, service providers, </w:t>
            </w:r>
            <w:r w:rsidR="000B5EDC" w:rsidRPr="00464FCC">
              <w:lastRenderedPageBreak/>
              <w:t xml:space="preserve">suppliers and/or their employees meet the eligibility requirements as </w:t>
            </w:r>
            <w:r w:rsidR="00457195" w:rsidRPr="00464FCC">
              <w:t xml:space="preserve">established </w:t>
            </w:r>
            <w:r w:rsidR="000B5EDC" w:rsidRPr="00464FCC">
              <w:t xml:space="preserve">by </w:t>
            </w:r>
            <w:r w:rsidR="00A32FCE" w:rsidRPr="00464FCC">
              <w:t xml:space="preserve">the </w:t>
            </w:r>
            <w:r w:rsidR="00255ACD" w:rsidRPr="00464FCC">
              <w:t>Bank</w:t>
            </w:r>
            <w:r w:rsidR="00531E3B" w:rsidRPr="00464FCC">
              <w:t xml:space="preserve"> in the </w:t>
            </w:r>
            <w:r w:rsidR="00B8779E" w:rsidRPr="00464FCC">
              <w:t>a</w:t>
            </w:r>
            <w:r w:rsidR="007075A9" w:rsidRPr="00464FCC">
              <w:t xml:space="preserve">pplicable </w:t>
            </w:r>
            <w:r w:rsidR="00B8779E" w:rsidRPr="00464FCC">
              <w:t xml:space="preserve">Procurement </w:t>
            </w:r>
            <w:r w:rsidR="00531E3B" w:rsidRPr="00464FCC">
              <w:t>Regulations</w:t>
            </w:r>
            <w:r w:rsidR="000B5EDC" w:rsidRPr="00464FCC">
              <w:t xml:space="preserve">. </w:t>
            </w:r>
          </w:p>
          <w:p w14:paraId="7AB75DD5" w14:textId="77777777" w:rsidR="000B5EDC" w:rsidRPr="00464FCC" w:rsidRDefault="005D171F" w:rsidP="00C31B55">
            <w:pPr>
              <w:pStyle w:val="ListParagraph"/>
              <w:numPr>
                <w:ilvl w:val="1"/>
                <w:numId w:val="5"/>
              </w:numPr>
              <w:spacing w:before="120" w:after="120"/>
              <w:ind w:left="402" w:hanging="402"/>
              <w:contextualSpacing w:val="0"/>
              <w:jc w:val="both"/>
            </w:pPr>
            <w:r w:rsidRPr="00464FCC">
              <w:t>As an exception to the foregoing</w:t>
            </w:r>
            <w:r w:rsidR="00F54602" w:rsidRPr="00464FCC">
              <w:t xml:space="preserve"> </w:t>
            </w:r>
            <w:r w:rsidR="00122145" w:rsidRPr="00464FCC">
              <w:t xml:space="preserve">ITC </w:t>
            </w:r>
            <w:r w:rsidR="00F54602" w:rsidRPr="00464FCC">
              <w:t xml:space="preserve">6.1 and </w:t>
            </w:r>
            <w:r w:rsidR="00122145" w:rsidRPr="00464FCC">
              <w:t xml:space="preserve">ITC </w:t>
            </w:r>
            <w:r w:rsidR="00F54602" w:rsidRPr="00464FCC">
              <w:t>6.2 above</w:t>
            </w:r>
            <w:r w:rsidR="00E34976" w:rsidRPr="00464FCC">
              <w:t>:</w:t>
            </w:r>
            <w:r w:rsidRPr="00464FCC">
              <w:t xml:space="preserve"> </w:t>
            </w:r>
          </w:p>
        </w:tc>
      </w:tr>
      <w:tr w:rsidR="00C33883" w:rsidRPr="00464FCC" w14:paraId="7ED192BD" w14:textId="77777777" w:rsidTr="009A69C4">
        <w:tc>
          <w:tcPr>
            <w:tcW w:w="2504" w:type="dxa"/>
            <w:gridSpan w:val="2"/>
          </w:tcPr>
          <w:p w14:paraId="401A5F58" w14:textId="77777777" w:rsidR="005D171F" w:rsidRPr="00464FCC" w:rsidRDefault="005D171F" w:rsidP="00C31B55">
            <w:pPr>
              <w:spacing w:before="120" w:after="120"/>
              <w:ind w:left="360"/>
              <w:rPr>
                <w:b/>
              </w:rPr>
            </w:pPr>
            <w:r w:rsidRPr="00464FCC">
              <w:rPr>
                <w:b/>
              </w:rPr>
              <w:lastRenderedPageBreak/>
              <w:t xml:space="preserve">a. </w:t>
            </w:r>
            <w:r w:rsidR="00A65B9E" w:rsidRPr="00464FCC">
              <w:rPr>
                <w:b/>
              </w:rPr>
              <w:t>Sanctions</w:t>
            </w:r>
          </w:p>
        </w:tc>
        <w:tc>
          <w:tcPr>
            <w:tcW w:w="6380" w:type="dxa"/>
            <w:gridSpan w:val="2"/>
          </w:tcPr>
          <w:p w14:paraId="4EC88CE2" w14:textId="77777777" w:rsidR="000413CA" w:rsidRPr="00464FCC" w:rsidRDefault="000D7B09" w:rsidP="00C31B55">
            <w:pPr>
              <w:pStyle w:val="ListParagraph"/>
              <w:numPr>
                <w:ilvl w:val="2"/>
                <w:numId w:val="5"/>
              </w:numPr>
              <w:spacing w:before="120" w:after="120"/>
              <w:contextualSpacing w:val="0"/>
              <w:jc w:val="both"/>
              <w:rPr>
                <w:noProof/>
              </w:rPr>
            </w:pPr>
            <w:r w:rsidRPr="00464FCC">
              <w:t>A Consultant that has been sanctioned by the Bank</w:t>
            </w:r>
            <w:r w:rsidR="00DE1C23" w:rsidRPr="00464FCC">
              <w:t xml:space="preserve">, pursuant to the Bank’s Anti-Corruption Guidelines and </w:t>
            </w:r>
            <w:r w:rsidRPr="00464FCC">
              <w:t>in accordance with its prevailing sanctions policies and procedures as set forth in the WBG’s Sanctions Framework as described</w:t>
            </w:r>
            <w:r w:rsidR="00DE1C23" w:rsidRPr="00464FCC">
              <w:t xml:space="preserve"> in Section VI</w:t>
            </w:r>
            <w:r w:rsidR="00073A5A" w:rsidRPr="00464FCC">
              <w:t>, Fraud and Corruption,</w:t>
            </w:r>
            <w:r w:rsidR="00DE1C23" w:rsidRPr="00464FCC">
              <w:t xml:space="preserve"> paragraph 2.2 d.,</w:t>
            </w:r>
            <w:r w:rsidRPr="00464FCC" w:rsidDel="000F27EC">
              <w:t xml:space="preserve"> </w:t>
            </w:r>
            <w:r w:rsidRPr="00464FCC">
              <w:t xml:space="preserve">shall be ineligible to be shortlisted for, submit proposals for, or be awarded a Bank-financed contract or benefit from a Bank-financed contract, financially or otherwise, during such period of time as the Bank shall have determined. The list of debarred firms and individuals is available at the electronic address specified </w:t>
            </w:r>
            <w:r w:rsidRPr="00464FCC">
              <w:rPr>
                <w:b/>
              </w:rPr>
              <w:t>in the PDS</w:t>
            </w:r>
            <w:r w:rsidRPr="00464FCC">
              <w:t xml:space="preserve">. </w:t>
            </w:r>
          </w:p>
        </w:tc>
      </w:tr>
      <w:tr w:rsidR="00C33883" w:rsidRPr="00464FCC" w14:paraId="6D095905" w14:textId="77777777" w:rsidTr="009A69C4">
        <w:tc>
          <w:tcPr>
            <w:tcW w:w="2504" w:type="dxa"/>
            <w:gridSpan w:val="2"/>
          </w:tcPr>
          <w:p w14:paraId="48F7584B" w14:textId="77777777" w:rsidR="000413CA" w:rsidRPr="00464FCC" w:rsidRDefault="000413CA" w:rsidP="00C31B55">
            <w:pPr>
              <w:spacing w:before="120" w:after="120"/>
              <w:ind w:left="360"/>
              <w:rPr>
                <w:b/>
              </w:rPr>
            </w:pPr>
            <w:r w:rsidRPr="00464FCC">
              <w:rPr>
                <w:b/>
              </w:rPr>
              <w:t>b. Prohibitions</w:t>
            </w:r>
          </w:p>
        </w:tc>
        <w:tc>
          <w:tcPr>
            <w:tcW w:w="6380" w:type="dxa"/>
            <w:gridSpan w:val="2"/>
          </w:tcPr>
          <w:p w14:paraId="540303FF" w14:textId="77777777" w:rsidR="000413CA" w:rsidRPr="00464FCC" w:rsidRDefault="00C73659" w:rsidP="00C31B55">
            <w:pPr>
              <w:pStyle w:val="ListParagraph"/>
              <w:numPr>
                <w:ilvl w:val="2"/>
                <w:numId w:val="5"/>
              </w:numPr>
              <w:spacing w:before="120" w:after="120"/>
              <w:ind w:left="1212" w:hanging="632"/>
              <w:contextualSpacing w:val="0"/>
              <w:jc w:val="both"/>
            </w:pPr>
            <w:r w:rsidRPr="00464FCC">
              <w:rPr>
                <w:bCs/>
              </w:rPr>
              <w:t>F</w:t>
            </w:r>
            <w:r w:rsidR="000413CA" w:rsidRPr="00464FCC">
              <w:rPr>
                <w:bCs/>
              </w:rPr>
              <w:t>irms and individuals of a country or goods manufactured in a country may be ineligible if</w:t>
            </w:r>
            <w:r w:rsidRPr="00464FCC">
              <w:rPr>
                <w:bCs/>
              </w:rPr>
              <w:t xml:space="preserve"> so indicated in Section 5 (Eligible Countries) and</w:t>
            </w:r>
            <w:r w:rsidR="000413CA" w:rsidRPr="00464FCC">
              <w:rPr>
                <w:bCs/>
              </w:rPr>
              <w:t xml:space="preserve">: </w:t>
            </w:r>
          </w:p>
          <w:p w14:paraId="12BD23CF" w14:textId="77777777" w:rsidR="000413CA" w:rsidRPr="00464FCC" w:rsidRDefault="000413CA" w:rsidP="00C31B55">
            <w:pPr>
              <w:spacing w:before="120" w:after="120"/>
              <w:ind w:left="1617" w:hanging="460"/>
              <w:jc w:val="both"/>
              <w:rPr>
                <w:bCs/>
              </w:rPr>
            </w:pPr>
            <w:r w:rsidRPr="00464FCC">
              <w:rPr>
                <w:bCs/>
              </w:rPr>
              <w:t xml:space="preserve">(a) </w:t>
            </w:r>
            <w:r w:rsidR="00F25D26" w:rsidRPr="00464FCC">
              <w:rPr>
                <w:bCs/>
              </w:rPr>
              <w:tab/>
            </w:r>
            <w:r w:rsidRPr="00464FCC">
              <w:rPr>
                <w:bCs/>
              </w:rPr>
              <w:t xml:space="preserve">as a matter of law or official regulations, the Borrower’s country prohibits commercial relations with that country, provided that the Bank is satisfied that such exclusion does not preclude effective competition for the </w:t>
            </w:r>
            <w:r w:rsidR="002E604B" w:rsidRPr="00464FCC">
              <w:rPr>
                <w:bCs/>
              </w:rPr>
              <w:t xml:space="preserve">provision </w:t>
            </w:r>
            <w:r w:rsidRPr="00464FCC">
              <w:rPr>
                <w:bCs/>
              </w:rPr>
              <w:t xml:space="preserve">of Services required; or </w:t>
            </w:r>
          </w:p>
          <w:p w14:paraId="7D136B53" w14:textId="77777777" w:rsidR="000413CA" w:rsidRPr="00464FCC" w:rsidRDefault="00F25D26" w:rsidP="00C31B55">
            <w:pPr>
              <w:spacing w:before="120" w:after="120"/>
              <w:ind w:left="1617" w:hanging="460"/>
              <w:jc w:val="both"/>
            </w:pPr>
            <w:r w:rsidRPr="00464FCC">
              <w:rPr>
                <w:bCs/>
              </w:rPr>
              <w:t>(b)</w:t>
            </w:r>
            <w:r w:rsidRPr="00464FCC">
              <w:rPr>
                <w:bCs/>
              </w:rPr>
              <w:tab/>
            </w:r>
            <w:r w:rsidR="000413CA" w:rsidRPr="00464FCC">
              <w:t xml:space="preserve">by an act of compliance with a decision of the United Nations Security Council taken under Chapter VII of the Charter of the United Nations, the Borrower’s Country prohibits </w:t>
            </w:r>
            <w:r w:rsidR="000413CA" w:rsidRPr="00464FCC">
              <w:rPr>
                <w:bCs/>
              </w:rPr>
              <w:t>any import of goods from that country or any payments to any country, person, or entity in that country.</w:t>
            </w:r>
          </w:p>
        </w:tc>
      </w:tr>
      <w:tr w:rsidR="00C33883" w:rsidRPr="00464FCC" w14:paraId="12D32A68" w14:textId="77777777" w:rsidTr="009A69C4">
        <w:tc>
          <w:tcPr>
            <w:tcW w:w="2504" w:type="dxa"/>
            <w:gridSpan w:val="2"/>
          </w:tcPr>
          <w:p w14:paraId="1AA8F70D" w14:textId="1FF673B2" w:rsidR="005A032B" w:rsidRPr="00464FCC" w:rsidRDefault="000413CA" w:rsidP="00C31B55">
            <w:pPr>
              <w:spacing w:before="120" w:after="120"/>
              <w:ind w:left="360"/>
              <w:rPr>
                <w:b/>
              </w:rPr>
            </w:pPr>
            <w:r w:rsidRPr="00464FCC">
              <w:rPr>
                <w:b/>
              </w:rPr>
              <w:t>c</w:t>
            </w:r>
            <w:r w:rsidR="006F3EE4" w:rsidRPr="00464FCC">
              <w:rPr>
                <w:b/>
              </w:rPr>
              <w:t>. Restrictions</w:t>
            </w:r>
            <w:r w:rsidR="00F54602" w:rsidRPr="00464FCC">
              <w:rPr>
                <w:b/>
              </w:rPr>
              <w:t xml:space="preserve"> for</w:t>
            </w:r>
            <w:r w:rsidR="00A65B9E" w:rsidRPr="00464FCC">
              <w:rPr>
                <w:b/>
              </w:rPr>
              <w:t xml:space="preserve"> </w:t>
            </w:r>
            <w:r w:rsidR="00100EB8" w:rsidRPr="00464FCC">
              <w:rPr>
                <w:b/>
              </w:rPr>
              <w:t>State</w:t>
            </w:r>
            <w:r w:rsidR="00F54602" w:rsidRPr="00464FCC">
              <w:rPr>
                <w:b/>
              </w:rPr>
              <w:t>-</w:t>
            </w:r>
            <w:r w:rsidR="00613E07" w:rsidRPr="00464FCC">
              <w:rPr>
                <w:b/>
              </w:rPr>
              <w:t>O</w:t>
            </w:r>
            <w:r w:rsidR="00F54602" w:rsidRPr="00464FCC">
              <w:rPr>
                <w:b/>
              </w:rPr>
              <w:t xml:space="preserve">wned </w:t>
            </w:r>
            <w:r w:rsidR="00B033AD" w:rsidRPr="00464FCC">
              <w:rPr>
                <w:b/>
              </w:rPr>
              <w:t>E</w:t>
            </w:r>
            <w:r w:rsidR="00F54602" w:rsidRPr="00464FCC">
              <w:rPr>
                <w:b/>
              </w:rPr>
              <w:t>nterprises</w:t>
            </w:r>
          </w:p>
        </w:tc>
        <w:tc>
          <w:tcPr>
            <w:tcW w:w="6380" w:type="dxa"/>
            <w:gridSpan w:val="2"/>
          </w:tcPr>
          <w:p w14:paraId="5F1A664B" w14:textId="77777777" w:rsidR="005A032B" w:rsidRPr="00464FCC" w:rsidRDefault="00613E07" w:rsidP="00C31B55">
            <w:pPr>
              <w:pStyle w:val="ListParagraph"/>
              <w:numPr>
                <w:ilvl w:val="2"/>
                <w:numId w:val="5"/>
              </w:numPr>
              <w:spacing w:before="120" w:after="120"/>
              <w:ind w:left="1212" w:hanging="632"/>
              <w:contextualSpacing w:val="0"/>
              <w:jc w:val="both"/>
              <w:rPr>
                <w:bCs/>
              </w:rPr>
            </w:pPr>
            <w:r w:rsidRPr="00464FCC">
              <w:t>State</w:t>
            </w:r>
            <w:r w:rsidR="005A032B" w:rsidRPr="00464FCC">
              <w:rPr>
                <w:bCs/>
              </w:rPr>
              <w:t>-owned ente</w:t>
            </w:r>
            <w:r w:rsidR="00F54602" w:rsidRPr="00464FCC">
              <w:rPr>
                <w:bCs/>
              </w:rPr>
              <w:t>rprises or institutions in the B</w:t>
            </w:r>
            <w:r w:rsidR="005A032B" w:rsidRPr="00464FCC">
              <w:rPr>
                <w:bCs/>
              </w:rPr>
              <w:t xml:space="preserve">orrower’s country </w:t>
            </w:r>
            <w:r w:rsidRPr="00464FCC">
              <w:rPr>
                <w:bCs/>
              </w:rPr>
              <w:t xml:space="preserve">may </w:t>
            </w:r>
            <w:r w:rsidR="00006751" w:rsidRPr="00464FCC">
              <w:rPr>
                <w:bCs/>
              </w:rPr>
              <w:t>be eligible</w:t>
            </w:r>
            <w:r w:rsidR="00A946B3" w:rsidRPr="00464FCC">
              <w:rPr>
                <w:bCs/>
              </w:rPr>
              <w:t xml:space="preserve"> </w:t>
            </w:r>
            <w:r w:rsidRPr="00464FCC">
              <w:rPr>
                <w:bCs/>
              </w:rPr>
              <w:t xml:space="preserve">to compete and be awarded a contract </w:t>
            </w:r>
            <w:r w:rsidR="005A032B" w:rsidRPr="00464FCC">
              <w:rPr>
                <w:bCs/>
              </w:rPr>
              <w:t>only if they can establish</w:t>
            </w:r>
            <w:r w:rsidR="00EE4D39" w:rsidRPr="00464FCC">
              <w:rPr>
                <w:bCs/>
              </w:rPr>
              <w:t xml:space="preserve">, </w:t>
            </w:r>
            <w:r w:rsidR="00EE4D39" w:rsidRPr="00464FCC">
              <w:rPr>
                <w:bCs/>
                <w:szCs w:val="20"/>
              </w:rPr>
              <w:t xml:space="preserve">in a manner acceptable to the Bank, </w:t>
            </w:r>
            <w:r w:rsidR="005A032B" w:rsidRPr="00464FCC">
              <w:rPr>
                <w:bCs/>
              </w:rPr>
              <w:t>that they</w:t>
            </w:r>
            <w:r w:rsidR="00EE4D39" w:rsidRPr="00464FCC">
              <w:rPr>
                <w:bCs/>
              </w:rPr>
              <w:t>:</w:t>
            </w:r>
            <w:r w:rsidR="005A032B" w:rsidRPr="00464FCC">
              <w:rPr>
                <w:bCs/>
              </w:rPr>
              <w:t xml:space="preserve"> (i) are legally and financially autonomous, (ii) operate under commercial law, and (iii) are not </w:t>
            </w:r>
            <w:r w:rsidRPr="00464FCC">
              <w:rPr>
                <w:bCs/>
              </w:rPr>
              <w:t>under supervision</w:t>
            </w:r>
            <w:r w:rsidR="005A032B" w:rsidRPr="00464FCC">
              <w:rPr>
                <w:bCs/>
              </w:rPr>
              <w:t xml:space="preserve"> of </w:t>
            </w:r>
            <w:r w:rsidR="00C73659" w:rsidRPr="00464FCC">
              <w:rPr>
                <w:bCs/>
              </w:rPr>
              <w:t>the Client</w:t>
            </w:r>
            <w:r w:rsidR="00B76D1A" w:rsidRPr="00464FCC">
              <w:rPr>
                <w:bCs/>
              </w:rPr>
              <w:t>.</w:t>
            </w:r>
            <w:r w:rsidR="00A119C3" w:rsidRPr="00464FCC">
              <w:rPr>
                <w:bCs/>
              </w:rPr>
              <w:t xml:space="preserve"> </w:t>
            </w:r>
            <w:r w:rsidR="005A032B" w:rsidRPr="00464FCC">
              <w:rPr>
                <w:bCs/>
              </w:rPr>
              <w:t xml:space="preserve"> </w:t>
            </w:r>
          </w:p>
        </w:tc>
      </w:tr>
      <w:tr w:rsidR="00C33883" w:rsidRPr="00464FCC" w14:paraId="396200BB" w14:textId="77777777" w:rsidTr="009A69C4">
        <w:tc>
          <w:tcPr>
            <w:tcW w:w="2504" w:type="dxa"/>
            <w:gridSpan w:val="2"/>
          </w:tcPr>
          <w:p w14:paraId="4A0EA57B" w14:textId="77777777" w:rsidR="00A119C3" w:rsidRPr="00464FCC" w:rsidRDefault="000413CA" w:rsidP="00C31B55">
            <w:pPr>
              <w:spacing w:before="120" w:after="120"/>
              <w:ind w:left="360"/>
              <w:rPr>
                <w:b/>
              </w:rPr>
            </w:pPr>
            <w:r w:rsidRPr="00464FCC">
              <w:rPr>
                <w:b/>
              </w:rPr>
              <w:lastRenderedPageBreak/>
              <w:t>d</w:t>
            </w:r>
            <w:r w:rsidR="0027492E" w:rsidRPr="00464FCC">
              <w:rPr>
                <w:b/>
              </w:rPr>
              <w:t>. Restrictions for Public E</w:t>
            </w:r>
            <w:r w:rsidR="00EE4933" w:rsidRPr="00464FCC">
              <w:rPr>
                <w:b/>
              </w:rPr>
              <w:t>mployees</w:t>
            </w:r>
          </w:p>
        </w:tc>
        <w:tc>
          <w:tcPr>
            <w:tcW w:w="6380" w:type="dxa"/>
            <w:gridSpan w:val="2"/>
          </w:tcPr>
          <w:p w14:paraId="2EEF4763" w14:textId="77777777" w:rsidR="00613E07" w:rsidRPr="00464FCC" w:rsidRDefault="00D3546E" w:rsidP="00C31B55">
            <w:pPr>
              <w:pStyle w:val="ListParagraph"/>
              <w:numPr>
                <w:ilvl w:val="2"/>
                <w:numId w:val="5"/>
              </w:numPr>
              <w:spacing w:before="120" w:after="120"/>
              <w:ind w:left="1212" w:hanging="632"/>
              <w:contextualSpacing w:val="0"/>
              <w:jc w:val="both"/>
            </w:pPr>
            <w:r w:rsidRPr="00464FCC">
              <w:t xml:space="preserve">Government officials and civil servants of the </w:t>
            </w:r>
            <w:r w:rsidR="00A643F7" w:rsidRPr="00464FCC">
              <w:t>Borrower</w:t>
            </w:r>
            <w:r w:rsidRPr="00464FCC">
              <w:t xml:space="preserve">’s country are not eligible to be included as </w:t>
            </w:r>
            <w:r w:rsidR="00B82B58" w:rsidRPr="00464FCC">
              <w:t>E</w:t>
            </w:r>
            <w:r w:rsidRPr="00464FCC">
              <w:t>xperts</w:t>
            </w:r>
            <w:r w:rsidR="00613E07" w:rsidRPr="00464FCC">
              <w:t>, individuals, or members of a team of Experts</w:t>
            </w:r>
            <w:r w:rsidRPr="00464FCC">
              <w:t xml:space="preserve"> in </w:t>
            </w:r>
            <w:r w:rsidR="00006751" w:rsidRPr="00464FCC">
              <w:t xml:space="preserve">the </w:t>
            </w:r>
            <w:r w:rsidRPr="00464FCC">
              <w:t>Consultant’s Proposal unless</w:t>
            </w:r>
            <w:r w:rsidR="00480CE3" w:rsidRPr="00464FCC">
              <w:t>:</w:t>
            </w:r>
            <w:r w:rsidRPr="00464FCC">
              <w:t xml:space="preserve"> </w:t>
            </w:r>
          </w:p>
          <w:p w14:paraId="2C92636E" w14:textId="77777777" w:rsidR="00613E07" w:rsidRPr="00464FCC" w:rsidRDefault="00613E07" w:rsidP="00C31B55">
            <w:pPr>
              <w:spacing w:before="120" w:after="120"/>
              <w:ind w:left="1662" w:right="45" w:hanging="360"/>
              <w:jc w:val="both"/>
            </w:pPr>
            <w:r w:rsidRPr="00464FCC">
              <w:t>(i) the services of the government official or civil servant are of a unique and exceptional nature, or their participation is critical to project implementation;</w:t>
            </w:r>
            <w:r w:rsidR="00600548" w:rsidRPr="00464FCC">
              <w:t xml:space="preserve"> and</w:t>
            </w:r>
          </w:p>
          <w:p w14:paraId="06FD2ADC" w14:textId="77777777" w:rsidR="00B9593E" w:rsidRPr="00464FCC" w:rsidRDefault="00613E07" w:rsidP="00C31B55">
            <w:pPr>
              <w:autoSpaceDE w:val="0"/>
              <w:autoSpaceDN w:val="0"/>
              <w:adjustRightInd w:val="0"/>
              <w:spacing w:before="120" w:after="120"/>
              <w:ind w:left="1662" w:hanging="360"/>
              <w:jc w:val="both"/>
              <w:rPr>
                <w:bCs/>
              </w:rPr>
            </w:pPr>
            <w:r w:rsidRPr="00464FCC">
              <w:t>(ii) their hiring would not create a conflict of interest, including any conflict with employment or other laws, regulations, or policies of the Borrower.</w:t>
            </w:r>
          </w:p>
        </w:tc>
      </w:tr>
      <w:tr w:rsidR="00C33883" w:rsidRPr="00464FCC" w14:paraId="3C8962FB" w14:textId="77777777" w:rsidTr="009A69C4">
        <w:tc>
          <w:tcPr>
            <w:tcW w:w="2504" w:type="dxa"/>
            <w:gridSpan w:val="2"/>
          </w:tcPr>
          <w:p w14:paraId="7FC2D25B" w14:textId="77777777" w:rsidR="000D7B09" w:rsidRPr="00464FCC" w:rsidRDefault="000D7B09" w:rsidP="00C31B55">
            <w:pPr>
              <w:spacing w:before="120" w:after="120"/>
              <w:ind w:left="360"/>
              <w:rPr>
                <w:b/>
              </w:rPr>
            </w:pPr>
            <w:r w:rsidRPr="00464FCC">
              <w:rPr>
                <w:b/>
              </w:rPr>
              <w:t xml:space="preserve">e. </w:t>
            </w:r>
            <w:r w:rsidR="0027492E" w:rsidRPr="00464FCC">
              <w:rPr>
                <w:b/>
              </w:rPr>
              <w:t>Borrower D</w:t>
            </w:r>
            <w:r w:rsidRPr="00464FCC">
              <w:rPr>
                <w:b/>
              </w:rPr>
              <w:t xml:space="preserve">ebarment </w:t>
            </w:r>
          </w:p>
        </w:tc>
        <w:tc>
          <w:tcPr>
            <w:tcW w:w="6380" w:type="dxa"/>
            <w:gridSpan w:val="2"/>
          </w:tcPr>
          <w:p w14:paraId="700CF7C0" w14:textId="77777777" w:rsidR="000D7B09" w:rsidRPr="00464FCC" w:rsidRDefault="000D7B09" w:rsidP="00C31B55">
            <w:pPr>
              <w:pStyle w:val="ListParagraph"/>
              <w:numPr>
                <w:ilvl w:val="2"/>
                <w:numId w:val="5"/>
              </w:numPr>
              <w:spacing w:before="120" w:after="120"/>
              <w:ind w:left="1212" w:hanging="632"/>
              <w:contextualSpacing w:val="0"/>
              <w:jc w:val="both"/>
            </w:pPr>
            <w:r w:rsidRPr="00464FCC">
              <w:rPr>
                <w:bCs/>
              </w:rPr>
              <w:t xml:space="preserve">A firm that is under a sanction of debarment by the Borrower from being </w:t>
            </w:r>
            <w:r w:rsidRPr="00464FCC">
              <w:t>awarded</w:t>
            </w:r>
            <w:r w:rsidRPr="00464FCC">
              <w:rPr>
                <w:bCs/>
              </w:rPr>
              <w:t xml:space="preserve">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C33883" w:rsidRPr="00464FCC" w14:paraId="0E085C10" w14:textId="77777777" w:rsidTr="009A69C4">
        <w:tc>
          <w:tcPr>
            <w:tcW w:w="8884" w:type="dxa"/>
            <w:gridSpan w:val="4"/>
          </w:tcPr>
          <w:p w14:paraId="7DA7161D" w14:textId="77777777" w:rsidR="000B5EDC" w:rsidRPr="00464FCC" w:rsidRDefault="00EA2584" w:rsidP="00C31B55">
            <w:pPr>
              <w:pStyle w:val="HeadingITC1"/>
              <w:spacing w:before="120" w:after="120"/>
            </w:pPr>
            <w:bookmarkStart w:id="51" w:name="_Toc474333884"/>
            <w:bookmarkStart w:id="52" w:name="_Toc474334053"/>
            <w:bookmarkStart w:id="53" w:name="_Toc494209431"/>
            <w:bookmarkStart w:id="54" w:name="_Toc135825174"/>
            <w:r w:rsidRPr="00464FCC">
              <w:t xml:space="preserve">B.  </w:t>
            </w:r>
            <w:r w:rsidR="000B5EDC" w:rsidRPr="00464FCC">
              <w:t>Preparation of Proposals</w:t>
            </w:r>
            <w:bookmarkEnd w:id="51"/>
            <w:bookmarkEnd w:id="52"/>
            <w:bookmarkEnd w:id="53"/>
            <w:bookmarkEnd w:id="54"/>
          </w:p>
        </w:tc>
      </w:tr>
      <w:tr w:rsidR="00C33883" w:rsidRPr="00464FCC" w14:paraId="4098A79F" w14:textId="77777777" w:rsidTr="009A69C4">
        <w:tc>
          <w:tcPr>
            <w:tcW w:w="2504" w:type="dxa"/>
            <w:gridSpan w:val="2"/>
          </w:tcPr>
          <w:p w14:paraId="71C0794C" w14:textId="77777777" w:rsidR="009A2264" w:rsidRPr="00464FCC" w:rsidRDefault="000B5EDC" w:rsidP="00C31B55">
            <w:pPr>
              <w:pStyle w:val="HeadingITC2"/>
              <w:spacing w:before="120" w:after="120"/>
              <w:ind w:left="360"/>
              <w:contextualSpacing w:val="0"/>
            </w:pPr>
            <w:bookmarkStart w:id="55" w:name="_Toc474333885"/>
            <w:bookmarkStart w:id="56" w:name="_Toc474334054"/>
            <w:bookmarkStart w:id="57" w:name="_Toc494209432"/>
            <w:bookmarkStart w:id="58" w:name="_Toc135825175"/>
            <w:r w:rsidRPr="00464FCC">
              <w:t>General Considerations</w:t>
            </w:r>
            <w:bookmarkEnd w:id="55"/>
            <w:bookmarkEnd w:id="56"/>
            <w:bookmarkEnd w:id="57"/>
            <w:bookmarkEnd w:id="58"/>
          </w:p>
        </w:tc>
        <w:tc>
          <w:tcPr>
            <w:tcW w:w="6380" w:type="dxa"/>
            <w:gridSpan w:val="2"/>
          </w:tcPr>
          <w:p w14:paraId="7FFA4E3E" w14:textId="77777777" w:rsidR="000B5EDC" w:rsidRPr="00464FCC" w:rsidRDefault="000B5EDC" w:rsidP="00C31B55">
            <w:pPr>
              <w:pStyle w:val="ListParagraph"/>
              <w:numPr>
                <w:ilvl w:val="1"/>
                <w:numId w:val="5"/>
              </w:numPr>
              <w:spacing w:before="120" w:after="120"/>
              <w:ind w:left="402" w:hanging="402"/>
              <w:contextualSpacing w:val="0"/>
              <w:jc w:val="both"/>
            </w:pPr>
            <w:r w:rsidRPr="00464FCC">
              <w:t xml:space="preserve">In preparing the Proposal, </w:t>
            </w:r>
            <w:r w:rsidR="00C9793D" w:rsidRPr="00464FCC">
              <w:t xml:space="preserve">the </w:t>
            </w:r>
            <w:r w:rsidRPr="00464FCC">
              <w:t>Consultant is expected to examine the RFP in detail. Material deficiencies in providing the information requested in the RFP may result in rejection of the Proposal.</w:t>
            </w:r>
          </w:p>
        </w:tc>
      </w:tr>
      <w:tr w:rsidR="00C33883" w:rsidRPr="00464FCC" w14:paraId="25BAEBC8" w14:textId="77777777" w:rsidTr="009A69C4">
        <w:tc>
          <w:tcPr>
            <w:tcW w:w="2504" w:type="dxa"/>
            <w:gridSpan w:val="2"/>
          </w:tcPr>
          <w:p w14:paraId="3B63456B" w14:textId="77777777" w:rsidR="009A2264" w:rsidRPr="00464FCC" w:rsidRDefault="000B5EDC" w:rsidP="00C31B55">
            <w:pPr>
              <w:pStyle w:val="HeadingITC2"/>
              <w:spacing w:before="120" w:after="120"/>
              <w:ind w:left="360"/>
              <w:contextualSpacing w:val="0"/>
            </w:pPr>
            <w:bookmarkStart w:id="59" w:name="_Toc474333886"/>
            <w:bookmarkStart w:id="60" w:name="_Toc474334055"/>
            <w:bookmarkStart w:id="61" w:name="_Toc494209433"/>
            <w:bookmarkStart w:id="62" w:name="_Toc135825176"/>
            <w:r w:rsidRPr="00464FCC">
              <w:t>Cost of Preparation of Proposal</w:t>
            </w:r>
            <w:bookmarkEnd w:id="59"/>
            <w:bookmarkEnd w:id="60"/>
            <w:bookmarkEnd w:id="61"/>
            <w:bookmarkEnd w:id="62"/>
          </w:p>
        </w:tc>
        <w:tc>
          <w:tcPr>
            <w:tcW w:w="6380" w:type="dxa"/>
            <w:gridSpan w:val="2"/>
          </w:tcPr>
          <w:p w14:paraId="6A6AFEB9" w14:textId="77777777" w:rsidR="000B5EDC" w:rsidRPr="00464FCC" w:rsidRDefault="000B5EDC" w:rsidP="00C31B55">
            <w:pPr>
              <w:pStyle w:val="ListParagraph"/>
              <w:numPr>
                <w:ilvl w:val="1"/>
                <w:numId w:val="5"/>
              </w:numPr>
              <w:spacing w:before="120" w:after="120"/>
              <w:ind w:left="402" w:hanging="402"/>
              <w:contextualSpacing w:val="0"/>
              <w:jc w:val="both"/>
            </w:pPr>
            <w:r w:rsidRPr="00464FCC">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C33883" w:rsidRPr="00464FCC" w14:paraId="39CF2B87" w14:textId="77777777" w:rsidTr="009A69C4">
        <w:tc>
          <w:tcPr>
            <w:tcW w:w="2504" w:type="dxa"/>
            <w:gridSpan w:val="2"/>
          </w:tcPr>
          <w:p w14:paraId="0EF412B4" w14:textId="77777777" w:rsidR="009A2264" w:rsidRPr="00464FCC" w:rsidRDefault="000B5EDC" w:rsidP="00C31B55">
            <w:pPr>
              <w:pStyle w:val="HeadingITC2"/>
              <w:spacing w:before="120" w:after="120"/>
              <w:ind w:left="360"/>
              <w:contextualSpacing w:val="0"/>
            </w:pPr>
            <w:bookmarkStart w:id="63" w:name="_Toc474333887"/>
            <w:bookmarkStart w:id="64" w:name="_Toc474334056"/>
            <w:bookmarkStart w:id="65" w:name="_Toc494209434"/>
            <w:bookmarkStart w:id="66" w:name="_Toc135825177"/>
            <w:r w:rsidRPr="00464FCC">
              <w:t>Language</w:t>
            </w:r>
            <w:bookmarkEnd w:id="63"/>
            <w:bookmarkEnd w:id="64"/>
            <w:bookmarkEnd w:id="65"/>
            <w:bookmarkEnd w:id="66"/>
            <w:r w:rsidRPr="00464FCC">
              <w:t xml:space="preserve"> </w:t>
            </w:r>
          </w:p>
        </w:tc>
        <w:tc>
          <w:tcPr>
            <w:tcW w:w="6380" w:type="dxa"/>
            <w:gridSpan w:val="2"/>
          </w:tcPr>
          <w:p w14:paraId="447E3BF6" w14:textId="77777777" w:rsidR="000B5EDC" w:rsidRPr="00464FCC" w:rsidRDefault="000B5EDC" w:rsidP="00C31B55">
            <w:pPr>
              <w:pStyle w:val="ListParagraph"/>
              <w:numPr>
                <w:ilvl w:val="1"/>
                <w:numId w:val="5"/>
              </w:numPr>
              <w:spacing w:before="120" w:after="120"/>
              <w:ind w:left="402" w:hanging="402"/>
              <w:contextualSpacing w:val="0"/>
              <w:jc w:val="both"/>
            </w:pPr>
            <w:r w:rsidRPr="00464FCC">
              <w:t>The Proposal, as well as all correspondence and documents relating to the Proposal exchanged b</w:t>
            </w:r>
            <w:r w:rsidR="00914D84" w:rsidRPr="00464FCC">
              <w:t>etween</w:t>
            </w:r>
            <w:r w:rsidRPr="00464FCC">
              <w:t xml:space="preserve"> the Consultant and the </w:t>
            </w:r>
            <w:r w:rsidR="00CE0BBC" w:rsidRPr="00464FCC">
              <w:t>Client,</w:t>
            </w:r>
            <w:r w:rsidRPr="00464FCC">
              <w:t xml:space="preserve"> shall be written in the language(s) specified in the </w:t>
            </w:r>
            <w:r w:rsidRPr="00464FCC">
              <w:rPr>
                <w:b/>
              </w:rPr>
              <w:t>Data Sheet</w:t>
            </w:r>
            <w:r w:rsidRPr="00464FCC">
              <w:t>.</w:t>
            </w:r>
          </w:p>
        </w:tc>
      </w:tr>
      <w:tr w:rsidR="00C33883" w:rsidRPr="00464FCC" w14:paraId="0393CE6F" w14:textId="77777777" w:rsidTr="009A69C4">
        <w:tc>
          <w:tcPr>
            <w:tcW w:w="2504" w:type="dxa"/>
            <w:gridSpan w:val="2"/>
          </w:tcPr>
          <w:p w14:paraId="5BC5A7BE" w14:textId="77777777" w:rsidR="009A2264" w:rsidRPr="00464FCC" w:rsidRDefault="000B5EDC" w:rsidP="00C31B55">
            <w:pPr>
              <w:pStyle w:val="HeadingITC2"/>
              <w:spacing w:before="120" w:after="120"/>
              <w:ind w:left="360"/>
              <w:contextualSpacing w:val="0"/>
            </w:pPr>
            <w:bookmarkStart w:id="67" w:name="_Toc474333888"/>
            <w:bookmarkStart w:id="68" w:name="_Toc474334057"/>
            <w:bookmarkStart w:id="69" w:name="_Toc494209435"/>
            <w:bookmarkStart w:id="70" w:name="_Toc135825178"/>
            <w:r w:rsidRPr="00464FCC">
              <w:t>Documents Comprising the Proposal</w:t>
            </w:r>
            <w:bookmarkEnd w:id="67"/>
            <w:bookmarkEnd w:id="68"/>
            <w:bookmarkEnd w:id="69"/>
            <w:bookmarkEnd w:id="70"/>
          </w:p>
        </w:tc>
        <w:tc>
          <w:tcPr>
            <w:tcW w:w="6380" w:type="dxa"/>
            <w:gridSpan w:val="2"/>
            <w:shd w:val="clear" w:color="auto" w:fill="auto"/>
          </w:tcPr>
          <w:p w14:paraId="48C10BB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Proposal shall comprise the documents and forms listed in the </w:t>
            </w:r>
            <w:r w:rsidRPr="00464FCC">
              <w:rPr>
                <w:b/>
              </w:rPr>
              <w:t>Data Sheet</w:t>
            </w:r>
            <w:r w:rsidRPr="00464FCC">
              <w:t>.</w:t>
            </w:r>
          </w:p>
          <w:p w14:paraId="30EBA108" w14:textId="77777777" w:rsidR="000B5EDC" w:rsidRPr="00464FCC" w:rsidRDefault="000B5EDC" w:rsidP="00C31B55">
            <w:pPr>
              <w:pStyle w:val="ListParagraph"/>
              <w:numPr>
                <w:ilvl w:val="1"/>
                <w:numId w:val="5"/>
              </w:numPr>
              <w:spacing w:before="120" w:after="120"/>
              <w:ind w:left="582" w:hanging="582"/>
              <w:contextualSpacing w:val="0"/>
              <w:jc w:val="both"/>
            </w:pPr>
            <w:r w:rsidRPr="00464FCC">
              <w:lastRenderedPageBreak/>
              <w:t xml:space="preserve">If specified in the </w:t>
            </w:r>
            <w:r w:rsidRPr="00464FCC">
              <w:rPr>
                <w:b/>
              </w:rPr>
              <w:t>Data Sheet</w:t>
            </w:r>
            <w:r w:rsidRPr="00464FCC">
              <w:t xml:space="preserve">, </w:t>
            </w:r>
            <w:r w:rsidR="00D3150D" w:rsidRPr="00464FCC">
              <w:t xml:space="preserve">the </w:t>
            </w:r>
            <w:r w:rsidRPr="00464FCC">
              <w:t>Consultant shall include a statement of an undertaking of the Consultant to observe, in competing for and executing a contract, the Client country’s laws against fraud and corruption (including bribery).</w:t>
            </w:r>
          </w:p>
          <w:p w14:paraId="5A8D8E2A" w14:textId="77777777" w:rsidR="000B5EDC" w:rsidRPr="00464FCC" w:rsidRDefault="00D3150D"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 shall furnish information on commissions</w:t>
            </w:r>
            <w:r w:rsidR="003E1819" w:rsidRPr="00464FCC">
              <w:t>,</w:t>
            </w:r>
            <w:r w:rsidR="000B5EDC" w:rsidRPr="00464FCC">
              <w:t xml:space="preserve"> gratuities, </w:t>
            </w:r>
            <w:r w:rsidR="003E1819" w:rsidRPr="00464FCC">
              <w:t xml:space="preserve">and fees, </w:t>
            </w:r>
            <w:r w:rsidR="000B5EDC" w:rsidRPr="00464FCC">
              <w:t>if any, paid or to be paid to agents or any other party relating to this Proposal and, if awarded, Contract execution, as requested in the Financial Proposal submission form (Section 4).</w:t>
            </w:r>
            <w:r w:rsidR="001952C3" w:rsidRPr="00464FCC">
              <w:t xml:space="preserve"> </w:t>
            </w:r>
          </w:p>
        </w:tc>
      </w:tr>
      <w:tr w:rsidR="00C33883" w:rsidRPr="00464FCC" w14:paraId="06BF3F68" w14:textId="77777777" w:rsidTr="009A69C4">
        <w:tc>
          <w:tcPr>
            <w:tcW w:w="2504" w:type="dxa"/>
            <w:gridSpan w:val="2"/>
          </w:tcPr>
          <w:p w14:paraId="58631E63" w14:textId="77777777" w:rsidR="000B5EDC" w:rsidRPr="00464FCC" w:rsidRDefault="000B5EDC" w:rsidP="00C31B55">
            <w:pPr>
              <w:pStyle w:val="HeadingITC2"/>
              <w:spacing w:before="120" w:after="120"/>
              <w:ind w:left="360"/>
              <w:contextualSpacing w:val="0"/>
            </w:pPr>
            <w:bookmarkStart w:id="71" w:name="_Toc474333889"/>
            <w:bookmarkStart w:id="72" w:name="_Toc474334058"/>
            <w:bookmarkStart w:id="73" w:name="_Toc494209436"/>
            <w:bookmarkStart w:id="74" w:name="_Toc135825179"/>
            <w:r w:rsidRPr="00464FCC">
              <w:lastRenderedPageBreak/>
              <w:t xml:space="preserve">Only </w:t>
            </w:r>
            <w:r w:rsidR="00B033AD" w:rsidRPr="00464FCC">
              <w:t>O</w:t>
            </w:r>
            <w:r w:rsidRPr="00464FCC">
              <w:t>ne</w:t>
            </w:r>
            <w:r w:rsidR="00F11268" w:rsidRPr="00464FCC">
              <w:t xml:space="preserve"> </w:t>
            </w:r>
            <w:r w:rsidRPr="00464FCC">
              <w:t>Proposal</w:t>
            </w:r>
            <w:bookmarkEnd w:id="71"/>
            <w:bookmarkEnd w:id="72"/>
            <w:bookmarkEnd w:id="73"/>
            <w:bookmarkEnd w:id="74"/>
          </w:p>
        </w:tc>
        <w:tc>
          <w:tcPr>
            <w:tcW w:w="6380" w:type="dxa"/>
            <w:gridSpan w:val="2"/>
            <w:shd w:val="clear" w:color="auto" w:fill="auto"/>
          </w:tcPr>
          <w:p w14:paraId="6D91A04B" w14:textId="77777777" w:rsidR="000B5EDC" w:rsidRPr="00464FCC" w:rsidRDefault="000B5EDC" w:rsidP="00C31B55">
            <w:pPr>
              <w:pStyle w:val="ListParagraph"/>
              <w:numPr>
                <w:ilvl w:val="1"/>
                <w:numId w:val="5"/>
              </w:numPr>
              <w:spacing w:before="120" w:after="120"/>
              <w:ind w:left="582" w:hanging="540"/>
              <w:contextualSpacing w:val="0"/>
              <w:jc w:val="both"/>
            </w:pPr>
            <w:r w:rsidRPr="00464FCC">
              <w:t xml:space="preserve">The Consultant </w:t>
            </w:r>
            <w:r w:rsidR="007430DB" w:rsidRPr="00464FCC">
              <w:t xml:space="preserve">(including the individual members of any Joint Venture) shall </w:t>
            </w:r>
            <w:r w:rsidRPr="00464FCC">
              <w:t xml:space="preserve">submit only one </w:t>
            </w:r>
            <w:r w:rsidR="007430DB" w:rsidRPr="00464FCC">
              <w:t>P</w:t>
            </w:r>
            <w:r w:rsidRPr="00464FCC">
              <w:t xml:space="preserve">roposal, either </w:t>
            </w:r>
            <w:r w:rsidR="007430DB" w:rsidRPr="00464FCC">
              <w:t xml:space="preserve">in its own name or as part of a Joint Venture </w:t>
            </w:r>
            <w:r w:rsidRPr="00464FCC">
              <w:t xml:space="preserve">in another </w:t>
            </w:r>
            <w:r w:rsidR="007430DB" w:rsidRPr="00464FCC">
              <w:t>P</w:t>
            </w:r>
            <w:r w:rsidRPr="00464FCC">
              <w:t xml:space="preserve">roposal. If a Consultant, including </w:t>
            </w:r>
            <w:r w:rsidR="007430DB" w:rsidRPr="00464FCC">
              <w:t>any</w:t>
            </w:r>
            <w:r w:rsidRPr="00464FCC">
              <w:t xml:space="preserve"> </w:t>
            </w:r>
            <w:r w:rsidR="007430DB" w:rsidRPr="00464FCC">
              <w:t xml:space="preserve">Joint Venture </w:t>
            </w:r>
            <w:r w:rsidR="00457195" w:rsidRPr="00464FCC">
              <w:t>member</w:t>
            </w:r>
            <w:r w:rsidRPr="00464FCC">
              <w:t>, submits or participates in more than one proposal, all such proposals shall be disqualified and rejected. This does not, however, preclude</w:t>
            </w:r>
            <w:r w:rsidR="0036396F" w:rsidRPr="00464FCC">
              <w:t xml:space="preserve"> </w:t>
            </w:r>
            <w:r w:rsidRPr="00464FCC">
              <w:t xml:space="preserve">a Sub-consultant, or </w:t>
            </w:r>
            <w:r w:rsidR="00D3150D" w:rsidRPr="00464FCC">
              <w:t xml:space="preserve">the </w:t>
            </w:r>
            <w:r w:rsidRPr="00464FCC">
              <w:t xml:space="preserve">Consultant’s staff </w:t>
            </w:r>
            <w:r w:rsidR="00457195" w:rsidRPr="00464FCC">
              <w:t xml:space="preserve">from </w:t>
            </w:r>
            <w:r w:rsidRPr="00464FCC">
              <w:t>participat</w:t>
            </w:r>
            <w:r w:rsidR="00457195" w:rsidRPr="00464FCC">
              <w:t>ing</w:t>
            </w:r>
            <w:r w:rsidRPr="00464FCC">
              <w:t xml:space="preserve"> as</w:t>
            </w:r>
            <w:r w:rsidR="002E604B" w:rsidRPr="00464FCC">
              <w:t xml:space="preserve"> Key Experts and Non-Key Experts</w:t>
            </w:r>
            <w:r w:rsidRPr="00464FCC">
              <w:t xml:space="preserve"> </w:t>
            </w:r>
            <w:r w:rsidR="00AE7424" w:rsidRPr="00464FCC">
              <w:t>in more than one P</w:t>
            </w:r>
            <w:r w:rsidRPr="00464FCC">
              <w:t xml:space="preserve">roposal when circumstances justify and if stated in the </w:t>
            </w:r>
            <w:r w:rsidRPr="00464FCC">
              <w:rPr>
                <w:b/>
              </w:rPr>
              <w:t>Data Sheet</w:t>
            </w:r>
            <w:r w:rsidRPr="00464FCC">
              <w:t>.</w:t>
            </w:r>
          </w:p>
        </w:tc>
      </w:tr>
      <w:tr w:rsidR="000B5EDC" w:rsidRPr="00464FCC" w14:paraId="5DEFA181" w14:textId="77777777" w:rsidTr="009A69C4">
        <w:tc>
          <w:tcPr>
            <w:tcW w:w="2504" w:type="dxa"/>
            <w:gridSpan w:val="2"/>
          </w:tcPr>
          <w:p w14:paraId="71F02A75" w14:textId="77777777" w:rsidR="000B5EDC" w:rsidRPr="00464FCC" w:rsidRDefault="000B5EDC" w:rsidP="00C31B55">
            <w:pPr>
              <w:pStyle w:val="HeadingITC2"/>
              <w:spacing w:before="120" w:after="120"/>
              <w:ind w:left="360"/>
              <w:contextualSpacing w:val="0"/>
            </w:pPr>
            <w:bookmarkStart w:id="75" w:name="_Toc474333890"/>
            <w:bookmarkStart w:id="76" w:name="_Toc474334059"/>
            <w:bookmarkStart w:id="77" w:name="_Toc494209437"/>
            <w:bookmarkStart w:id="78" w:name="_Toc135825180"/>
            <w:r w:rsidRPr="00464FCC">
              <w:t>Proposal</w:t>
            </w:r>
            <w:r w:rsidR="00952704" w:rsidRPr="00464FCC">
              <w:t xml:space="preserve"> </w:t>
            </w:r>
            <w:r w:rsidRPr="00464FCC">
              <w:t>Validity</w:t>
            </w:r>
            <w:bookmarkEnd w:id="75"/>
            <w:bookmarkEnd w:id="76"/>
            <w:bookmarkEnd w:id="77"/>
            <w:bookmarkEnd w:id="78"/>
          </w:p>
        </w:tc>
        <w:tc>
          <w:tcPr>
            <w:tcW w:w="6380" w:type="dxa"/>
            <w:gridSpan w:val="2"/>
          </w:tcPr>
          <w:p w14:paraId="2599B4C1" w14:textId="0DDE33F6" w:rsidR="000B5EDC" w:rsidRPr="00464FCC" w:rsidRDefault="000C447E" w:rsidP="00C31B55">
            <w:pPr>
              <w:pStyle w:val="ListParagraph"/>
              <w:numPr>
                <w:ilvl w:val="1"/>
                <w:numId w:val="5"/>
              </w:numPr>
              <w:spacing w:before="120" w:after="120"/>
              <w:ind w:left="492" w:hanging="492"/>
              <w:contextualSpacing w:val="0"/>
              <w:jc w:val="both"/>
            </w:pPr>
            <w:r w:rsidRPr="00464FCC">
              <w:t xml:space="preserve">Proposals shall remain valid until the date specified </w:t>
            </w:r>
            <w:r w:rsidRPr="00464FCC">
              <w:rPr>
                <w:b/>
              </w:rPr>
              <w:t>in the</w:t>
            </w:r>
            <w:r w:rsidRPr="00464FCC">
              <w:t xml:space="preserve"> </w:t>
            </w:r>
            <w:r w:rsidRPr="00464FCC">
              <w:rPr>
                <w:b/>
              </w:rPr>
              <w:t xml:space="preserve">Data Sheet </w:t>
            </w:r>
            <w:r w:rsidRPr="00464FCC">
              <w:t>or any extended date if amended by the Client in accordance with ITC 13.1.1</w:t>
            </w:r>
            <w:r w:rsidR="000B5EDC" w:rsidRPr="00464FCC">
              <w:t>.</w:t>
            </w:r>
          </w:p>
          <w:p w14:paraId="14B81979"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During this period, </w:t>
            </w:r>
            <w:r w:rsidR="00D3150D" w:rsidRPr="00464FCC">
              <w:t>the Consultant</w:t>
            </w:r>
            <w:r w:rsidRPr="00464FCC">
              <w:t xml:space="preserve"> shall maintain its original Proposal without any change, including the availability of </w:t>
            </w:r>
            <w:r w:rsidR="00D3150D" w:rsidRPr="00464FCC">
              <w:t xml:space="preserve">the </w:t>
            </w:r>
            <w:r w:rsidRPr="00464FCC">
              <w:t xml:space="preserve">Key Experts, </w:t>
            </w:r>
            <w:r w:rsidR="00D3150D" w:rsidRPr="00464FCC">
              <w:t xml:space="preserve">the </w:t>
            </w:r>
            <w:r w:rsidRPr="00464FCC">
              <w:t xml:space="preserve">proposed rates and the total price. </w:t>
            </w:r>
          </w:p>
          <w:p w14:paraId="75B5E3C3"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464FCC">
              <w:t xml:space="preserve">may be subject to </w:t>
            </w:r>
            <w:r w:rsidRPr="00464FCC">
              <w:t xml:space="preserve">sanctions </w:t>
            </w:r>
            <w:r w:rsidR="00BF2E15" w:rsidRPr="00464FCC">
              <w:t xml:space="preserve">in accordance with </w:t>
            </w:r>
            <w:r w:rsidR="00122145" w:rsidRPr="00464FCC">
              <w:t>ITC 5</w:t>
            </w:r>
            <w:r w:rsidR="00BF2E15" w:rsidRPr="00464FCC">
              <w:t>.</w:t>
            </w:r>
            <w:r w:rsidRPr="00464FCC">
              <w:t xml:space="preserve"> </w:t>
            </w:r>
          </w:p>
        </w:tc>
      </w:tr>
      <w:tr w:rsidR="00C33883" w:rsidRPr="00464FCC" w14:paraId="752626DB" w14:textId="77777777" w:rsidTr="009A69C4">
        <w:tc>
          <w:tcPr>
            <w:tcW w:w="2504" w:type="dxa"/>
            <w:gridSpan w:val="2"/>
          </w:tcPr>
          <w:p w14:paraId="4D13C0D5" w14:textId="26DA3CC6" w:rsidR="009A2264" w:rsidRPr="00464FCC" w:rsidRDefault="000B5EDC" w:rsidP="007E7750">
            <w:pPr>
              <w:pStyle w:val="ListParagraph"/>
              <w:spacing w:before="120" w:after="120"/>
              <w:ind w:left="360"/>
              <w:contextualSpacing w:val="0"/>
              <w:rPr>
                <w:b/>
              </w:rPr>
            </w:pPr>
            <w:r w:rsidRPr="00464FCC">
              <w:rPr>
                <w:b/>
              </w:rPr>
              <w:t xml:space="preserve">a. Extension of </w:t>
            </w:r>
            <w:r w:rsidR="00860721" w:rsidRPr="00464FCC">
              <w:rPr>
                <w:b/>
              </w:rPr>
              <w:t>Proposal Validity</w:t>
            </w:r>
          </w:p>
        </w:tc>
        <w:tc>
          <w:tcPr>
            <w:tcW w:w="6380" w:type="dxa"/>
            <w:gridSpan w:val="2"/>
          </w:tcPr>
          <w:p w14:paraId="09D98599" w14:textId="0095CF34" w:rsidR="000B5EDC" w:rsidRPr="00464FCC" w:rsidRDefault="000B5EDC" w:rsidP="00C31B55">
            <w:pPr>
              <w:pStyle w:val="ListParagraph"/>
              <w:numPr>
                <w:ilvl w:val="1"/>
                <w:numId w:val="5"/>
              </w:numPr>
              <w:spacing w:before="120" w:after="120"/>
              <w:ind w:left="492" w:hanging="492"/>
              <w:contextualSpacing w:val="0"/>
              <w:jc w:val="both"/>
            </w:pPr>
            <w:r w:rsidRPr="00464FCC">
              <w:t xml:space="preserve">The Client will make its best effort to complete </w:t>
            </w:r>
            <w:r w:rsidR="00D3150D" w:rsidRPr="00464FCC">
              <w:t xml:space="preserve">the </w:t>
            </w:r>
            <w:r w:rsidRPr="00464FCC">
              <w:t xml:space="preserve">negotiations </w:t>
            </w:r>
            <w:r w:rsidR="008B53C0" w:rsidRPr="00464FCC">
              <w:t xml:space="preserve">and award the contract </w:t>
            </w:r>
            <w:r w:rsidR="00860721" w:rsidRPr="00464FCC">
              <w:t>prior to the date of expiry of the Proposal validity</w:t>
            </w:r>
            <w:r w:rsidRPr="00464FCC">
              <w:t xml:space="preserve">. However, should the need arise, the Client </w:t>
            </w:r>
            <w:r w:rsidR="008866BB" w:rsidRPr="00464FCC">
              <w:t xml:space="preserve">may </w:t>
            </w:r>
            <w:r w:rsidRPr="00464FCC">
              <w:t xml:space="preserve">request, in writing, all Consultants who submitted Proposals prior to the submission deadline to extend the Proposals’ validity. </w:t>
            </w:r>
          </w:p>
          <w:p w14:paraId="78E6E65E"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 xml:space="preserve">Consultant agrees to extend the validity of its Proposal, it shall be done without any change in the original </w:t>
            </w:r>
            <w:r w:rsidRPr="00464FCC">
              <w:lastRenderedPageBreak/>
              <w:t>Proposal and with the confirmation of the availability of the Key Experts</w:t>
            </w:r>
            <w:r w:rsidR="003D2898" w:rsidRPr="00464FCC">
              <w:t xml:space="preserve">, except as provided in </w:t>
            </w:r>
            <w:r w:rsidR="00122145" w:rsidRPr="00464FCC">
              <w:t xml:space="preserve">ITC </w:t>
            </w:r>
            <w:r w:rsidR="003D2898" w:rsidRPr="00464FCC">
              <w:t>12.7</w:t>
            </w:r>
            <w:r w:rsidRPr="00464FCC">
              <w:t>.</w:t>
            </w:r>
          </w:p>
          <w:p w14:paraId="4D208F4C" w14:textId="77777777" w:rsidR="000B5EDC" w:rsidRPr="00464FCC" w:rsidRDefault="00D3150D" w:rsidP="00C31B55">
            <w:pPr>
              <w:pStyle w:val="ListParagraph"/>
              <w:numPr>
                <w:ilvl w:val="1"/>
                <w:numId w:val="5"/>
              </w:numPr>
              <w:spacing w:before="120" w:after="120"/>
              <w:ind w:left="492" w:hanging="492"/>
              <w:contextualSpacing w:val="0"/>
              <w:jc w:val="both"/>
            </w:pPr>
            <w:r w:rsidRPr="00464FCC">
              <w:t>The Consultant</w:t>
            </w:r>
            <w:r w:rsidR="000B5EDC" w:rsidRPr="00464FCC">
              <w:t xml:space="preserve"> ha</w:t>
            </w:r>
            <w:r w:rsidRPr="00464FCC">
              <w:t>s</w:t>
            </w:r>
            <w:r w:rsidR="000B5EDC" w:rsidRPr="00464FCC">
              <w:t xml:space="preserve"> the right to refuse to extend the validity of </w:t>
            </w:r>
            <w:r w:rsidRPr="00464FCC">
              <w:t>its Proposal</w:t>
            </w:r>
            <w:r w:rsidR="000B5EDC" w:rsidRPr="00464FCC">
              <w:t xml:space="preserve"> in which case such Proposal will not be further evaluated.</w:t>
            </w:r>
          </w:p>
        </w:tc>
      </w:tr>
      <w:tr w:rsidR="00C33883" w:rsidRPr="00464FCC" w14:paraId="3E014623" w14:textId="77777777" w:rsidTr="009A69C4">
        <w:tc>
          <w:tcPr>
            <w:tcW w:w="2504" w:type="dxa"/>
            <w:gridSpan w:val="2"/>
          </w:tcPr>
          <w:p w14:paraId="53AD8E01" w14:textId="77777777" w:rsidR="009A2264" w:rsidRPr="00464FCC" w:rsidRDefault="000B5EDC" w:rsidP="00C31B55">
            <w:pPr>
              <w:spacing w:before="120" w:after="120"/>
              <w:ind w:left="360"/>
              <w:rPr>
                <w:b/>
              </w:rPr>
            </w:pPr>
            <w:r w:rsidRPr="00464FCC">
              <w:rPr>
                <w:b/>
              </w:rPr>
              <w:lastRenderedPageBreak/>
              <w:t xml:space="preserve">b. Substitution of Key Experts at Validity Extension </w:t>
            </w:r>
          </w:p>
        </w:tc>
        <w:tc>
          <w:tcPr>
            <w:tcW w:w="6380" w:type="dxa"/>
            <w:gridSpan w:val="2"/>
          </w:tcPr>
          <w:p w14:paraId="442D8C50"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any of the Key Experts become unavailable for the extended validity period, </w:t>
            </w:r>
            <w:r w:rsidR="00D3150D" w:rsidRPr="00464FCC">
              <w:t xml:space="preserve">the </w:t>
            </w:r>
            <w:r w:rsidRPr="00464FCC">
              <w:t xml:space="preserve">Consultant shall </w:t>
            </w:r>
            <w:r w:rsidR="006F59F9" w:rsidRPr="00464FCC">
              <w:t xml:space="preserve">seek to substitute another Key Expert. The Consultant shall </w:t>
            </w:r>
            <w:r w:rsidRPr="00464FCC">
              <w:t xml:space="preserve">provide a written adequate justification and evidence satisfactory to the Client together with the substitution request. In such case, a </w:t>
            </w:r>
            <w:r w:rsidR="006F59F9" w:rsidRPr="00464FCC">
              <w:t xml:space="preserve">substitute </w:t>
            </w:r>
            <w:r w:rsidRPr="00464FCC">
              <w:t>Key Expert shall have equal or better qualifications and experience than those of the originally proposed Key Expert. The technical evaluation score, however, will remain to be based on the evaluation of the CV of the original Key Expert.</w:t>
            </w:r>
          </w:p>
          <w:p w14:paraId="226CABA3" w14:textId="4059443E"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 xml:space="preserve">Consultant fails to provide a </w:t>
            </w:r>
            <w:r w:rsidR="00940EA8" w:rsidRPr="00464FCC">
              <w:t xml:space="preserve">substitute </w:t>
            </w:r>
            <w:r w:rsidRPr="00464FCC">
              <w:t xml:space="preserve">Key Expert with equal or better qualifications, or if </w:t>
            </w:r>
            <w:r w:rsidR="00D3150D" w:rsidRPr="00464FCC">
              <w:t xml:space="preserve">the </w:t>
            </w:r>
            <w:r w:rsidRPr="00464FCC">
              <w:t>provided reasons for the replacement or justification are unacceptable to the Client, such Proposal will be rejected</w:t>
            </w:r>
            <w:r w:rsidR="0046752B">
              <w:t>.</w:t>
            </w:r>
          </w:p>
        </w:tc>
      </w:tr>
      <w:tr w:rsidR="00C33883" w:rsidRPr="00464FCC" w14:paraId="6C7BB37E" w14:textId="77777777" w:rsidTr="009A69C4">
        <w:tc>
          <w:tcPr>
            <w:tcW w:w="2504" w:type="dxa"/>
            <w:gridSpan w:val="2"/>
          </w:tcPr>
          <w:p w14:paraId="51EC6FDA" w14:textId="77777777" w:rsidR="009A2264" w:rsidRPr="00464FCC" w:rsidRDefault="000B5EDC" w:rsidP="00C31B55">
            <w:pPr>
              <w:spacing w:before="120" w:after="120"/>
              <w:ind w:left="360"/>
              <w:rPr>
                <w:b/>
              </w:rPr>
            </w:pPr>
            <w:r w:rsidRPr="00464FCC">
              <w:rPr>
                <w:b/>
              </w:rPr>
              <w:t>c. Sub-Contracting</w:t>
            </w:r>
          </w:p>
        </w:tc>
        <w:tc>
          <w:tcPr>
            <w:tcW w:w="6380" w:type="dxa"/>
            <w:gridSpan w:val="2"/>
          </w:tcPr>
          <w:p w14:paraId="768BCE71" w14:textId="77777777" w:rsidR="000B5EDC" w:rsidRPr="00464FCC" w:rsidRDefault="00D3150D"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shall not subcontract the whole of </w:t>
            </w:r>
            <w:r w:rsidRPr="00464FCC">
              <w:t xml:space="preserve">the </w:t>
            </w:r>
            <w:r w:rsidR="000B5EDC" w:rsidRPr="00464FCC">
              <w:t>Services.</w:t>
            </w:r>
          </w:p>
        </w:tc>
      </w:tr>
      <w:tr w:rsidR="00C33883" w:rsidRPr="00464FCC" w14:paraId="402A942B" w14:textId="77777777" w:rsidTr="009A69C4">
        <w:tc>
          <w:tcPr>
            <w:tcW w:w="2504" w:type="dxa"/>
            <w:gridSpan w:val="2"/>
          </w:tcPr>
          <w:p w14:paraId="60A1DF15" w14:textId="77777777" w:rsidR="009A2264" w:rsidRPr="00464FCC" w:rsidRDefault="000B5EDC" w:rsidP="00C31B55">
            <w:pPr>
              <w:pStyle w:val="HeadingITC2"/>
              <w:spacing w:before="120" w:after="120"/>
              <w:ind w:left="360"/>
              <w:contextualSpacing w:val="0"/>
            </w:pPr>
            <w:bookmarkStart w:id="79" w:name="_Toc474333891"/>
            <w:bookmarkStart w:id="80" w:name="_Toc474334060"/>
            <w:bookmarkStart w:id="81" w:name="_Toc494209438"/>
            <w:bookmarkStart w:id="82" w:name="_Toc135825181"/>
            <w:r w:rsidRPr="00464FCC">
              <w:t>Clarification and Amendment of RFP</w:t>
            </w:r>
            <w:bookmarkEnd w:id="79"/>
            <w:bookmarkEnd w:id="80"/>
            <w:bookmarkEnd w:id="81"/>
            <w:bookmarkEnd w:id="82"/>
            <w:r w:rsidRPr="00464FCC">
              <w:t xml:space="preserve"> </w:t>
            </w:r>
          </w:p>
        </w:tc>
        <w:tc>
          <w:tcPr>
            <w:tcW w:w="6380" w:type="dxa"/>
            <w:gridSpan w:val="2"/>
          </w:tcPr>
          <w:p w14:paraId="3CF821A3" w14:textId="77777777" w:rsidR="000B5EDC" w:rsidRPr="00464FCC" w:rsidRDefault="008F029E"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may request a clarification of any part of the RFP during the period indicated in the </w:t>
            </w:r>
            <w:r w:rsidR="000B5EDC" w:rsidRPr="00464FCC">
              <w:rPr>
                <w:b/>
              </w:rPr>
              <w:t>Data Sheet</w:t>
            </w:r>
            <w:r w:rsidR="000B5EDC" w:rsidRPr="00464FCC">
              <w:t xml:space="preserve"> before the Proposals’ submission deadline. Any request for clarification must be sent in writing, or by standard electronic means</w:t>
            </w:r>
            <w:r w:rsidR="00A16E0C" w:rsidRPr="00464FCC">
              <w:t>,</w:t>
            </w:r>
            <w:r w:rsidR="000B5EDC" w:rsidRPr="00464FCC">
              <w:t xml:space="preserve"> to the Client’s address indicated in the </w:t>
            </w:r>
            <w:r w:rsidR="000B5EDC" w:rsidRPr="00464FCC">
              <w:rPr>
                <w:b/>
              </w:rPr>
              <w:t>Data Sheet</w:t>
            </w:r>
            <w:r w:rsidR="000B5EDC" w:rsidRPr="00464FCC">
              <w:t>. The Client will respond in writing, or by standard electronic means</w:t>
            </w:r>
            <w:r w:rsidR="00A16E0C" w:rsidRPr="00464FCC">
              <w:t>,</w:t>
            </w:r>
            <w:r w:rsidR="000B5EDC" w:rsidRPr="00464FCC">
              <w:t xml:space="preserve"> and will send written copies of the response (including an explanation of the query but without identifying </w:t>
            </w:r>
            <w:r w:rsidR="00616F8F" w:rsidRPr="00464FCC">
              <w:t xml:space="preserve">its </w:t>
            </w:r>
            <w:r w:rsidR="000B5EDC" w:rsidRPr="00464FCC">
              <w:t xml:space="preserve">source) to all </w:t>
            </w:r>
            <w:r w:rsidRPr="00464FCC">
              <w:t xml:space="preserve">shortlisted </w:t>
            </w:r>
            <w:r w:rsidR="000B5EDC" w:rsidRPr="00464FCC">
              <w:t xml:space="preserve">Consultants. Should the Client deem it necessary to amend the RFP as a result of a clarification, it shall do so following the procedure described below: </w:t>
            </w:r>
          </w:p>
          <w:p w14:paraId="162F5178" w14:textId="77777777" w:rsidR="009A2264" w:rsidRPr="00464FCC" w:rsidRDefault="000B5EDC" w:rsidP="00C31B55">
            <w:pPr>
              <w:pStyle w:val="ListParagraph"/>
              <w:numPr>
                <w:ilvl w:val="2"/>
                <w:numId w:val="5"/>
              </w:numPr>
              <w:spacing w:before="120" w:after="120"/>
              <w:ind w:left="1212" w:hanging="632"/>
              <w:contextualSpacing w:val="0"/>
              <w:jc w:val="both"/>
            </w:pPr>
            <w:r w:rsidRPr="00464FCC">
              <w:t xml:space="preserve">At any time before the </w:t>
            </w:r>
            <w:r w:rsidR="005102D4" w:rsidRPr="00464FCC">
              <w:t>proposal submission</w:t>
            </w:r>
            <w:r w:rsidRPr="00464FCC">
              <w:t xml:space="preserve"> </w:t>
            </w:r>
            <w:r w:rsidR="006E4634" w:rsidRPr="00464FCC">
              <w:t>deadline</w:t>
            </w:r>
            <w:r w:rsidRPr="00464FCC">
              <w:t xml:space="preserve">, the Client may amend the RFP by issuing an </w:t>
            </w:r>
            <w:r w:rsidR="00515257" w:rsidRPr="00464FCC">
              <w:t xml:space="preserve">amendment </w:t>
            </w:r>
            <w:r w:rsidRPr="00464FCC">
              <w:t xml:space="preserve">in writing or by standard electronic means. The </w:t>
            </w:r>
            <w:r w:rsidR="00515257" w:rsidRPr="00464FCC">
              <w:t xml:space="preserve">amendment </w:t>
            </w:r>
            <w:r w:rsidRPr="00464FCC">
              <w:t xml:space="preserve">shall be sent to all </w:t>
            </w:r>
            <w:r w:rsidR="008F029E" w:rsidRPr="00464FCC">
              <w:t xml:space="preserve">shortlisted </w:t>
            </w:r>
            <w:r w:rsidRPr="00464FCC">
              <w:t xml:space="preserve">Consultants and will be binding on them. </w:t>
            </w:r>
            <w:r w:rsidR="008F029E" w:rsidRPr="00464FCC">
              <w:t xml:space="preserve">The shortlisted </w:t>
            </w:r>
            <w:r w:rsidRPr="00464FCC">
              <w:t xml:space="preserve">Consultants shall acknowledge receipt of all amendments in writing. </w:t>
            </w:r>
          </w:p>
          <w:p w14:paraId="3055279C" w14:textId="77777777" w:rsidR="009A2264" w:rsidRPr="00464FCC" w:rsidRDefault="000B5EDC" w:rsidP="00C31B55">
            <w:pPr>
              <w:pStyle w:val="ListParagraph"/>
              <w:numPr>
                <w:ilvl w:val="2"/>
                <w:numId w:val="5"/>
              </w:numPr>
              <w:spacing w:before="120" w:after="120"/>
              <w:ind w:left="1302" w:hanging="722"/>
              <w:contextualSpacing w:val="0"/>
              <w:jc w:val="both"/>
            </w:pPr>
            <w:r w:rsidRPr="00464FCC">
              <w:t xml:space="preserve">If the amendment is substantial, the Client may extend the </w:t>
            </w:r>
            <w:r w:rsidR="009E0418" w:rsidRPr="00464FCC">
              <w:t xml:space="preserve">proposal submission </w:t>
            </w:r>
            <w:r w:rsidRPr="00464FCC">
              <w:t xml:space="preserve">deadline to give </w:t>
            </w:r>
            <w:r w:rsidR="008F029E" w:rsidRPr="00464FCC">
              <w:lastRenderedPageBreak/>
              <w:t xml:space="preserve">the shortlisted </w:t>
            </w:r>
            <w:r w:rsidRPr="00464FCC">
              <w:t xml:space="preserve">Consultants reasonable time to take an amendment into account in their Proposals. </w:t>
            </w:r>
          </w:p>
          <w:p w14:paraId="4DDD5C4B" w14:textId="77777777" w:rsidR="009A2264"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8F029E" w:rsidRPr="00464FCC">
              <w:t xml:space="preserve">The </w:t>
            </w:r>
            <w:r w:rsidRPr="00464FCC">
              <w:t>Consultant may submit a</w:t>
            </w:r>
            <w:r w:rsidR="00B11426" w:rsidRPr="00464FCC">
              <w:t xml:space="preserve"> modifi</w:t>
            </w:r>
            <w:r w:rsidR="00B35F14" w:rsidRPr="00464FCC">
              <w:t xml:space="preserve">ed Proposal or a </w:t>
            </w:r>
            <w:r w:rsidR="00B11426" w:rsidRPr="00464FCC">
              <w:t xml:space="preserve">modification </w:t>
            </w:r>
            <w:r w:rsidR="00B35F14" w:rsidRPr="00464FCC">
              <w:t xml:space="preserve">to </w:t>
            </w:r>
            <w:r w:rsidR="00B11426" w:rsidRPr="00464FCC">
              <w:t xml:space="preserve">any part of it </w:t>
            </w:r>
            <w:r w:rsidRPr="00464FCC">
              <w:t xml:space="preserve">at any time prior to the </w:t>
            </w:r>
            <w:r w:rsidR="009E0418" w:rsidRPr="00464FCC">
              <w:t xml:space="preserve">proposal </w:t>
            </w:r>
            <w:r w:rsidRPr="00464FCC">
              <w:t>submission d</w:t>
            </w:r>
            <w:r w:rsidR="00966718" w:rsidRPr="00464FCC">
              <w:t xml:space="preserve">eadline. No </w:t>
            </w:r>
            <w:r w:rsidR="00B11426" w:rsidRPr="00464FCC">
              <w:t>modifications</w:t>
            </w:r>
            <w:r w:rsidR="00B35F14" w:rsidRPr="00464FCC">
              <w:t xml:space="preserve"> </w:t>
            </w:r>
            <w:r w:rsidR="00966718" w:rsidRPr="00464FCC">
              <w:t>to the Technical or Financial P</w:t>
            </w:r>
            <w:r w:rsidRPr="00464FCC">
              <w:t xml:space="preserve">roposal </w:t>
            </w:r>
            <w:r w:rsidR="00B35F14" w:rsidRPr="00464FCC">
              <w:t xml:space="preserve">shall be </w:t>
            </w:r>
            <w:r w:rsidRPr="00464FCC">
              <w:t>accepted after the deadline.</w:t>
            </w:r>
          </w:p>
        </w:tc>
      </w:tr>
      <w:tr w:rsidR="00C33883" w:rsidRPr="00464FCC" w14:paraId="26D6D1AF" w14:textId="77777777" w:rsidTr="009A69C4">
        <w:tc>
          <w:tcPr>
            <w:tcW w:w="2504" w:type="dxa"/>
            <w:gridSpan w:val="2"/>
          </w:tcPr>
          <w:p w14:paraId="3C83172E" w14:textId="77777777" w:rsidR="009A2264" w:rsidRPr="00464FCC" w:rsidRDefault="0027492E" w:rsidP="00C31B55">
            <w:pPr>
              <w:pStyle w:val="HeadingITC2"/>
              <w:spacing w:before="120" w:after="120"/>
              <w:ind w:left="360"/>
              <w:contextualSpacing w:val="0"/>
            </w:pPr>
            <w:bookmarkStart w:id="83" w:name="_Toc474333892"/>
            <w:bookmarkStart w:id="84" w:name="_Toc474334061"/>
            <w:bookmarkStart w:id="85" w:name="_Toc494209439"/>
            <w:bookmarkStart w:id="86" w:name="_Toc135825182"/>
            <w:r w:rsidRPr="00464FCC">
              <w:lastRenderedPageBreak/>
              <w:t>Preparation of Proposals</w:t>
            </w:r>
            <w:r w:rsidR="000B5EDC" w:rsidRPr="00464FCC">
              <w:t xml:space="preserve"> Specific Considerations</w:t>
            </w:r>
            <w:bookmarkEnd w:id="83"/>
            <w:bookmarkEnd w:id="84"/>
            <w:bookmarkEnd w:id="85"/>
            <w:bookmarkEnd w:id="86"/>
          </w:p>
        </w:tc>
        <w:tc>
          <w:tcPr>
            <w:tcW w:w="6380" w:type="dxa"/>
            <w:gridSpan w:val="2"/>
          </w:tcPr>
          <w:p w14:paraId="0C1D063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While preparing the Proposal, </w:t>
            </w:r>
            <w:r w:rsidR="008F029E" w:rsidRPr="00464FCC">
              <w:t xml:space="preserve">the </w:t>
            </w:r>
            <w:r w:rsidRPr="00464FCC">
              <w:t xml:space="preserve">Consultant must give particular attention to the following: </w:t>
            </w:r>
          </w:p>
          <w:p w14:paraId="50846943"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If a shortlisted Consultant considers that it may enhance its expertise for the assign</w:t>
            </w:r>
            <w:r w:rsidR="008F029E" w:rsidRPr="00464FCC">
              <w:t>ment by associating with other c</w:t>
            </w:r>
            <w:r w:rsidRPr="00464FCC">
              <w:t xml:space="preserve">onsultants in </w:t>
            </w:r>
            <w:r w:rsidR="00B11426" w:rsidRPr="00464FCC">
              <w:t xml:space="preserve">the </w:t>
            </w:r>
            <w:r w:rsidRPr="00464FCC">
              <w:t xml:space="preserve">form of a </w:t>
            </w:r>
            <w:r w:rsidR="00C14016" w:rsidRPr="00464FCC">
              <w:t>Joint Venture</w:t>
            </w:r>
            <w:r w:rsidR="008F029E" w:rsidRPr="00464FCC">
              <w:t xml:space="preserve"> or </w:t>
            </w:r>
            <w:r w:rsidR="00C14016" w:rsidRPr="00464FCC">
              <w:t>as</w:t>
            </w:r>
            <w:r w:rsidRPr="00464FCC">
              <w:t xml:space="preserve"> </w:t>
            </w:r>
            <w:r w:rsidR="00C14016" w:rsidRPr="00464FCC">
              <w:t>S</w:t>
            </w:r>
            <w:r w:rsidRPr="00464FCC">
              <w:t>ub-consultan</w:t>
            </w:r>
            <w:r w:rsidR="00C14016" w:rsidRPr="00464FCC">
              <w:t>ts</w:t>
            </w:r>
            <w:r w:rsidRPr="00464FCC">
              <w:t>, it may do so with either (a) non-shortlisted Consultant(s), or (b) shortlisted Consultants if permi</w:t>
            </w:r>
            <w:r w:rsidR="00B11426" w:rsidRPr="00464FCC">
              <w:t xml:space="preserve">tted </w:t>
            </w:r>
            <w:r w:rsidRPr="00464FCC">
              <w:t xml:space="preserve">in the </w:t>
            </w:r>
            <w:r w:rsidRPr="00464FCC">
              <w:rPr>
                <w:b/>
              </w:rPr>
              <w:t>Data Sheet</w:t>
            </w:r>
            <w:r w:rsidRPr="00464FCC">
              <w:t xml:space="preserve">. In </w:t>
            </w:r>
            <w:r w:rsidR="00BD0DBA" w:rsidRPr="00464FCC">
              <w:t xml:space="preserve">all </w:t>
            </w:r>
            <w:r w:rsidRPr="00464FCC">
              <w:t>such case</w:t>
            </w:r>
            <w:r w:rsidR="00BD0DBA" w:rsidRPr="00464FCC">
              <w:t>s</w:t>
            </w:r>
            <w:r w:rsidRPr="00464FCC">
              <w:t xml:space="preserve"> a shortlisted Consultant must obtain </w:t>
            </w:r>
            <w:r w:rsidR="009E0418" w:rsidRPr="00464FCC">
              <w:t xml:space="preserve">the </w:t>
            </w:r>
            <w:r w:rsidRPr="00464FCC">
              <w:t xml:space="preserve">written approval of the Client prior to the submission of the Proposal. When associating with non-shortlisted </w:t>
            </w:r>
            <w:r w:rsidR="00B11426" w:rsidRPr="00464FCC">
              <w:t>firms</w:t>
            </w:r>
            <w:r w:rsidRPr="00464FCC">
              <w:t xml:space="preserve"> in </w:t>
            </w:r>
            <w:r w:rsidR="00B11426" w:rsidRPr="00464FCC">
              <w:t xml:space="preserve">the </w:t>
            </w:r>
            <w:r w:rsidRPr="00464FCC">
              <w:t>form of a joint venture or a sub-consultancy, the shortlisted Consu</w:t>
            </w:r>
            <w:r w:rsidR="008F029E" w:rsidRPr="00464FCC">
              <w:t>ltant shall be a lead</w:t>
            </w:r>
            <w:r w:rsidR="009E0418" w:rsidRPr="00464FCC">
              <w:t xml:space="preserve"> member</w:t>
            </w:r>
            <w:r w:rsidR="008F029E" w:rsidRPr="00464FCC">
              <w:t xml:space="preserve">. </w:t>
            </w:r>
            <w:r w:rsidR="009E0418" w:rsidRPr="00464FCC">
              <w:t xml:space="preserve">If shortlisted Consultants associate with each other, any of them can be a lead member.  </w:t>
            </w:r>
          </w:p>
          <w:p w14:paraId="02C6FDCB"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The Client</w:t>
            </w:r>
            <w:r w:rsidR="002E604B" w:rsidRPr="00464FCC">
              <w:t xml:space="preserve"> may</w:t>
            </w:r>
            <w:r w:rsidRPr="00464FCC">
              <w:t xml:space="preserve"> </w:t>
            </w:r>
            <w:r w:rsidR="002E604B" w:rsidRPr="00464FCC">
              <w:t xml:space="preserve">indicate in the </w:t>
            </w:r>
            <w:r w:rsidR="002E604B" w:rsidRPr="00464FCC">
              <w:rPr>
                <w:b/>
              </w:rPr>
              <w:t>Data Sheet</w:t>
            </w:r>
            <w:r w:rsidR="002E604B" w:rsidRPr="00464FCC">
              <w:t xml:space="preserve"> the </w:t>
            </w:r>
            <w:r w:rsidRPr="00464FCC">
              <w:t>estimated Key Experts’ time input (expressed in person-month) or the Client’s estimated total cost of the assignment, but not both</w:t>
            </w:r>
            <w:r w:rsidR="00B11426" w:rsidRPr="00464FCC">
              <w:t>.</w:t>
            </w:r>
            <w:r w:rsidR="00B04C00" w:rsidRPr="00464FCC">
              <w:t xml:space="preserve"> </w:t>
            </w:r>
            <w:r w:rsidR="00955BF0" w:rsidRPr="00464FCC">
              <w:t>Th</w:t>
            </w:r>
            <w:r w:rsidR="00B11426" w:rsidRPr="00464FCC">
              <w:t xml:space="preserve">is </w:t>
            </w:r>
            <w:r w:rsidR="00955BF0" w:rsidRPr="00464FCC">
              <w:t xml:space="preserve">estimate </w:t>
            </w:r>
            <w:r w:rsidR="00B11426" w:rsidRPr="00464FCC">
              <w:t xml:space="preserve">is </w:t>
            </w:r>
            <w:r w:rsidRPr="00464FCC">
              <w:t xml:space="preserve">indicative and the Proposal shall be based on the Consultant’s own estimates for the same. </w:t>
            </w:r>
          </w:p>
          <w:p w14:paraId="27030F0B"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 xml:space="preserve">If </w:t>
            </w:r>
            <w:r w:rsidR="00B11426" w:rsidRPr="00464FCC">
              <w:t xml:space="preserve">stated </w:t>
            </w:r>
            <w:r w:rsidRPr="00464FCC">
              <w:t xml:space="preserve">in the </w:t>
            </w:r>
            <w:r w:rsidRPr="00464FCC">
              <w:rPr>
                <w:b/>
              </w:rPr>
              <w:t>Data Sheet</w:t>
            </w:r>
            <w:r w:rsidRPr="00464FCC">
              <w:t xml:space="preserve">, </w:t>
            </w:r>
            <w:r w:rsidR="008F029E" w:rsidRPr="00464FCC">
              <w:t xml:space="preserve">the </w:t>
            </w:r>
            <w:r w:rsidRPr="00464FCC">
              <w:t xml:space="preserve">Consultant shall </w:t>
            </w:r>
            <w:r w:rsidR="004E48D0" w:rsidRPr="00464FCC">
              <w:t>i</w:t>
            </w:r>
            <w:r w:rsidRPr="00464FCC">
              <w:t xml:space="preserve">nclude in its Proposal at least the same time input </w:t>
            </w:r>
            <w:r w:rsidR="005D79A1" w:rsidRPr="00464FCC">
              <w:t xml:space="preserve">(in the same unit as indicated in the </w:t>
            </w:r>
            <w:r w:rsidR="005D79A1" w:rsidRPr="00464FCC">
              <w:rPr>
                <w:b/>
              </w:rPr>
              <w:t>Data Sheet</w:t>
            </w:r>
            <w:r w:rsidR="005D79A1" w:rsidRPr="00464FCC">
              <w:t xml:space="preserve">) </w:t>
            </w:r>
            <w:r w:rsidRPr="00464FCC">
              <w:t xml:space="preserve">of Key Experts, failing which the Financial Proposal will be adjusted for the purpose of comparison of proposals and decision for award in accordance with </w:t>
            </w:r>
            <w:r w:rsidR="008F029E" w:rsidRPr="00464FCC">
              <w:t xml:space="preserve">the </w:t>
            </w:r>
            <w:r w:rsidR="005D79A1" w:rsidRPr="00464FCC">
              <w:t xml:space="preserve">procedure </w:t>
            </w:r>
            <w:r w:rsidRPr="00464FCC">
              <w:t xml:space="preserve">in the </w:t>
            </w:r>
            <w:r w:rsidRPr="00464FCC">
              <w:rPr>
                <w:b/>
              </w:rPr>
              <w:t>Data Sheet</w:t>
            </w:r>
            <w:r w:rsidRPr="00464FCC">
              <w:t xml:space="preserve">. </w:t>
            </w:r>
          </w:p>
          <w:p w14:paraId="3B64D89D"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 xml:space="preserve">For assignments under </w:t>
            </w:r>
            <w:r w:rsidR="00ED008C" w:rsidRPr="00464FCC">
              <w:t xml:space="preserve">the </w:t>
            </w:r>
            <w:r w:rsidRPr="00464FCC">
              <w:t>Fixed-Budget selection method, the estimated Key Experts’ time input is not disclosed. Total available budget</w:t>
            </w:r>
            <w:r w:rsidR="005D79A1" w:rsidRPr="00464FCC">
              <w:t>,</w:t>
            </w:r>
            <w:r w:rsidR="009D337F" w:rsidRPr="00464FCC">
              <w:t xml:space="preserve"> </w:t>
            </w:r>
            <w:r w:rsidRPr="00464FCC">
              <w:t>with an indication whether it is inclusive or exclusive of taxes</w:t>
            </w:r>
            <w:r w:rsidR="005D79A1" w:rsidRPr="00464FCC">
              <w:t>,</w:t>
            </w:r>
            <w:r w:rsidRPr="00464FCC">
              <w:rPr>
                <w:i/>
              </w:rPr>
              <w:t xml:space="preserve"> </w:t>
            </w:r>
            <w:r w:rsidRPr="00464FCC">
              <w:t xml:space="preserve">is given in the </w:t>
            </w:r>
            <w:r w:rsidRPr="00464FCC">
              <w:rPr>
                <w:b/>
              </w:rPr>
              <w:t>Data Sheet</w:t>
            </w:r>
            <w:r w:rsidRPr="00464FCC">
              <w:t>, and the Financial Proposal shall not exceed this budget.</w:t>
            </w:r>
          </w:p>
        </w:tc>
      </w:tr>
      <w:tr w:rsidR="00C33883" w:rsidRPr="00464FCC" w14:paraId="3B6E2570" w14:textId="77777777" w:rsidTr="009A69C4">
        <w:trPr>
          <w:gridAfter w:val="1"/>
          <w:wAfter w:w="9" w:type="dxa"/>
        </w:trPr>
        <w:tc>
          <w:tcPr>
            <w:tcW w:w="2504" w:type="dxa"/>
            <w:gridSpan w:val="2"/>
          </w:tcPr>
          <w:p w14:paraId="1A36E777" w14:textId="77777777" w:rsidR="000B5EDC" w:rsidRPr="00464FCC" w:rsidRDefault="000B5EDC" w:rsidP="00C31B55">
            <w:pPr>
              <w:pStyle w:val="HeadingITC2"/>
              <w:spacing w:before="120" w:after="120"/>
              <w:ind w:left="360"/>
              <w:contextualSpacing w:val="0"/>
            </w:pPr>
            <w:bookmarkStart w:id="87" w:name="_Toc474333893"/>
            <w:bookmarkStart w:id="88" w:name="_Toc474334062"/>
            <w:bookmarkStart w:id="89" w:name="_Toc494209440"/>
            <w:bookmarkStart w:id="90" w:name="_Toc135825183"/>
            <w:r w:rsidRPr="00464FCC">
              <w:lastRenderedPageBreak/>
              <w:t>Technical Proposal Format and Content</w:t>
            </w:r>
            <w:bookmarkEnd w:id="87"/>
            <w:bookmarkEnd w:id="88"/>
            <w:bookmarkEnd w:id="89"/>
            <w:bookmarkEnd w:id="90"/>
          </w:p>
        </w:tc>
        <w:tc>
          <w:tcPr>
            <w:tcW w:w="6371" w:type="dxa"/>
          </w:tcPr>
          <w:p w14:paraId="475A7F3F" w14:textId="77777777" w:rsidR="000B5EDC" w:rsidRPr="00464FCC" w:rsidRDefault="006F59F9" w:rsidP="00C31B55">
            <w:pPr>
              <w:pStyle w:val="ListParagraph"/>
              <w:numPr>
                <w:ilvl w:val="1"/>
                <w:numId w:val="5"/>
              </w:numPr>
              <w:spacing w:before="120" w:after="120"/>
              <w:ind w:left="492" w:hanging="492"/>
              <w:contextualSpacing w:val="0"/>
              <w:jc w:val="both"/>
            </w:pPr>
            <w:r w:rsidRPr="00464FCC">
              <w:t xml:space="preserve">The Technical Proposal shall be prepared using the Standard Forms provided in Section 3 of the RFP and shall comprise the documents listed in the </w:t>
            </w:r>
            <w:r w:rsidRPr="00464FCC">
              <w:rPr>
                <w:b/>
              </w:rPr>
              <w:t>Data Sheet.</w:t>
            </w:r>
            <w:r w:rsidRPr="00464FCC">
              <w:t xml:space="preserve"> </w:t>
            </w:r>
            <w:r w:rsidR="000B5EDC" w:rsidRPr="00464FCC">
              <w:t>The Technical Proposal shall not include any financial information. A Technical Proposal containing material financial information shall be declared non</w:t>
            </w:r>
            <w:r w:rsidR="00846ACB" w:rsidRPr="00464FCC">
              <w:t>-</w:t>
            </w:r>
            <w:r w:rsidR="000B5EDC" w:rsidRPr="00464FCC">
              <w:t xml:space="preserve">responsive. </w:t>
            </w:r>
          </w:p>
          <w:p w14:paraId="75D06482" w14:textId="77777777" w:rsidR="00DB631D" w:rsidRPr="00464FCC" w:rsidRDefault="00F42703" w:rsidP="00C31B55">
            <w:pPr>
              <w:spacing w:before="120" w:after="120"/>
              <w:ind w:left="1482" w:hanging="749"/>
              <w:jc w:val="both"/>
            </w:pPr>
            <w:r w:rsidRPr="00464FCC">
              <w:t xml:space="preserve">15.1.1 </w:t>
            </w:r>
            <w:r w:rsidR="00DB631D" w:rsidRPr="00464FCC">
              <w:t xml:space="preserve">Consultant shall not propose alternative </w:t>
            </w:r>
            <w:r w:rsidR="00B82B58" w:rsidRPr="00464FCC">
              <w:t>K</w:t>
            </w:r>
            <w:r w:rsidR="00DB631D" w:rsidRPr="00464FCC">
              <w:t xml:space="preserve">ey </w:t>
            </w:r>
            <w:r w:rsidR="00B82B58" w:rsidRPr="00464FCC">
              <w:t>E</w:t>
            </w:r>
            <w:r w:rsidR="00DB631D" w:rsidRPr="00464FCC">
              <w:t xml:space="preserve">xperts. Only one CV shall be submitted for each </w:t>
            </w:r>
            <w:r w:rsidR="009413B0" w:rsidRPr="00464FCC">
              <w:t xml:space="preserve">Key Expert </w:t>
            </w:r>
            <w:r w:rsidR="00DB631D" w:rsidRPr="00464FCC">
              <w:t xml:space="preserve">position. Failure to comply with this requirement </w:t>
            </w:r>
            <w:r w:rsidR="00BF2E15" w:rsidRPr="00464FCC">
              <w:t xml:space="preserve">will make the </w:t>
            </w:r>
            <w:r w:rsidR="00DB631D" w:rsidRPr="00464FCC">
              <w:t>Proposal</w:t>
            </w:r>
            <w:r w:rsidRPr="00464FCC">
              <w:t xml:space="preserve"> non-responsive</w:t>
            </w:r>
            <w:r w:rsidR="009D337F" w:rsidRPr="00464FCC">
              <w:t>.</w:t>
            </w:r>
          </w:p>
          <w:p w14:paraId="56ACBA26" w14:textId="77777777" w:rsidR="00DB631D" w:rsidRPr="00464FCC" w:rsidRDefault="000B5EDC" w:rsidP="00C31B55">
            <w:pPr>
              <w:pStyle w:val="ListParagraph"/>
              <w:numPr>
                <w:ilvl w:val="1"/>
                <w:numId w:val="5"/>
              </w:numPr>
              <w:spacing w:before="120" w:after="120"/>
              <w:ind w:left="582" w:hanging="582"/>
              <w:contextualSpacing w:val="0"/>
              <w:jc w:val="both"/>
            </w:pPr>
            <w:r w:rsidRPr="00464FCC">
              <w:t xml:space="preserve">Depending on the nature of the assignment, </w:t>
            </w:r>
            <w:r w:rsidR="0050245D" w:rsidRPr="00464FCC">
              <w:t xml:space="preserve">the </w:t>
            </w:r>
            <w:r w:rsidRPr="00464FCC">
              <w:t xml:space="preserve">Consultant </w:t>
            </w:r>
            <w:r w:rsidR="0050245D" w:rsidRPr="00464FCC">
              <w:t>is</w:t>
            </w:r>
            <w:r w:rsidRPr="00464FCC">
              <w:t xml:space="preserve"> required to submit a Full Technical Proposal (FTP), or a Simplified Technical Proposal (STP) as indicated in the </w:t>
            </w:r>
            <w:r w:rsidRPr="00464FCC">
              <w:rPr>
                <w:b/>
              </w:rPr>
              <w:t>Data Sheet</w:t>
            </w:r>
            <w:r w:rsidRPr="00464FCC">
              <w:t xml:space="preserve"> and using the Standard Forms provided in Section 3 of the RFP. </w:t>
            </w:r>
          </w:p>
        </w:tc>
      </w:tr>
      <w:tr w:rsidR="00C33883" w:rsidRPr="00464FCC" w14:paraId="087C4CEA" w14:textId="77777777" w:rsidTr="009A69C4">
        <w:tc>
          <w:tcPr>
            <w:tcW w:w="2504" w:type="dxa"/>
            <w:gridSpan w:val="2"/>
          </w:tcPr>
          <w:p w14:paraId="0B9F072B" w14:textId="77777777" w:rsidR="000B5EDC" w:rsidRPr="00464FCC" w:rsidRDefault="000B5EDC" w:rsidP="00C31B55">
            <w:pPr>
              <w:pStyle w:val="HeadingITC2"/>
              <w:spacing w:before="120" w:after="120"/>
              <w:ind w:left="360"/>
              <w:contextualSpacing w:val="0"/>
            </w:pPr>
            <w:bookmarkStart w:id="91" w:name="_Toc474333894"/>
            <w:bookmarkStart w:id="92" w:name="_Toc474334063"/>
            <w:bookmarkStart w:id="93" w:name="_Toc494209441"/>
            <w:bookmarkStart w:id="94" w:name="_Toc135825184"/>
            <w:r w:rsidRPr="00464FCC">
              <w:t>Financial Proposal</w:t>
            </w:r>
            <w:bookmarkEnd w:id="91"/>
            <w:bookmarkEnd w:id="92"/>
            <w:bookmarkEnd w:id="93"/>
            <w:bookmarkEnd w:id="94"/>
          </w:p>
        </w:tc>
        <w:tc>
          <w:tcPr>
            <w:tcW w:w="6380" w:type="dxa"/>
            <w:gridSpan w:val="2"/>
          </w:tcPr>
          <w:p w14:paraId="6EE2A90D" w14:textId="77777777" w:rsidR="000B5EDC" w:rsidRPr="00464FCC" w:rsidRDefault="000B5EDC" w:rsidP="00C31B55">
            <w:pPr>
              <w:pStyle w:val="ListParagraph"/>
              <w:numPr>
                <w:ilvl w:val="1"/>
                <w:numId w:val="5"/>
              </w:numPr>
              <w:tabs>
                <w:tab w:val="left" w:pos="774"/>
              </w:tabs>
              <w:spacing w:before="120" w:after="120"/>
              <w:ind w:left="582" w:hanging="582"/>
              <w:contextualSpacing w:val="0"/>
              <w:jc w:val="both"/>
            </w:pPr>
            <w:r w:rsidRPr="00464FCC">
              <w:t>The Financial Proposal shall be prepared using the    Standard Forms provided in Section 4 of the RFP</w:t>
            </w:r>
            <w:r w:rsidR="007D7B94" w:rsidRPr="00464FCC">
              <w:t>.</w:t>
            </w:r>
            <w:r w:rsidR="006F59F9" w:rsidRPr="00464FCC">
              <w:t xml:space="preserve"> </w:t>
            </w:r>
            <w:r w:rsidRPr="00464FCC">
              <w:t xml:space="preserve">It shall list all costs associated with the assignment, including </w:t>
            </w:r>
            <w:r w:rsidR="007B05B9" w:rsidRPr="00464FCC">
              <w:t xml:space="preserve">(a) remuneration for </w:t>
            </w:r>
            <w:r w:rsidR="002E604B" w:rsidRPr="00464FCC">
              <w:t>Key Experts and Non-Key Experts</w:t>
            </w:r>
            <w:r w:rsidR="007B05B9" w:rsidRPr="00464FCC">
              <w:t>,</w:t>
            </w:r>
            <w:r w:rsidR="00562E9E" w:rsidRPr="00464FCC">
              <w:t xml:space="preserve"> (b)</w:t>
            </w:r>
            <w:r w:rsidR="007B05B9" w:rsidRPr="00464FCC">
              <w:t xml:space="preserve"> </w:t>
            </w:r>
            <w:r w:rsidRPr="00464FCC">
              <w:t>reimbursable expenses</w:t>
            </w:r>
            <w:r w:rsidR="007B05B9" w:rsidRPr="00464FCC">
              <w:t xml:space="preserve"> indicated</w:t>
            </w:r>
            <w:r w:rsidRPr="00464FCC">
              <w:t xml:space="preserve"> in the </w:t>
            </w:r>
            <w:r w:rsidRPr="00464FCC">
              <w:rPr>
                <w:b/>
              </w:rPr>
              <w:t>Data Sheet</w:t>
            </w:r>
            <w:r w:rsidRPr="00464FCC">
              <w:t xml:space="preserve">. </w:t>
            </w:r>
          </w:p>
        </w:tc>
      </w:tr>
      <w:tr w:rsidR="00C33883" w:rsidRPr="00464FCC" w14:paraId="54D10D6C" w14:textId="77777777" w:rsidTr="009A69C4">
        <w:tc>
          <w:tcPr>
            <w:tcW w:w="2504" w:type="dxa"/>
            <w:gridSpan w:val="2"/>
          </w:tcPr>
          <w:p w14:paraId="239F63C8" w14:textId="77777777" w:rsidR="009A2264" w:rsidRPr="00464FCC" w:rsidRDefault="000B5EDC" w:rsidP="00C31B55">
            <w:pPr>
              <w:spacing w:before="120" w:after="120"/>
              <w:ind w:left="720"/>
              <w:rPr>
                <w:b/>
              </w:rPr>
            </w:pPr>
            <w:r w:rsidRPr="00464FCC">
              <w:rPr>
                <w:b/>
              </w:rPr>
              <w:t xml:space="preserve">a. Price Adjustment </w:t>
            </w:r>
          </w:p>
        </w:tc>
        <w:tc>
          <w:tcPr>
            <w:tcW w:w="6380" w:type="dxa"/>
            <w:gridSpan w:val="2"/>
          </w:tcPr>
          <w:p w14:paraId="34C3C108" w14:textId="77777777" w:rsidR="000B5EDC" w:rsidRPr="00464FCC" w:rsidDel="006F70AC" w:rsidRDefault="000B5EDC" w:rsidP="00C31B55">
            <w:pPr>
              <w:pStyle w:val="ListParagraph"/>
              <w:numPr>
                <w:ilvl w:val="1"/>
                <w:numId w:val="5"/>
              </w:numPr>
              <w:tabs>
                <w:tab w:val="left" w:pos="774"/>
              </w:tabs>
              <w:spacing w:before="120" w:after="120"/>
              <w:ind w:left="672" w:hanging="672"/>
              <w:contextualSpacing w:val="0"/>
              <w:jc w:val="both"/>
            </w:pPr>
            <w:r w:rsidRPr="00464FCC">
              <w:t xml:space="preserve">For assignments with </w:t>
            </w:r>
            <w:r w:rsidR="0050245D" w:rsidRPr="00464FCC">
              <w:t>a</w:t>
            </w:r>
            <w:r w:rsidRPr="00464FCC">
              <w:t xml:space="preserve"> duration exceeding 18 months, a price adjustment provision for foreign and/or local inflation for </w:t>
            </w:r>
            <w:r w:rsidR="008A75A5" w:rsidRPr="00464FCC">
              <w:t xml:space="preserve">remuneration </w:t>
            </w:r>
            <w:r w:rsidRPr="00464FCC">
              <w:t xml:space="preserve">rates applies </w:t>
            </w:r>
            <w:r w:rsidR="008A75A5" w:rsidRPr="00464FCC">
              <w:t xml:space="preserve">if so </w:t>
            </w:r>
            <w:r w:rsidRPr="00464FCC">
              <w:t xml:space="preserve">stated in the </w:t>
            </w:r>
            <w:r w:rsidRPr="00464FCC">
              <w:rPr>
                <w:b/>
              </w:rPr>
              <w:t>Data Sheet</w:t>
            </w:r>
            <w:r w:rsidRPr="00464FCC">
              <w:t>.</w:t>
            </w:r>
          </w:p>
        </w:tc>
      </w:tr>
      <w:tr w:rsidR="00C33883" w:rsidRPr="00464FCC" w14:paraId="649ED7C2" w14:textId="77777777" w:rsidTr="009A69C4">
        <w:tc>
          <w:tcPr>
            <w:tcW w:w="2504" w:type="dxa"/>
            <w:gridSpan w:val="2"/>
          </w:tcPr>
          <w:p w14:paraId="72FCC6F1" w14:textId="77777777" w:rsidR="009A2264" w:rsidRPr="00464FCC" w:rsidRDefault="000B5EDC" w:rsidP="00C31B55">
            <w:pPr>
              <w:spacing w:before="120" w:after="120"/>
              <w:ind w:left="720"/>
            </w:pPr>
            <w:r w:rsidRPr="00464FCC">
              <w:rPr>
                <w:b/>
              </w:rPr>
              <w:t>b. Taxes</w:t>
            </w:r>
          </w:p>
        </w:tc>
        <w:tc>
          <w:tcPr>
            <w:tcW w:w="6380" w:type="dxa"/>
            <w:gridSpan w:val="2"/>
          </w:tcPr>
          <w:p w14:paraId="6668FC2A"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50245D" w:rsidRPr="00464FCC">
              <w:t>The Consultant</w:t>
            </w:r>
            <w:r w:rsidR="008A75A5" w:rsidRPr="00464FCC">
              <w:t xml:space="preserve"> and </w:t>
            </w:r>
            <w:r w:rsidR="0050245D" w:rsidRPr="00464FCC">
              <w:t xml:space="preserve">its </w:t>
            </w:r>
            <w:r w:rsidR="000B5EDC" w:rsidRPr="00464FCC">
              <w:t xml:space="preserve">Sub-consultants </w:t>
            </w:r>
            <w:r w:rsidR="00F71F9D" w:rsidRPr="00464FCC">
              <w:t>and Experts</w:t>
            </w:r>
            <w:r w:rsidR="000B5EDC" w:rsidRPr="00464FCC">
              <w:t xml:space="preserve"> are responsible for meeting all tax liabilities arising out of the Contract unless stated otherwise in the </w:t>
            </w:r>
            <w:r w:rsidR="000B5EDC" w:rsidRPr="00464FCC">
              <w:rPr>
                <w:b/>
              </w:rPr>
              <w:t>Data Sheet</w:t>
            </w:r>
            <w:r w:rsidR="000B5EDC" w:rsidRPr="00464FCC">
              <w:t xml:space="preserve">. Information on taxes in the Client’s country is provided in the </w:t>
            </w:r>
            <w:r w:rsidR="000B5EDC" w:rsidRPr="00464FCC">
              <w:rPr>
                <w:b/>
              </w:rPr>
              <w:t>Data Sheet</w:t>
            </w:r>
            <w:r w:rsidR="000B5EDC" w:rsidRPr="00464FCC">
              <w:t>.</w:t>
            </w:r>
          </w:p>
        </w:tc>
      </w:tr>
      <w:tr w:rsidR="00C33883" w:rsidRPr="00464FCC" w14:paraId="110EE1B8" w14:textId="77777777" w:rsidTr="009A69C4">
        <w:tc>
          <w:tcPr>
            <w:tcW w:w="2504" w:type="dxa"/>
            <w:gridSpan w:val="2"/>
          </w:tcPr>
          <w:p w14:paraId="3CC81B06" w14:textId="77777777" w:rsidR="009A2264" w:rsidRPr="00464FCC" w:rsidRDefault="000B5EDC" w:rsidP="00C31B55">
            <w:pPr>
              <w:spacing w:before="120" w:after="120"/>
              <w:ind w:left="720"/>
              <w:rPr>
                <w:b/>
              </w:rPr>
            </w:pPr>
            <w:r w:rsidRPr="00464FCC">
              <w:rPr>
                <w:b/>
              </w:rPr>
              <w:t xml:space="preserve">c. Currency of Proposal </w:t>
            </w:r>
          </w:p>
        </w:tc>
        <w:tc>
          <w:tcPr>
            <w:tcW w:w="6380" w:type="dxa"/>
            <w:gridSpan w:val="2"/>
          </w:tcPr>
          <w:p w14:paraId="63C17E15"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50245D" w:rsidRPr="00464FCC">
              <w:t xml:space="preserve">The </w:t>
            </w:r>
            <w:r w:rsidR="000B5EDC" w:rsidRPr="00464FCC">
              <w:t xml:space="preserve">Consultant may express the price for </w:t>
            </w:r>
            <w:r w:rsidR="0050245D" w:rsidRPr="00464FCC">
              <w:t>its</w:t>
            </w:r>
            <w:r w:rsidR="000B5EDC" w:rsidRPr="00464FCC">
              <w:t xml:space="preserve"> </w:t>
            </w:r>
            <w:r w:rsidR="0050245D" w:rsidRPr="00464FCC">
              <w:t>S</w:t>
            </w:r>
            <w:r w:rsidR="000B5EDC" w:rsidRPr="00464FCC">
              <w:t xml:space="preserve">ervices in the currency or currencies as stated in the </w:t>
            </w:r>
            <w:r w:rsidR="000B5EDC" w:rsidRPr="00464FCC">
              <w:rPr>
                <w:b/>
              </w:rPr>
              <w:t>Data Sheet</w:t>
            </w:r>
            <w:r w:rsidR="000B5EDC" w:rsidRPr="00464FCC">
              <w:t xml:space="preserve">. If indicated in the </w:t>
            </w:r>
            <w:r w:rsidR="000B5EDC" w:rsidRPr="00464FCC">
              <w:rPr>
                <w:b/>
              </w:rPr>
              <w:t>Data Sheet</w:t>
            </w:r>
            <w:r w:rsidR="000B5EDC" w:rsidRPr="00464FCC">
              <w:t xml:space="preserve">, the portion of the price representing local cost shall be stated in the national currency. </w:t>
            </w:r>
          </w:p>
        </w:tc>
      </w:tr>
      <w:tr w:rsidR="00C33883" w:rsidRPr="00464FCC" w14:paraId="7306F363" w14:textId="77777777" w:rsidTr="009A69C4">
        <w:tc>
          <w:tcPr>
            <w:tcW w:w="2504" w:type="dxa"/>
            <w:gridSpan w:val="2"/>
          </w:tcPr>
          <w:p w14:paraId="02F60D84" w14:textId="77777777" w:rsidR="009A2264" w:rsidRPr="00464FCC" w:rsidRDefault="000B5EDC" w:rsidP="00C31B55">
            <w:pPr>
              <w:spacing w:before="120" w:after="120"/>
              <w:ind w:left="720"/>
              <w:rPr>
                <w:b/>
              </w:rPr>
            </w:pPr>
            <w:r w:rsidRPr="00464FCC">
              <w:rPr>
                <w:b/>
              </w:rPr>
              <w:t>d. Currency of Payment</w:t>
            </w:r>
          </w:p>
        </w:tc>
        <w:tc>
          <w:tcPr>
            <w:tcW w:w="6380" w:type="dxa"/>
            <w:gridSpan w:val="2"/>
          </w:tcPr>
          <w:p w14:paraId="347120E0"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DB631D" w:rsidRPr="00464FCC">
              <w:t>Payment under the C</w:t>
            </w:r>
            <w:r w:rsidR="000B5EDC" w:rsidRPr="00464FCC">
              <w:t>ontract shall be made in the currency or currencies in which the payment is requested in the Proposal.</w:t>
            </w:r>
          </w:p>
        </w:tc>
      </w:tr>
      <w:tr w:rsidR="00C33883" w:rsidRPr="00464FCC" w14:paraId="52A7E533" w14:textId="77777777" w:rsidTr="009A69C4">
        <w:trPr>
          <w:trHeight w:val="459"/>
        </w:trPr>
        <w:tc>
          <w:tcPr>
            <w:tcW w:w="8884" w:type="dxa"/>
            <w:gridSpan w:val="4"/>
          </w:tcPr>
          <w:p w14:paraId="6CB40EC7" w14:textId="77777777" w:rsidR="000B5EDC" w:rsidRPr="00464FCC" w:rsidDel="00566D49" w:rsidRDefault="00EA2584" w:rsidP="00C31B55">
            <w:pPr>
              <w:pStyle w:val="HeadingITC1"/>
              <w:spacing w:before="120" w:after="120"/>
            </w:pPr>
            <w:bookmarkStart w:id="95" w:name="_Toc474333895"/>
            <w:bookmarkStart w:id="96" w:name="_Toc474334064"/>
            <w:bookmarkStart w:id="97" w:name="_Toc494209442"/>
            <w:bookmarkStart w:id="98" w:name="_Toc135825185"/>
            <w:r w:rsidRPr="00464FCC">
              <w:lastRenderedPageBreak/>
              <w:t xml:space="preserve">C.  </w:t>
            </w:r>
            <w:r w:rsidR="000B5EDC" w:rsidRPr="00464FCC">
              <w:t>Submission, Opening and Evaluation</w:t>
            </w:r>
            <w:bookmarkEnd w:id="95"/>
            <w:bookmarkEnd w:id="96"/>
            <w:bookmarkEnd w:id="97"/>
            <w:bookmarkEnd w:id="98"/>
          </w:p>
        </w:tc>
      </w:tr>
      <w:tr w:rsidR="00C33883" w:rsidRPr="00464FCC" w14:paraId="634B3CF0" w14:textId="77777777" w:rsidTr="009A69C4">
        <w:tc>
          <w:tcPr>
            <w:tcW w:w="2455" w:type="dxa"/>
          </w:tcPr>
          <w:p w14:paraId="0E10A794" w14:textId="77777777" w:rsidR="000B5EDC" w:rsidRPr="00464FCC" w:rsidRDefault="000B5EDC" w:rsidP="00C31B55">
            <w:pPr>
              <w:pStyle w:val="HeadingITC2"/>
              <w:spacing w:before="120" w:after="120"/>
              <w:ind w:left="360"/>
              <w:contextualSpacing w:val="0"/>
            </w:pPr>
            <w:bookmarkStart w:id="99" w:name="_Toc474333896"/>
            <w:bookmarkStart w:id="100" w:name="_Toc474334065"/>
            <w:bookmarkStart w:id="101" w:name="_Toc494209443"/>
            <w:bookmarkStart w:id="102" w:name="_Toc135825186"/>
            <w:r w:rsidRPr="00464FCC">
              <w:t>Submission, Sealing</w:t>
            </w:r>
            <w:r w:rsidR="00846ACB" w:rsidRPr="00464FCC">
              <w:t>,</w:t>
            </w:r>
            <w:r w:rsidR="00FA4A2D" w:rsidRPr="00464FCC">
              <w:t xml:space="preserve"> and Marking </w:t>
            </w:r>
            <w:r w:rsidRPr="00464FCC">
              <w:t>of Proposals</w:t>
            </w:r>
            <w:bookmarkEnd w:id="99"/>
            <w:bookmarkEnd w:id="100"/>
            <w:bookmarkEnd w:id="101"/>
            <w:bookmarkEnd w:id="102"/>
          </w:p>
        </w:tc>
        <w:tc>
          <w:tcPr>
            <w:tcW w:w="6428" w:type="dxa"/>
            <w:gridSpan w:val="3"/>
          </w:tcPr>
          <w:p w14:paraId="2FF98845"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Consultant shall submit a signed and complete Proposal comprising the documents and forms in accordance with </w:t>
            </w:r>
            <w:r w:rsidR="00122145" w:rsidRPr="00464FCC">
              <w:t xml:space="preserve">ITC </w:t>
            </w:r>
            <w:r w:rsidRPr="00464FCC">
              <w:t xml:space="preserve">10 (Documents Comprising Proposal). </w:t>
            </w:r>
            <w:r w:rsidR="006F59F9" w:rsidRPr="00464FCC">
              <w:t xml:space="preserve">Consultants shall mark as “CONFIDENTIAL” information in their Proposals which is confidential to their business. This may include proprietary information, trade secrets or commercial or financially sensitive information. </w:t>
            </w:r>
            <w:r w:rsidR="00C05B2E" w:rsidRPr="00464FCC">
              <w:t>The s</w:t>
            </w:r>
            <w:r w:rsidRPr="00464FCC">
              <w:t xml:space="preserve">ubmission can be done by mail or by hand. If specified in the </w:t>
            </w:r>
            <w:r w:rsidRPr="00464FCC">
              <w:rPr>
                <w:b/>
              </w:rPr>
              <w:t>Data Sheet</w:t>
            </w:r>
            <w:r w:rsidRPr="00464FCC">
              <w:t xml:space="preserve">, </w:t>
            </w:r>
            <w:r w:rsidR="00C05B2E" w:rsidRPr="00464FCC">
              <w:t xml:space="preserve">the </w:t>
            </w:r>
            <w:r w:rsidRPr="00464FCC">
              <w:t>Consultant ha</w:t>
            </w:r>
            <w:r w:rsidR="00C05B2E" w:rsidRPr="00464FCC">
              <w:t>s</w:t>
            </w:r>
            <w:r w:rsidRPr="00464FCC">
              <w:t xml:space="preserve"> the option of submitting </w:t>
            </w:r>
            <w:r w:rsidR="00C05B2E" w:rsidRPr="00464FCC">
              <w:t>its</w:t>
            </w:r>
            <w:r w:rsidRPr="00464FCC">
              <w:t xml:space="preserve"> Proposals electronically.</w:t>
            </w:r>
            <w:r w:rsidR="00660BD8" w:rsidRPr="00464FCC">
              <w:t xml:space="preserve"> </w:t>
            </w:r>
          </w:p>
          <w:p w14:paraId="12ED9F0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 authorized representative of the Consultant shall sign the </w:t>
            </w:r>
            <w:r w:rsidR="00D23E27" w:rsidRPr="00464FCC">
              <w:t xml:space="preserve">original </w:t>
            </w:r>
            <w:r w:rsidRPr="00464FCC">
              <w:t xml:space="preserve">submission letters </w:t>
            </w:r>
            <w:r w:rsidR="00AE21C7" w:rsidRPr="00464FCC">
              <w:t xml:space="preserve">in the required format </w:t>
            </w:r>
            <w:r w:rsidRPr="00464FCC">
              <w:t xml:space="preserve">for both </w:t>
            </w:r>
            <w:r w:rsidR="00C05B2E" w:rsidRPr="00464FCC">
              <w:t>the T</w:t>
            </w:r>
            <w:r w:rsidRPr="00464FCC">
              <w:t xml:space="preserve">echnical </w:t>
            </w:r>
            <w:r w:rsidR="00DB631D" w:rsidRPr="00464FCC">
              <w:t xml:space="preserve">Proposal </w:t>
            </w:r>
            <w:r w:rsidRPr="00464FCC">
              <w:t xml:space="preserve">and, if applicable, </w:t>
            </w:r>
            <w:r w:rsidR="00C05B2E" w:rsidRPr="00464FCC">
              <w:t xml:space="preserve">the </w:t>
            </w:r>
            <w:r w:rsidRPr="00464FCC">
              <w:t>Financial Proposal</w:t>
            </w:r>
            <w:r w:rsidR="00C05B2E" w:rsidRPr="00464FCC">
              <w:t xml:space="preserve"> and </w:t>
            </w:r>
            <w:r w:rsidR="00DB631D" w:rsidRPr="00464FCC">
              <w:t xml:space="preserve">shall </w:t>
            </w:r>
            <w:r w:rsidR="00C05B2E" w:rsidRPr="00464FCC">
              <w:t xml:space="preserve">initial all pages of both. </w:t>
            </w:r>
            <w:r w:rsidRPr="00464FCC">
              <w:t xml:space="preserve">The authorization shall be in the form of a written power of attorney attached to the </w:t>
            </w:r>
            <w:r w:rsidR="00DB631D" w:rsidRPr="00464FCC">
              <w:t xml:space="preserve">Technical </w:t>
            </w:r>
            <w:r w:rsidRPr="00464FCC">
              <w:t>Proposal.</w:t>
            </w:r>
          </w:p>
          <w:p w14:paraId="40FB8359" w14:textId="77777777" w:rsidR="00F25D26" w:rsidRPr="00464FCC" w:rsidRDefault="000B5EDC" w:rsidP="00C31B55">
            <w:pPr>
              <w:pStyle w:val="BankNormal"/>
              <w:numPr>
                <w:ilvl w:val="2"/>
                <w:numId w:val="6"/>
              </w:numPr>
              <w:spacing w:before="120" w:after="120"/>
              <w:ind w:left="580" w:firstLine="0"/>
              <w:jc w:val="both"/>
              <w:rPr>
                <w:szCs w:val="24"/>
              </w:rPr>
            </w:pPr>
            <w:r w:rsidRPr="00464FCC">
              <w:rPr>
                <w:szCs w:val="24"/>
              </w:rPr>
              <w:t xml:space="preserve">A Proposal submitted by a </w:t>
            </w:r>
            <w:r w:rsidR="00704EEA" w:rsidRPr="00464FCC">
              <w:rPr>
                <w:szCs w:val="24"/>
              </w:rPr>
              <w:t>J</w:t>
            </w:r>
            <w:r w:rsidRPr="00464FCC">
              <w:rPr>
                <w:szCs w:val="24"/>
              </w:rPr>
              <w:t xml:space="preserve">oint </w:t>
            </w:r>
            <w:r w:rsidR="00BA3E47" w:rsidRPr="00464FCC">
              <w:rPr>
                <w:szCs w:val="24"/>
              </w:rPr>
              <w:t>Venture shall</w:t>
            </w:r>
            <w:r w:rsidRPr="00464FCC">
              <w:rPr>
                <w:szCs w:val="24"/>
              </w:rPr>
              <w:t xml:space="preserve"> be signed by all </w:t>
            </w:r>
            <w:r w:rsidR="009F07CE" w:rsidRPr="00464FCC">
              <w:rPr>
                <w:szCs w:val="24"/>
              </w:rPr>
              <w:t xml:space="preserve">members </w:t>
            </w:r>
            <w:r w:rsidR="00705C9C" w:rsidRPr="00464FCC">
              <w:rPr>
                <w:szCs w:val="24"/>
              </w:rPr>
              <w:t xml:space="preserve">so </w:t>
            </w:r>
            <w:r w:rsidRPr="00464FCC">
              <w:rPr>
                <w:szCs w:val="24"/>
              </w:rPr>
              <w:t>as to be legally binding on all</w:t>
            </w:r>
            <w:r w:rsidR="009F07CE" w:rsidRPr="00464FCC">
              <w:rPr>
                <w:szCs w:val="24"/>
              </w:rPr>
              <w:t xml:space="preserve"> members</w:t>
            </w:r>
            <w:r w:rsidRPr="00464FCC">
              <w:rPr>
                <w:szCs w:val="24"/>
              </w:rPr>
              <w:t xml:space="preserve">, or by an authorized representative who has a written power of attorney signed by each </w:t>
            </w:r>
            <w:r w:rsidR="009F07CE" w:rsidRPr="00464FCC">
              <w:rPr>
                <w:szCs w:val="24"/>
              </w:rPr>
              <w:t>member</w:t>
            </w:r>
            <w:r w:rsidRPr="00464FCC">
              <w:rPr>
                <w:szCs w:val="24"/>
              </w:rPr>
              <w:t>’s authorized representative.</w:t>
            </w:r>
          </w:p>
          <w:p w14:paraId="0BEACE1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Any</w:t>
            </w:r>
            <w:r w:rsidR="00BA3E47" w:rsidRPr="00464FCC">
              <w:t xml:space="preserve"> </w:t>
            </w:r>
            <w:r w:rsidR="00DC379E" w:rsidRPr="00464FCC">
              <w:t xml:space="preserve">modifications, </w:t>
            </w:r>
            <w:r w:rsidR="00515257" w:rsidRPr="00464FCC">
              <w:t>revisions</w:t>
            </w:r>
            <w:r w:rsidRPr="00464FCC">
              <w:t>, interlineations, erasures, or overwriting shall be valid only if they are signed or initialed by the person signing the Proposal.</w:t>
            </w:r>
          </w:p>
          <w:p w14:paraId="49F028C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The signed Proposal shall be marked “</w:t>
            </w:r>
            <w:r w:rsidRPr="00464FCC">
              <w:rPr>
                <w:smallCaps/>
              </w:rPr>
              <w:t>Original</w:t>
            </w:r>
            <w:r w:rsidRPr="00464FCC">
              <w:t>”, and its copies marked “</w:t>
            </w:r>
            <w:r w:rsidRPr="00464FCC">
              <w:rPr>
                <w:smallCaps/>
              </w:rPr>
              <w:t>Copy</w:t>
            </w:r>
            <w:r w:rsidRPr="00464FCC">
              <w:t xml:space="preserve">” as appropriate. </w:t>
            </w:r>
            <w:r w:rsidR="00C05B2E" w:rsidRPr="00464FCC">
              <w:t>The n</w:t>
            </w:r>
            <w:r w:rsidRPr="00464FCC">
              <w:t xml:space="preserve">umber of copies is indicated in the </w:t>
            </w:r>
            <w:r w:rsidRPr="00464FCC">
              <w:rPr>
                <w:b/>
              </w:rPr>
              <w:t>Data Sheet</w:t>
            </w:r>
            <w:r w:rsidRPr="00464FCC">
              <w:t>. All copies shall be made from the signed original. If there are discrepancies between the original and the copies, the original shall prevail.</w:t>
            </w:r>
          </w:p>
          <w:p w14:paraId="1D58785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original and all </w:t>
            </w:r>
            <w:r w:rsidR="00C05B2E" w:rsidRPr="00464FCC">
              <w:t xml:space="preserve">the </w:t>
            </w:r>
            <w:r w:rsidRPr="00464FCC">
              <w:t>copies of the Technical Proposal shall be placed inside a sealed envelope clearly marked “</w:t>
            </w:r>
            <w:r w:rsidRPr="00464FCC">
              <w:rPr>
                <w:b/>
                <w:smallCaps/>
              </w:rPr>
              <w:t>Technical Proposal</w:t>
            </w:r>
            <w:r w:rsidRPr="00464FCC">
              <w:t xml:space="preserve">”, “[Name of the Assignment]“, </w:t>
            </w:r>
            <w:r w:rsidR="006F59F9" w:rsidRPr="00464FCC">
              <w:t>[</w:t>
            </w:r>
            <w:r w:rsidRPr="00464FCC">
              <w:t>reference number</w:t>
            </w:r>
            <w:r w:rsidR="006F59F9" w:rsidRPr="00464FCC">
              <w:t>]</w:t>
            </w:r>
            <w:r w:rsidRPr="00464FCC">
              <w:t xml:space="preserve">, </w:t>
            </w:r>
            <w:r w:rsidR="006F59F9" w:rsidRPr="00464FCC">
              <w:t>[</w:t>
            </w:r>
            <w:r w:rsidRPr="00464FCC">
              <w:t>name and address of the Consultant</w:t>
            </w:r>
            <w:r w:rsidR="006F59F9" w:rsidRPr="00464FCC">
              <w:t>]</w:t>
            </w:r>
            <w:r w:rsidRPr="00464FCC">
              <w:t>, and with a warning “</w:t>
            </w:r>
            <w:r w:rsidRPr="00464FCC">
              <w:rPr>
                <w:b/>
                <w:bCs/>
                <w:smallCaps/>
              </w:rPr>
              <w:t>Do Not Open</w:t>
            </w:r>
            <w:r w:rsidR="00494888" w:rsidRPr="00464FCC">
              <w:rPr>
                <w:b/>
                <w:bCs/>
                <w:smallCaps/>
              </w:rPr>
              <w:t xml:space="preserve"> </w:t>
            </w:r>
            <w:r w:rsidRPr="00464FCC">
              <w:rPr>
                <w:rFonts w:ascii="Times New Roman Bold" w:hAnsi="Times New Roman Bold"/>
                <w:b/>
                <w:bCs/>
                <w:smallCaps/>
              </w:rPr>
              <w:t xml:space="preserve">until </w:t>
            </w:r>
            <w:r w:rsidRPr="00464FCC">
              <w:rPr>
                <w:b/>
                <w:bCs/>
                <w:smallCaps/>
              </w:rPr>
              <w:t>[insert the date and the time of the Technical Proposal submission deadline]</w:t>
            </w:r>
            <w:r w:rsidRPr="00464FCC">
              <w:t xml:space="preserve">.” </w:t>
            </w:r>
          </w:p>
          <w:p w14:paraId="660E521D" w14:textId="6A2D89D6" w:rsidR="000B5EDC" w:rsidRPr="00464FCC" w:rsidRDefault="000B5EDC" w:rsidP="00C31B55">
            <w:pPr>
              <w:pStyle w:val="ListParagraph"/>
              <w:numPr>
                <w:ilvl w:val="1"/>
                <w:numId w:val="5"/>
              </w:numPr>
              <w:spacing w:before="120" w:after="120"/>
              <w:ind w:left="582" w:hanging="582"/>
              <w:contextualSpacing w:val="0"/>
              <w:jc w:val="both"/>
            </w:pPr>
            <w:r w:rsidRPr="00464FCC">
              <w:t xml:space="preserve">Similarly, the original Financial Proposal (if required for the applicable selection method) </w:t>
            </w:r>
            <w:r w:rsidR="00731635" w:rsidRPr="00464FCC">
              <w:t xml:space="preserve">and its copies </w:t>
            </w:r>
            <w:r w:rsidRPr="00464FCC">
              <w:t xml:space="preserve">shall be placed inside of a </w:t>
            </w:r>
            <w:r w:rsidR="00731635" w:rsidRPr="00464FCC">
              <w:t xml:space="preserve">separate </w:t>
            </w:r>
            <w:r w:rsidRPr="00464FCC">
              <w:t>sealed envelope clearly marked “</w:t>
            </w:r>
            <w:r w:rsidRPr="00464FCC">
              <w:rPr>
                <w:b/>
                <w:smallCaps/>
              </w:rPr>
              <w:t>Financial Proposal</w:t>
            </w:r>
            <w:r w:rsidRPr="00464FCC">
              <w:t xml:space="preserve">” </w:t>
            </w:r>
            <w:r w:rsidR="008C70CB" w:rsidRPr="00464FCC">
              <w:t xml:space="preserve">“[Name of the Assignment], </w:t>
            </w:r>
            <w:r w:rsidR="008C70CB" w:rsidRPr="00464FCC">
              <w:lastRenderedPageBreak/>
              <w:t>[reference number], [name and address of the Consultant]</w:t>
            </w:r>
            <w:r w:rsidR="00DB2C6F" w:rsidRPr="00464FCC">
              <w:t>”</w:t>
            </w:r>
            <w:r w:rsidR="008C70CB" w:rsidRPr="00464FCC">
              <w:t xml:space="preserve">, and with a warning </w:t>
            </w:r>
            <w:r w:rsidRPr="00464FCC">
              <w:t>“</w:t>
            </w:r>
            <w:r w:rsidRPr="00464FCC">
              <w:rPr>
                <w:b/>
                <w:bCs/>
                <w:smallCaps/>
              </w:rPr>
              <w:t>Do Not Open With The Technical Proposal</w:t>
            </w:r>
            <w:r w:rsidRPr="00464FCC">
              <w:t xml:space="preserve">.” </w:t>
            </w:r>
          </w:p>
          <w:p w14:paraId="4E71039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sealed envelopes containing the Technical and Financial Proposals shall be placed into one outer envelope and sealed. This outer envelope shall </w:t>
            </w:r>
            <w:r w:rsidR="008C70CB" w:rsidRPr="00464FCC">
              <w:t xml:space="preserve">be addressed to the Client and bear </w:t>
            </w:r>
            <w:r w:rsidRPr="00464FCC">
              <w:t xml:space="preserve">the submission address, RFP reference number, the name of the assignment, </w:t>
            </w:r>
            <w:r w:rsidR="008C70CB" w:rsidRPr="00464FCC">
              <w:t xml:space="preserve">the </w:t>
            </w:r>
            <w:r w:rsidR="00BD737B" w:rsidRPr="00464FCC">
              <w:t xml:space="preserve">Consultant’s name and the address, </w:t>
            </w:r>
            <w:r w:rsidRPr="00464FCC">
              <w:t xml:space="preserve">and shall be clearly marked “Do Not Open Before [insert the time and date of the submission deadline indicated in the </w:t>
            </w:r>
            <w:r w:rsidRPr="00464FCC">
              <w:rPr>
                <w:b/>
              </w:rPr>
              <w:t>Data Sheet</w:t>
            </w:r>
            <w:r w:rsidRPr="00464FCC">
              <w:t>]”.</w:t>
            </w:r>
          </w:p>
          <w:p w14:paraId="60A2B421" w14:textId="77777777" w:rsidR="00BA3E47"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C05B2E" w:rsidRPr="00464FCC">
              <w:t xml:space="preserve">the </w:t>
            </w:r>
            <w:r w:rsidRPr="00464FCC">
              <w:t>envelopes and packages with the Proposal are not sealed and marked as required, the Client will assume no responsibility for the misplacement, loss</w:t>
            </w:r>
            <w:r w:rsidR="00CA1141" w:rsidRPr="00464FCC">
              <w:t>,</w:t>
            </w:r>
            <w:r w:rsidRPr="00464FCC">
              <w:t xml:space="preserve"> or premature opening of the Proposal. </w:t>
            </w:r>
          </w:p>
          <w:p w14:paraId="5CE549C0" w14:textId="77777777" w:rsidR="000B5EDC" w:rsidRPr="00464FCC" w:rsidRDefault="00C05B2E" w:rsidP="00C31B55">
            <w:pPr>
              <w:pStyle w:val="ListParagraph"/>
              <w:numPr>
                <w:ilvl w:val="1"/>
                <w:numId w:val="5"/>
              </w:numPr>
              <w:spacing w:before="120" w:after="120"/>
              <w:ind w:left="582" w:hanging="582"/>
              <w:contextualSpacing w:val="0"/>
              <w:jc w:val="both"/>
            </w:pPr>
            <w:r w:rsidRPr="00464FCC">
              <w:t>The Proposal</w:t>
            </w:r>
            <w:r w:rsidR="000B5EDC" w:rsidRPr="00464FCC">
              <w:t xml:space="preserve"> or its </w:t>
            </w:r>
            <w:r w:rsidR="00130B54" w:rsidRPr="00464FCC">
              <w:t xml:space="preserve">modifications </w:t>
            </w:r>
            <w:r w:rsidR="000B5EDC" w:rsidRPr="00464FCC">
              <w:t xml:space="preserve">must be sent to the address indicated in the </w:t>
            </w:r>
            <w:r w:rsidR="000B5EDC" w:rsidRPr="00464FCC">
              <w:rPr>
                <w:b/>
              </w:rPr>
              <w:t>Data Sheet</w:t>
            </w:r>
            <w:r w:rsidR="000B5EDC" w:rsidRPr="00464FCC">
              <w:t xml:space="preserve"> and received by the Client no later than the deadline indicated in the </w:t>
            </w:r>
            <w:r w:rsidR="000B5EDC" w:rsidRPr="00464FCC">
              <w:rPr>
                <w:b/>
              </w:rPr>
              <w:t>Data Sheet</w:t>
            </w:r>
            <w:r w:rsidR="000B5EDC" w:rsidRPr="00464FCC">
              <w:t>, or a</w:t>
            </w:r>
            <w:r w:rsidRPr="00464FCC">
              <w:t xml:space="preserve">ny extension to this deadline. </w:t>
            </w:r>
            <w:r w:rsidR="000B5EDC" w:rsidRPr="00464FCC">
              <w:t xml:space="preserve">Any Proposal or its </w:t>
            </w:r>
            <w:r w:rsidR="00130B54" w:rsidRPr="00464FCC">
              <w:t xml:space="preserve">modification </w:t>
            </w:r>
            <w:r w:rsidR="000B5EDC" w:rsidRPr="00464FCC">
              <w:t>received by the Client after the deadline shall be declared late and rejected, and promptly returned unopened.</w:t>
            </w:r>
          </w:p>
        </w:tc>
      </w:tr>
      <w:tr w:rsidR="00C33883" w:rsidRPr="00464FCC" w14:paraId="1840A965" w14:textId="77777777" w:rsidTr="009A69C4">
        <w:tc>
          <w:tcPr>
            <w:tcW w:w="2455" w:type="dxa"/>
          </w:tcPr>
          <w:p w14:paraId="586DBC7F" w14:textId="77777777" w:rsidR="000B5EDC" w:rsidRPr="00464FCC" w:rsidDel="00FB0A71" w:rsidRDefault="000B5EDC" w:rsidP="00C31B55">
            <w:pPr>
              <w:pStyle w:val="HeadingITC2"/>
              <w:spacing w:before="120" w:after="120"/>
              <w:ind w:left="360"/>
              <w:contextualSpacing w:val="0"/>
            </w:pPr>
            <w:bookmarkStart w:id="103" w:name="_Toc474333897"/>
            <w:bookmarkStart w:id="104" w:name="_Toc474334066"/>
            <w:bookmarkStart w:id="105" w:name="_Toc494209444"/>
            <w:bookmarkStart w:id="106" w:name="_Toc135825187"/>
            <w:r w:rsidRPr="00464FCC">
              <w:lastRenderedPageBreak/>
              <w:t>Confidentiality</w:t>
            </w:r>
            <w:bookmarkEnd w:id="103"/>
            <w:bookmarkEnd w:id="104"/>
            <w:bookmarkEnd w:id="105"/>
            <w:bookmarkEnd w:id="106"/>
          </w:p>
        </w:tc>
        <w:tc>
          <w:tcPr>
            <w:tcW w:w="6428" w:type="dxa"/>
            <w:gridSpan w:val="3"/>
          </w:tcPr>
          <w:p w14:paraId="04E530E7"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From the time the Proposals are opened </w:t>
            </w:r>
            <w:r w:rsidR="007653D2" w:rsidRPr="00464FCC">
              <w:t>to</w:t>
            </w:r>
            <w:r w:rsidRPr="00464FCC">
              <w:t xml:space="preserve"> the time the Cont</w:t>
            </w:r>
            <w:r w:rsidR="00C05B2E" w:rsidRPr="00464FCC">
              <w:t>ract is awarded, the Consultant</w:t>
            </w:r>
            <w:r w:rsidRPr="00464FCC">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CF4CE4" w:rsidRPr="00464FCC">
              <w:t>Notification of Intention to Award the Contract</w:t>
            </w:r>
            <w:r w:rsidRPr="00464FCC">
              <w:t>.</w:t>
            </w:r>
            <w:r w:rsidR="008C70CB" w:rsidRPr="00464FCC">
              <w:t xml:space="preserve"> Exceptions to this ITC are where the Client notifies Consultants of the results of the evaluation of the Technical Proposals.</w:t>
            </w:r>
          </w:p>
          <w:p w14:paraId="6791BC7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Any attempt by </w:t>
            </w:r>
            <w:r w:rsidR="005B784D" w:rsidRPr="00464FCC">
              <w:t>shortlisted Consultants</w:t>
            </w:r>
            <w:r w:rsidR="00162458" w:rsidRPr="00464FCC">
              <w:t xml:space="preserve"> or anyone on behalf of the </w:t>
            </w:r>
            <w:r w:rsidR="005B784D" w:rsidRPr="00464FCC">
              <w:t>Consultant to</w:t>
            </w:r>
            <w:r w:rsidRPr="00464FCC">
              <w:t xml:space="preserve"> influence improperly the Client in the evaluation of the Proposals or Contract award decisions may result in the rejection of its Proposal, and may be subject to </w:t>
            </w:r>
            <w:r w:rsidR="00C05B2E" w:rsidRPr="00464FCC">
              <w:t xml:space="preserve">the </w:t>
            </w:r>
            <w:r w:rsidRPr="00464FCC">
              <w:t>application of prevailing Bank’s sanctions procedures.</w:t>
            </w:r>
          </w:p>
          <w:p w14:paraId="5CF759E6" w14:textId="77777777" w:rsidR="000B5EDC" w:rsidRPr="00464FCC" w:rsidRDefault="000B5EDC" w:rsidP="00C31B55">
            <w:pPr>
              <w:pStyle w:val="ListParagraph"/>
              <w:numPr>
                <w:ilvl w:val="1"/>
                <w:numId w:val="5"/>
              </w:numPr>
              <w:spacing w:before="120" w:after="120"/>
              <w:ind w:left="582" w:hanging="582"/>
              <w:contextualSpacing w:val="0"/>
              <w:jc w:val="both"/>
            </w:pPr>
            <w:r w:rsidRPr="00464FCC">
              <w:t>Notwithstanding the above provisions, from the time of the Proposals’ opening to the time of C</w:t>
            </w:r>
            <w:r w:rsidR="00DE3A39" w:rsidRPr="00464FCC">
              <w:t>ontract award publication, if a</w:t>
            </w:r>
            <w:r w:rsidRPr="00464FCC">
              <w:t xml:space="preserve"> Consultant wishes to contact the Client or </w:t>
            </w:r>
            <w:r w:rsidRPr="00464FCC">
              <w:lastRenderedPageBreak/>
              <w:t xml:space="preserve">the Bank on any matter related to the selection process, it </w:t>
            </w:r>
            <w:r w:rsidR="008C70CB" w:rsidRPr="00464FCC">
              <w:t xml:space="preserve">shall </w:t>
            </w:r>
            <w:r w:rsidRPr="00464FCC">
              <w:t xml:space="preserve">do so </w:t>
            </w:r>
            <w:r w:rsidR="00CC7A10" w:rsidRPr="00464FCC">
              <w:t xml:space="preserve">only </w:t>
            </w:r>
            <w:r w:rsidRPr="00464FCC">
              <w:t>in writing.</w:t>
            </w:r>
          </w:p>
        </w:tc>
      </w:tr>
      <w:tr w:rsidR="00C33883" w:rsidRPr="00464FCC" w14:paraId="705070E9" w14:textId="77777777" w:rsidTr="009A69C4">
        <w:tc>
          <w:tcPr>
            <w:tcW w:w="2455" w:type="dxa"/>
          </w:tcPr>
          <w:p w14:paraId="03AF3D32" w14:textId="77777777" w:rsidR="000B5EDC" w:rsidRPr="00464FCC" w:rsidRDefault="000B5EDC" w:rsidP="00C31B55">
            <w:pPr>
              <w:pStyle w:val="HeadingITC2"/>
              <w:spacing w:before="120" w:after="120"/>
              <w:ind w:left="360"/>
              <w:contextualSpacing w:val="0"/>
            </w:pPr>
            <w:bookmarkStart w:id="107" w:name="_Toc474333898"/>
            <w:bookmarkStart w:id="108" w:name="_Toc474334067"/>
            <w:bookmarkStart w:id="109" w:name="_Toc494209445"/>
            <w:bookmarkStart w:id="110" w:name="_Toc135825188"/>
            <w:r w:rsidRPr="00464FCC">
              <w:lastRenderedPageBreak/>
              <w:t>Opening of Technical Proposals</w:t>
            </w:r>
            <w:bookmarkEnd w:id="107"/>
            <w:bookmarkEnd w:id="108"/>
            <w:bookmarkEnd w:id="109"/>
            <w:bookmarkEnd w:id="110"/>
          </w:p>
        </w:tc>
        <w:tc>
          <w:tcPr>
            <w:tcW w:w="6428" w:type="dxa"/>
            <w:gridSpan w:val="3"/>
          </w:tcPr>
          <w:p w14:paraId="74CB4ECC"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Pr="00464FCC">
              <w:rPr>
                <w:spacing w:val="-2"/>
              </w:rPr>
              <w:t>Client</w:t>
            </w:r>
            <w:r w:rsidR="00BD737B" w:rsidRPr="00464FCC">
              <w:rPr>
                <w:spacing w:val="-2"/>
              </w:rPr>
              <w:t>’s evaluation committee</w:t>
            </w:r>
            <w:r w:rsidRPr="00464FCC">
              <w:t xml:space="preserve"> shall conduct </w:t>
            </w:r>
            <w:r w:rsidR="00DE3A39" w:rsidRPr="00464FCC">
              <w:t xml:space="preserve">the </w:t>
            </w:r>
            <w:r w:rsidRPr="00464FCC">
              <w:t xml:space="preserve">opening of the Technical Proposals in the presence of </w:t>
            </w:r>
            <w:r w:rsidR="00DE3A39" w:rsidRPr="00464FCC">
              <w:t xml:space="preserve">the shortlisted </w:t>
            </w:r>
            <w:r w:rsidRPr="00464FCC">
              <w:t xml:space="preserve">Consultants’ authorized representatives who choose to attend (in person, or online if this option is offered in the </w:t>
            </w:r>
            <w:r w:rsidRPr="00464FCC">
              <w:rPr>
                <w:b/>
              </w:rPr>
              <w:t>Data Sheet</w:t>
            </w:r>
            <w:r w:rsidRPr="00464FCC">
              <w:t xml:space="preserve">). The opening date, time and the address are stated in the </w:t>
            </w:r>
            <w:r w:rsidRPr="00464FCC">
              <w:rPr>
                <w:b/>
              </w:rPr>
              <w:t>Data Sheet</w:t>
            </w:r>
            <w:r w:rsidRPr="00464FCC">
              <w:t xml:space="preserve">. The envelopes with the Financial Proposal shall remain sealed and </w:t>
            </w:r>
            <w:r w:rsidR="00BD737B" w:rsidRPr="00464FCC">
              <w:t xml:space="preserve">shall be </w:t>
            </w:r>
            <w:r w:rsidRPr="00464FCC">
              <w:t xml:space="preserve">securely stored with a reputable public auditor or independent authority until they are opened </w:t>
            </w:r>
            <w:r w:rsidR="00E52ED7" w:rsidRPr="00464FCC">
              <w:t xml:space="preserve">in accordance with </w:t>
            </w:r>
            <w:r w:rsidR="00122145" w:rsidRPr="00464FCC">
              <w:t>ITC 23</w:t>
            </w:r>
            <w:r w:rsidRPr="00464FCC">
              <w:t xml:space="preserve">. </w:t>
            </w:r>
          </w:p>
          <w:p w14:paraId="369AEBAF"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At the opening of </w:t>
            </w:r>
            <w:r w:rsidR="00DE3A39" w:rsidRPr="00464FCC">
              <w:t xml:space="preserve">the </w:t>
            </w:r>
            <w:r w:rsidRPr="00464FCC">
              <w:t xml:space="preserve">Technical Proposals the following shall be read out: (i) the name </w:t>
            </w:r>
            <w:r w:rsidR="00AD3AD6" w:rsidRPr="00464FCC">
              <w:t xml:space="preserve">and the country </w:t>
            </w:r>
            <w:r w:rsidRPr="00464FCC">
              <w:t>of t</w:t>
            </w:r>
            <w:r w:rsidR="00704EEA" w:rsidRPr="00464FCC">
              <w:t>he Consultant or, in case of a J</w:t>
            </w:r>
            <w:r w:rsidRPr="00464FCC">
              <w:t xml:space="preserve">oint </w:t>
            </w:r>
            <w:r w:rsidR="00704EEA" w:rsidRPr="00464FCC">
              <w:t>V</w:t>
            </w:r>
            <w:r w:rsidRPr="00464FCC">
              <w:t xml:space="preserve">enture, the name of the </w:t>
            </w:r>
            <w:r w:rsidR="00480E50" w:rsidRPr="00464FCC">
              <w:t xml:space="preserve">Joint Venture, the name of the </w:t>
            </w:r>
            <w:r w:rsidRPr="00464FCC">
              <w:t xml:space="preserve">lead </w:t>
            </w:r>
            <w:r w:rsidR="00480E50" w:rsidRPr="00464FCC">
              <w:t xml:space="preserve">member </w:t>
            </w:r>
            <w:r w:rsidRPr="00464FCC">
              <w:t xml:space="preserve">and the names </w:t>
            </w:r>
            <w:r w:rsidR="00AD3AD6" w:rsidRPr="00464FCC">
              <w:t xml:space="preserve">and the countries </w:t>
            </w:r>
            <w:r w:rsidRPr="00464FCC">
              <w:t xml:space="preserve">of all </w:t>
            </w:r>
            <w:r w:rsidR="00480E50" w:rsidRPr="00464FCC">
              <w:t>members</w:t>
            </w:r>
            <w:r w:rsidRPr="00464FCC">
              <w:t xml:space="preserve">; (ii) </w:t>
            </w:r>
            <w:r w:rsidR="00DE3A39" w:rsidRPr="00464FCC">
              <w:t xml:space="preserve">the </w:t>
            </w:r>
            <w:r w:rsidRPr="00464FCC">
              <w:t xml:space="preserve">presence or absence of </w:t>
            </w:r>
            <w:r w:rsidR="00DE3A39" w:rsidRPr="00464FCC">
              <w:t xml:space="preserve">a </w:t>
            </w:r>
            <w:r w:rsidRPr="00464FCC">
              <w:t xml:space="preserve">duly sealed envelope with the Financial Proposal; </w:t>
            </w:r>
            <w:r w:rsidR="00480E50" w:rsidRPr="00464FCC">
              <w:t xml:space="preserve">(iii) any modifications to the Proposal submitted prior to proposal submission deadline; </w:t>
            </w:r>
            <w:r w:rsidR="00BD737B" w:rsidRPr="00464FCC">
              <w:t xml:space="preserve">and </w:t>
            </w:r>
            <w:r w:rsidRPr="00464FCC">
              <w:t>(</w:t>
            </w:r>
            <w:r w:rsidR="00480E50" w:rsidRPr="00464FCC">
              <w:t>iv</w:t>
            </w:r>
            <w:r w:rsidRPr="00464FCC">
              <w:t xml:space="preserve">) any other information deemed appropriate or as indicated in the </w:t>
            </w:r>
            <w:r w:rsidRPr="00464FCC">
              <w:rPr>
                <w:b/>
              </w:rPr>
              <w:t>Data Sheet</w:t>
            </w:r>
            <w:r w:rsidRPr="00464FCC">
              <w:t>.</w:t>
            </w:r>
          </w:p>
        </w:tc>
      </w:tr>
      <w:tr w:rsidR="00C33883" w:rsidRPr="00464FCC" w14:paraId="7A465DA3" w14:textId="77777777" w:rsidTr="009A69C4">
        <w:tc>
          <w:tcPr>
            <w:tcW w:w="2455" w:type="dxa"/>
          </w:tcPr>
          <w:p w14:paraId="5908A0C4" w14:textId="77777777" w:rsidR="000B5EDC" w:rsidRPr="00464FCC" w:rsidRDefault="000B5EDC" w:rsidP="00C31B55">
            <w:pPr>
              <w:pStyle w:val="HeadingITC2"/>
              <w:spacing w:before="120" w:after="120"/>
              <w:ind w:left="360"/>
              <w:contextualSpacing w:val="0"/>
            </w:pPr>
            <w:bookmarkStart w:id="111" w:name="_Toc474333899"/>
            <w:bookmarkStart w:id="112" w:name="_Toc474334068"/>
            <w:bookmarkStart w:id="113" w:name="_Toc494209446"/>
            <w:bookmarkStart w:id="114" w:name="_Toc135825189"/>
            <w:r w:rsidRPr="00464FCC">
              <w:t>Proposals</w:t>
            </w:r>
            <w:r w:rsidR="00952704" w:rsidRPr="00464FCC">
              <w:t xml:space="preserve"> </w:t>
            </w:r>
            <w:r w:rsidRPr="00464FCC">
              <w:t>Evaluation</w:t>
            </w:r>
            <w:bookmarkEnd w:id="111"/>
            <w:bookmarkEnd w:id="112"/>
            <w:bookmarkEnd w:id="113"/>
            <w:bookmarkEnd w:id="114"/>
          </w:p>
        </w:tc>
        <w:tc>
          <w:tcPr>
            <w:tcW w:w="6428" w:type="dxa"/>
            <w:gridSpan w:val="3"/>
          </w:tcPr>
          <w:p w14:paraId="3B0C5E70" w14:textId="6474DD35" w:rsidR="000B5EDC" w:rsidRPr="00464FCC" w:rsidRDefault="00480E50" w:rsidP="00C31B55">
            <w:pPr>
              <w:pStyle w:val="ListParagraph"/>
              <w:numPr>
                <w:ilvl w:val="1"/>
                <w:numId w:val="5"/>
              </w:numPr>
              <w:spacing w:before="120" w:after="120"/>
              <w:ind w:left="582" w:hanging="582"/>
              <w:contextualSpacing w:val="0"/>
              <w:jc w:val="both"/>
            </w:pPr>
            <w:r w:rsidRPr="00464FCC">
              <w:t xml:space="preserve">Subject to provision of </w:t>
            </w:r>
            <w:r w:rsidR="00122145" w:rsidRPr="00464FCC">
              <w:t>ITC 15.1</w:t>
            </w:r>
            <w:r w:rsidRPr="00464FCC">
              <w:t>, t</w:t>
            </w:r>
            <w:r w:rsidR="00DE3A39" w:rsidRPr="00464FCC">
              <w:t>he e</w:t>
            </w:r>
            <w:r w:rsidR="000B5EDC" w:rsidRPr="00464FCC">
              <w:t xml:space="preserve">valuators of </w:t>
            </w:r>
            <w:r w:rsidR="00DE3A39" w:rsidRPr="00464FCC">
              <w:t xml:space="preserve">the </w:t>
            </w:r>
            <w:r w:rsidR="000B5EDC" w:rsidRPr="00464FCC">
              <w:t xml:space="preserve">Technical Proposals shall have no access to the Financial Proposals until the </w:t>
            </w:r>
            <w:r w:rsidR="0046752B">
              <w:t>Financial Proposals are opened</w:t>
            </w:r>
            <w:r w:rsidR="000B5EDC" w:rsidRPr="00464FCC">
              <w:t xml:space="preserve">. </w:t>
            </w:r>
          </w:p>
          <w:p w14:paraId="648FC35B" w14:textId="77777777" w:rsidR="000B5EDC" w:rsidRPr="00464FCC" w:rsidRDefault="00DE3A39"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 xml:space="preserve"> is</w:t>
            </w:r>
            <w:r w:rsidR="000B5EDC" w:rsidRPr="00464FCC">
              <w:t xml:space="preserve"> not permitted to alter </w:t>
            </w:r>
            <w:r w:rsidR="00480E50" w:rsidRPr="00464FCC">
              <w:t xml:space="preserve">or modify </w:t>
            </w:r>
            <w:r w:rsidRPr="00464FCC">
              <w:t>its Proposal</w:t>
            </w:r>
            <w:r w:rsidR="000B5EDC" w:rsidRPr="00464FCC">
              <w:t xml:space="preserve"> in any way after the </w:t>
            </w:r>
            <w:r w:rsidR="00480E50" w:rsidRPr="00464FCC">
              <w:t xml:space="preserve">proposal submission </w:t>
            </w:r>
            <w:r w:rsidR="000B5EDC" w:rsidRPr="00464FCC">
              <w:t>deadline</w:t>
            </w:r>
            <w:r w:rsidR="001952C3" w:rsidRPr="00464FCC">
              <w:t xml:space="preserve"> except as permitted under </w:t>
            </w:r>
            <w:r w:rsidR="00122145" w:rsidRPr="00464FCC">
              <w:t>ITC 12.7</w:t>
            </w:r>
            <w:r w:rsidR="001952C3" w:rsidRPr="00464FCC">
              <w:t xml:space="preserve">. </w:t>
            </w:r>
            <w:r w:rsidR="000B5EDC" w:rsidRPr="00464FCC">
              <w:t xml:space="preserve">While evaluating </w:t>
            </w:r>
            <w:r w:rsidRPr="00464FCC">
              <w:t xml:space="preserve">the </w:t>
            </w:r>
            <w:r w:rsidR="000B5EDC" w:rsidRPr="00464FCC">
              <w:t xml:space="preserve">Proposals, the Client will conduct the evaluation solely on the basis of the submitted Technical and Financial Proposals. </w:t>
            </w:r>
          </w:p>
        </w:tc>
      </w:tr>
      <w:tr w:rsidR="00C33883" w:rsidRPr="00464FCC" w14:paraId="466B4987" w14:textId="77777777" w:rsidTr="009A69C4">
        <w:tc>
          <w:tcPr>
            <w:tcW w:w="2455" w:type="dxa"/>
          </w:tcPr>
          <w:p w14:paraId="78831F69" w14:textId="77777777" w:rsidR="000B5EDC" w:rsidRPr="00464FCC" w:rsidRDefault="000B5EDC" w:rsidP="00C31B55">
            <w:pPr>
              <w:pStyle w:val="HeadingITC2"/>
              <w:spacing w:before="120" w:after="120"/>
              <w:ind w:left="360"/>
              <w:contextualSpacing w:val="0"/>
            </w:pPr>
            <w:bookmarkStart w:id="115" w:name="_Toc474333900"/>
            <w:bookmarkStart w:id="116" w:name="_Toc474334069"/>
            <w:bookmarkStart w:id="117" w:name="_Toc494209447"/>
            <w:bookmarkStart w:id="118" w:name="_Toc135825190"/>
            <w:r w:rsidRPr="00464FCC">
              <w:t>Evaluation of Technical Proposals</w:t>
            </w:r>
            <w:bookmarkEnd w:id="115"/>
            <w:bookmarkEnd w:id="116"/>
            <w:bookmarkEnd w:id="117"/>
            <w:bookmarkEnd w:id="118"/>
          </w:p>
        </w:tc>
        <w:tc>
          <w:tcPr>
            <w:tcW w:w="6428" w:type="dxa"/>
            <w:gridSpan w:val="3"/>
          </w:tcPr>
          <w:p w14:paraId="5959003F" w14:textId="77777777" w:rsidR="000B5EDC" w:rsidRPr="00464FCC" w:rsidRDefault="000B5EDC" w:rsidP="00C31B55">
            <w:pPr>
              <w:pStyle w:val="ListParagraph"/>
              <w:numPr>
                <w:ilvl w:val="1"/>
                <w:numId w:val="5"/>
              </w:numPr>
              <w:spacing w:before="120" w:after="120"/>
              <w:ind w:left="582" w:hanging="582"/>
              <w:contextualSpacing w:val="0"/>
              <w:jc w:val="both"/>
            </w:pPr>
            <w:r w:rsidRPr="00464FCC">
              <w:t>The Client’s evaluation committee shall evaluate the Technical Proposals on the basis of their responsiveness to the Terms of Reference</w:t>
            </w:r>
            <w:r w:rsidR="00BD737B" w:rsidRPr="00464FCC">
              <w:t xml:space="preserve"> and the RFP</w:t>
            </w:r>
            <w:r w:rsidRPr="00464FCC">
              <w:t xml:space="preserve">, applying the evaluation criteria, sub-criteria, and point system specified in the </w:t>
            </w:r>
            <w:r w:rsidRPr="00464FCC">
              <w:rPr>
                <w:b/>
              </w:rPr>
              <w:t>Data Sheet</w:t>
            </w:r>
            <w:r w:rsidRPr="00464FCC">
              <w:t>. Each responsive Proposal will be given a technical score. A Proposal shall be rejected at this stage if it does not respond to important aspects of the RFP</w:t>
            </w:r>
            <w:r w:rsidR="00F06546" w:rsidRPr="00464FCC">
              <w:t xml:space="preserve"> </w:t>
            </w:r>
            <w:r w:rsidRPr="00464FCC">
              <w:t xml:space="preserve">or if it fails to achieve the minimum technical score indicated in the </w:t>
            </w:r>
            <w:r w:rsidRPr="00464FCC">
              <w:rPr>
                <w:b/>
              </w:rPr>
              <w:t>Data Sheet</w:t>
            </w:r>
            <w:r w:rsidRPr="00464FCC">
              <w:t>.</w:t>
            </w:r>
          </w:p>
        </w:tc>
      </w:tr>
      <w:tr w:rsidR="00C33883" w:rsidRPr="00464FCC" w14:paraId="032FB0A6" w14:textId="77777777" w:rsidTr="009A69C4">
        <w:tc>
          <w:tcPr>
            <w:tcW w:w="2455" w:type="dxa"/>
          </w:tcPr>
          <w:p w14:paraId="1CF09550" w14:textId="543B53CF" w:rsidR="00F25D26" w:rsidRPr="00464FCC" w:rsidRDefault="000B5EDC" w:rsidP="00C31B55">
            <w:pPr>
              <w:pStyle w:val="HeadingITC2"/>
              <w:spacing w:before="120" w:after="120"/>
              <w:ind w:left="360"/>
              <w:contextualSpacing w:val="0"/>
            </w:pPr>
            <w:r w:rsidRPr="00464FCC">
              <w:br w:type="page"/>
            </w:r>
            <w:bookmarkStart w:id="119" w:name="_Toc474333901"/>
            <w:bookmarkStart w:id="120" w:name="_Toc474334070"/>
            <w:bookmarkStart w:id="121" w:name="_Toc494209448"/>
            <w:bookmarkStart w:id="122" w:name="_Toc135825191"/>
            <w:r w:rsidR="009D5F0B">
              <w:t xml:space="preserve">Notification of Results of </w:t>
            </w:r>
            <w:r w:rsidR="009D5F0B">
              <w:lastRenderedPageBreak/>
              <w:t xml:space="preserve">Technical Evaluation, Opening of /Invitation to Submit </w:t>
            </w:r>
            <w:r w:rsidRPr="00464FCC">
              <w:t>Financial Proposals for QBS</w:t>
            </w:r>
            <w:bookmarkEnd w:id="119"/>
            <w:bookmarkEnd w:id="120"/>
            <w:bookmarkEnd w:id="121"/>
            <w:bookmarkEnd w:id="122"/>
          </w:p>
        </w:tc>
        <w:tc>
          <w:tcPr>
            <w:tcW w:w="6428" w:type="dxa"/>
            <w:gridSpan w:val="3"/>
            <w:noWrap/>
          </w:tcPr>
          <w:p w14:paraId="63D12A3A" w14:textId="77777777" w:rsidR="009D5F0B" w:rsidRDefault="00A02CC7" w:rsidP="00411288">
            <w:pPr>
              <w:pStyle w:val="ListParagraph"/>
              <w:numPr>
                <w:ilvl w:val="1"/>
                <w:numId w:val="5"/>
              </w:numPr>
              <w:spacing w:after="200"/>
              <w:ind w:left="571" w:hanging="540"/>
              <w:contextualSpacing w:val="0"/>
              <w:jc w:val="both"/>
            </w:pPr>
            <w:r w:rsidRPr="00464FCC">
              <w:lastRenderedPageBreak/>
              <w:t xml:space="preserve"> </w:t>
            </w:r>
            <w:r w:rsidR="009D5F0B">
              <w:t xml:space="preserve">Following ranking of the Technical Proposals and determination of the proposal that has achieved the highest technical score, the Client shall </w:t>
            </w:r>
            <w:r w:rsidR="009D5F0B" w:rsidRPr="00466251">
              <w:t>notify in writing th</w:t>
            </w:r>
            <w:r w:rsidR="009D5F0B">
              <w:t>e</w:t>
            </w:r>
            <w:r w:rsidR="009D5F0B" w:rsidRPr="00466251">
              <w:t xml:space="preserve"> </w:t>
            </w:r>
            <w:r w:rsidR="009D5F0B">
              <w:t xml:space="preserve">highest </w:t>
            </w:r>
            <w:r w:rsidR="009D5F0B">
              <w:lastRenderedPageBreak/>
              <w:t xml:space="preserve">ranking </w:t>
            </w:r>
            <w:r w:rsidR="009D5F0B" w:rsidRPr="00466251">
              <w:t xml:space="preserve">Consultant </w:t>
            </w:r>
            <w:r w:rsidR="009D5F0B">
              <w:t xml:space="preserve">of its technical score and that its Technical Proposal has been evaluated as the highest ranking. </w:t>
            </w:r>
          </w:p>
          <w:p w14:paraId="549CECA9" w14:textId="2E20B184" w:rsidR="000B5EDC" w:rsidRPr="00464FCC" w:rsidRDefault="009D5F0B" w:rsidP="00C31B55">
            <w:pPr>
              <w:pStyle w:val="ListParagraph"/>
              <w:numPr>
                <w:ilvl w:val="1"/>
                <w:numId w:val="5"/>
              </w:numPr>
              <w:spacing w:before="120" w:after="120"/>
              <w:ind w:left="582" w:hanging="582"/>
              <w:contextualSpacing w:val="0"/>
              <w:jc w:val="both"/>
            </w:pPr>
            <w:r>
              <w:t xml:space="preserve">The Client </w:t>
            </w:r>
            <w:r w:rsidRPr="00466251">
              <w:t xml:space="preserve">shall simultaneously </w:t>
            </w:r>
            <w:r>
              <w:t xml:space="preserve">notify in writing the other Consultants: (i) on their </w:t>
            </w:r>
            <w:r w:rsidRPr="00466251">
              <w:t>overall technical score, as well as scores obtained for each criterion and sub-criterion</w:t>
            </w:r>
            <w:r>
              <w:t xml:space="preserve">, and that their technical proposals have not been evaluated as the highest ranked; and (ii) that </w:t>
            </w:r>
            <w:r w:rsidRPr="00466251">
              <w:t>their Financial Proposals will be returned unopened after completing the selection process and Contract signing</w:t>
            </w:r>
            <w:r w:rsidR="00F00282" w:rsidRPr="00464FCC">
              <w:t>.</w:t>
            </w:r>
          </w:p>
          <w:p w14:paraId="43F8EA06" w14:textId="540B7303" w:rsidR="009942F7" w:rsidRDefault="009D5F0B" w:rsidP="00C31B55">
            <w:pPr>
              <w:pStyle w:val="ListParagraph"/>
              <w:numPr>
                <w:ilvl w:val="1"/>
                <w:numId w:val="5"/>
              </w:numPr>
              <w:spacing w:before="120" w:after="120"/>
              <w:ind w:left="582" w:hanging="582"/>
              <w:contextualSpacing w:val="0"/>
              <w:jc w:val="both"/>
            </w:pPr>
            <w:r w:rsidRPr="00466251">
              <w:t xml:space="preserve">If Financial Proposals were invited together with the Technical Proposals, </w:t>
            </w:r>
            <w:r>
              <w:t xml:space="preserve">the Client shall </w:t>
            </w:r>
            <w:r w:rsidRPr="00466251">
              <w:t xml:space="preserve">notify </w:t>
            </w:r>
            <w:r>
              <w:t xml:space="preserve">all of the Consultants that submitted proposals </w:t>
            </w:r>
            <w:r w:rsidRPr="00466251">
              <w:t xml:space="preserve">of the date, time and location of the public opening of the Financial Proposals </w:t>
            </w:r>
            <w:r>
              <w:t>of the highest ranking Consultant. If Financial Proposals were not invited to be submitted along with the Technical Proposals, opening of Financial Proposals does not apply, and the highest ranking Consultant shall be invited to submit its Financial Proposals for negotiations</w:t>
            </w:r>
            <w:r w:rsidR="00F00282" w:rsidRPr="00464FCC">
              <w:t>.</w:t>
            </w:r>
          </w:p>
          <w:p w14:paraId="232FFDFE" w14:textId="6AF7C40D" w:rsidR="009D5F0B" w:rsidRPr="00464FCC" w:rsidRDefault="009D5F0B" w:rsidP="00C31B55">
            <w:pPr>
              <w:pStyle w:val="ListParagraph"/>
              <w:numPr>
                <w:ilvl w:val="1"/>
                <w:numId w:val="5"/>
              </w:numPr>
              <w:spacing w:before="120" w:after="120"/>
              <w:ind w:left="582" w:hanging="582"/>
              <w:contextualSpacing w:val="0"/>
              <w:jc w:val="both"/>
            </w:pPr>
            <w:r w:rsidRPr="009B431F">
              <w:t>The opening date</w:t>
            </w:r>
            <w:r>
              <w:t xml:space="preserve"> of the Financial Proposal or invitation of the highest ranking Consultant to submit its Financial Proposal, as applicable,  </w:t>
            </w:r>
            <w:r w:rsidRPr="009B431F">
              <w:t xml:space="preserve">shall </w:t>
            </w:r>
            <w:r>
              <w:t xml:space="preserve">not be earlier </w:t>
            </w:r>
            <w:r w:rsidRPr="009B431F">
              <w:t xml:space="preserve">than </w:t>
            </w:r>
            <w:r>
              <w:t xml:space="preserve">ten </w:t>
            </w:r>
            <w:r w:rsidRPr="009B431F">
              <w:t>(</w:t>
            </w:r>
            <w:r>
              <w:t>10</w:t>
            </w:r>
            <w:r w:rsidRPr="009B431F">
              <w:t>) Business Days from the date of notification of the results of the technical evaluation, described in ITC 2</w:t>
            </w:r>
            <w:r>
              <w:t>2</w:t>
            </w:r>
            <w:r w:rsidRPr="009B431F">
              <w:t>.1 and 2</w:t>
            </w:r>
            <w:r>
              <w:t>2</w:t>
            </w:r>
            <w:r w:rsidRPr="009B431F">
              <w:t>.2.</w:t>
            </w:r>
            <w:r>
              <w:rPr>
                <w:color w:val="000000"/>
              </w:rPr>
              <w:t xml:space="preserve"> </w:t>
            </w:r>
            <w:r w:rsidRPr="00840CC8">
              <w:t xml:space="preserve">However, if the </w:t>
            </w:r>
            <w:r>
              <w:t>C</w:t>
            </w:r>
            <w:r w:rsidRPr="00840CC8">
              <w:t>lient receives a compl</w:t>
            </w:r>
            <w:r>
              <w:t>ai</w:t>
            </w:r>
            <w:r w:rsidRPr="00840CC8">
              <w:t>nt</w:t>
            </w:r>
            <w:r>
              <w:t xml:space="preserve"> </w:t>
            </w:r>
            <w:r w:rsidRPr="00840CC8">
              <w:t>on the results of the technical evaluation</w:t>
            </w:r>
            <w:r>
              <w:t xml:space="preserve"> within the ten (10) Business Days</w:t>
            </w:r>
            <w:r w:rsidRPr="00840CC8">
              <w:t xml:space="preserve">, the opening date </w:t>
            </w:r>
            <w:r>
              <w:t xml:space="preserve">or the date to invite submission of Financial Proposal, as applicable, </w:t>
            </w:r>
            <w:r w:rsidRPr="00840CC8">
              <w:t>shall be subject to ITC 35.1</w:t>
            </w:r>
            <w:r>
              <w:t>.</w:t>
            </w:r>
          </w:p>
        </w:tc>
      </w:tr>
      <w:tr w:rsidR="00C33883" w:rsidRPr="00464FCC" w14:paraId="61B2E061" w14:textId="77777777" w:rsidTr="009A69C4">
        <w:tc>
          <w:tcPr>
            <w:tcW w:w="2455" w:type="dxa"/>
          </w:tcPr>
          <w:p w14:paraId="57988CB2" w14:textId="77777777" w:rsidR="000B5EDC" w:rsidRPr="00464FCC" w:rsidRDefault="000B5EDC" w:rsidP="00C31B55">
            <w:pPr>
              <w:pStyle w:val="HeadingITC2"/>
              <w:spacing w:before="120" w:after="120"/>
              <w:ind w:left="360"/>
              <w:contextualSpacing w:val="0"/>
            </w:pPr>
            <w:bookmarkStart w:id="123" w:name="_Toc474333902"/>
            <w:bookmarkStart w:id="124" w:name="_Toc474334071"/>
            <w:bookmarkStart w:id="125" w:name="_Toc494209449"/>
            <w:bookmarkStart w:id="126" w:name="_Toc135825192"/>
            <w:r w:rsidRPr="00464FCC">
              <w:lastRenderedPageBreak/>
              <w:t>Public O</w:t>
            </w:r>
            <w:r w:rsidR="00F747B4" w:rsidRPr="00464FCC">
              <w:t>pening of Financial Proposals (</w:t>
            </w:r>
            <w:r w:rsidRPr="00464FCC">
              <w:t>for QCBS, FBS, and LCS methods)</w:t>
            </w:r>
            <w:bookmarkEnd w:id="123"/>
            <w:bookmarkEnd w:id="124"/>
            <w:bookmarkEnd w:id="125"/>
            <w:bookmarkEnd w:id="126"/>
          </w:p>
        </w:tc>
        <w:tc>
          <w:tcPr>
            <w:tcW w:w="6428" w:type="dxa"/>
            <w:gridSpan w:val="3"/>
          </w:tcPr>
          <w:p w14:paraId="125A71F2" w14:textId="4FA21213" w:rsidR="008C70CB" w:rsidRPr="00464FCC" w:rsidRDefault="000B5EDC" w:rsidP="00C31B55">
            <w:pPr>
              <w:pStyle w:val="ListParagraph"/>
              <w:numPr>
                <w:ilvl w:val="1"/>
                <w:numId w:val="5"/>
              </w:numPr>
              <w:spacing w:before="120" w:after="120"/>
              <w:ind w:left="582" w:hanging="582"/>
              <w:contextualSpacing w:val="0"/>
              <w:jc w:val="both"/>
            </w:pPr>
            <w:r w:rsidRPr="00464FCC">
              <w:t xml:space="preserve">After the technical evaluation is completed, the Client shall notify </w:t>
            </w:r>
            <w:r w:rsidR="009D5F0B">
              <w:t xml:space="preserve">in writing </w:t>
            </w:r>
            <w:r w:rsidRPr="00464FCC">
              <w:t>those Consultants whose Proposals were considered non</w:t>
            </w:r>
            <w:r w:rsidR="00505222" w:rsidRPr="00464FCC">
              <w:t>-</w:t>
            </w:r>
            <w:r w:rsidRPr="00464FCC">
              <w:t>responsive to the RFP and TOR or did not meet the minimum qualifying technical score</w:t>
            </w:r>
            <w:r w:rsidR="008C70CB" w:rsidRPr="00464FCC">
              <w:t>, advising them the following:</w:t>
            </w:r>
          </w:p>
          <w:p w14:paraId="32D1FCE6" w14:textId="08A0FF5F" w:rsidR="008C70CB" w:rsidRPr="0021172D" w:rsidRDefault="008C70CB" w:rsidP="0004359C">
            <w:pPr>
              <w:pStyle w:val="ListParagraph"/>
              <w:numPr>
                <w:ilvl w:val="0"/>
                <w:numId w:val="21"/>
              </w:numPr>
              <w:spacing w:before="120" w:after="120"/>
              <w:ind w:left="1308" w:right="51" w:hanging="588"/>
              <w:contextualSpacing w:val="0"/>
              <w:jc w:val="both"/>
            </w:pPr>
            <w:r w:rsidRPr="0021172D">
              <w:t>their Proposal was not responsive to the RFP and TOR or did not meet the minimum qualifying technical score;</w:t>
            </w:r>
          </w:p>
          <w:p w14:paraId="3CDFCEEF" w14:textId="2371A1D3" w:rsidR="008C70CB" w:rsidRPr="0021172D" w:rsidRDefault="008C70CB" w:rsidP="0004359C">
            <w:pPr>
              <w:pStyle w:val="ListParagraph"/>
              <w:numPr>
                <w:ilvl w:val="0"/>
                <w:numId w:val="21"/>
              </w:numPr>
              <w:spacing w:before="120" w:after="120"/>
              <w:ind w:left="1308" w:right="51" w:hanging="588"/>
              <w:contextualSpacing w:val="0"/>
              <w:jc w:val="both"/>
            </w:pPr>
            <w:r w:rsidRPr="0021172D">
              <w:t>provide information relating to the Consultant’s overall technical score, as well as scores obtained for each criterion and sub-criterion;</w:t>
            </w:r>
          </w:p>
          <w:p w14:paraId="71127652" w14:textId="5959EBF9" w:rsidR="008C70CB" w:rsidRPr="0021172D" w:rsidRDefault="008C70CB" w:rsidP="0004359C">
            <w:pPr>
              <w:pStyle w:val="ListParagraph"/>
              <w:numPr>
                <w:ilvl w:val="0"/>
                <w:numId w:val="21"/>
              </w:numPr>
              <w:spacing w:before="120" w:after="120"/>
              <w:ind w:left="1308" w:right="51" w:hanging="588"/>
              <w:contextualSpacing w:val="0"/>
              <w:jc w:val="both"/>
            </w:pPr>
            <w:r w:rsidRPr="0021172D">
              <w:lastRenderedPageBreak/>
              <w:t>their Financial Proposals will be returned unopened after completing the selection process and Contract signing; and</w:t>
            </w:r>
          </w:p>
          <w:p w14:paraId="1D6A2AE6" w14:textId="77777777" w:rsidR="007842AC" w:rsidRDefault="008C70CB" w:rsidP="0004359C">
            <w:pPr>
              <w:pStyle w:val="ListParagraph"/>
              <w:numPr>
                <w:ilvl w:val="0"/>
                <w:numId w:val="21"/>
              </w:numPr>
              <w:spacing w:before="120" w:after="120"/>
              <w:ind w:left="1308" w:right="51" w:hanging="588"/>
              <w:contextualSpacing w:val="0"/>
              <w:jc w:val="both"/>
            </w:pPr>
            <w:r w:rsidRPr="0021172D">
              <w:t>notify them of the date, time and location of the public opening of the Financial Proposals</w:t>
            </w:r>
            <w:r w:rsidR="007842AC">
              <w:t>.</w:t>
            </w:r>
            <w:r w:rsidR="00881271" w:rsidRPr="0021172D">
              <w:t xml:space="preserve"> </w:t>
            </w:r>
          </w:p>
          <w:p w14:paraId="2539FF71" w14:textId="40D09829" w:rsidR="008C70CB" w:rsidRPr="0021172D" w:rsidRDefault="000B5EDC" w:rsidP="00146EE4">
            <w:pPr>
              <w:pStyle w:val="ListParagraph"/>
              <w:numPr>
                <w:ilvl w:val="1"/>
                <w:numId w:val="5"/>
              </w:numPr>
              <w:spacing w:before="120" w:after="120"/>
              <w:ind w:left="582" w:right="51" w:hanging="582"/>
              <w:contextualSpacing w:val="0"/>
              <w:jc w:val="both"/>
            </w:pPr>
            <w:r w:rsidRPr="00464FCC">
              <w:t xml:space="preserve">The Client shall simultaneously notify in writing </w:t>
            </w:r>
            <w:r w:rsidR="00A81D3A" w:rsidRPr="00464FCC">
              <w:t xml:space="preserve">those </w:t>
            </w:r>
            <w:r w:rsidRPr="00464FCC">
              <w:t xml:space="preserve">Consultants </w:t>
            </w:r>
            <w:r w:rsidR="008C70CB" w:rsidRPr="0021172D">
              <w:t xml:space="preserve">whose Proposals were considered responsive to the RFP and TOR, </w:t>
            </w:r>
            <w:r w:rsidR="00E90EC4" w:rsidRPr="0021172D">
              <w:t>and</w:t>
            </w:r>
            <w:r w:rsidR="008C70CB" w:rsidRPr="0021172D">
              <w:t xml:space="preserve"> that have achieved the minimum </w:t>
            </w:r>
            <w:r w:rsidR="003A0B93" w:rsidRPr="0021172D">
              <w:t xml:space="preserve">qualifying </w:t>
            </w:r>
            <w:r w:rsidR="008C70CB" w:rsidRPr="0021172D">
              <w:t>technical score, advising them the following:</w:t>
            </w:r>
          </w:p>
          <w:p w14:paraId="3D095304" w14:textId="77777777" w:rsidR="00BC230B" w:rsidRPr="0021172D" w:rsidRDefault="00BC230B" w:rsidP="0004359C">
            <w:pPr>
              <w:pStyle w:val="ListParagraph"/>
              <w:numPr>
                <w:ilvl w:val="0"/>
                <w:numId w:val="46"/>
              </w:numPr>
              <w:spacing w:before="120" w:after="120"/>
              <w:ind w:left="1308" w:right="51" w:hanging="588"/>
              <w:contextualSpacing w:val="0"/>
              <w:jc w:val="both"/>
            </w:pPr>
            <w:r w:rsidRPr="0021172D">
              <w:t>their Proposal was responsive to the RFP and TOR and met the minimum qualifying technical score;</w:t>
            </w:r>
          </w:p>
          <w:p w14:paraId="29C28670" w14:textId="77777777" w:rsidR="009A3F27" w:rsidRPr="0021172D" w:rsidRDefault="009A3F27" w:rsidP="0004359C">
            <w:pPr>
              <w:pStyle w:val="ListParagraph"/>
              <w:numPr>
                <w:ilvl w:val="0"/>
                <w:numId w:val="46"/>
              </w:numPr>
              <w:spacing w:before="120" w:after="120"/>
              <w:ind w:left="1308" w:right="51" w:hanging="588"/>
              <w:contextualSpacing w:val="0"/>
              <w:jc w:val="both"/>
            </w:pPr>
            <w:r w:rsidRPr="0021172D">
              <w:t>provide information relating to the Consultant’s overall technical score, as well as scores obtained for each criterion and sub-criterion;</w:t>
            </w:r>
          </w:p>
          <w:p w14:paraId="26AC4331" w14:textId="77777777" w:rsidR="00BC230B" w:rsidRPr="0021172D" w:rsidRDefault="00BC230B" w:rsidP="0004359C">
            <w:pPr>
              <w:pStyle w:val="ListParagraph"/>
              <w:numPr>
                <w:ilvl w:val="0"/>
                <w:numId w:val="46"/>
              </w:numPr>
              <w:spacing w:before="120" w:after="120"/>
              <w:ind w:left="1308" w:right="51" w:hanging="588"/>
              <w:contextualSpacing w:val="0"/>
              <w:jc w:val="both"/>
            </w:pPr>
            <w:r w:rsidRPr="0021172D">
              <w:t>their Financial Proposal will be opened at the public opening of Financial Proposals; and</w:t>
            </w:r>
          </w:p>
          <w:p w14:paraId="399A73BC" w14:textId="77777777" w:rsidR="00BC230B" w:rsidRPr="0021172D" w:rsidRDefault="00BC230B" w:rsidP="0004359C">
            <w:pPr>
              <w:pStyle w:val="ListParagraph"/>
              <w:numPr>
                <w:ilvl w:val="0"/>
                <w:numId w:val="46"/>
              </w:numPr>
              <w:spacing w:before="120" w:after="120"/>
              <w:ind w:left="1308" w:right="51" w:hanging="588"/>
              <w:contextualSpacing w:val="0"/>
              <w:jc w:val="both"/>
            </w:pPr>
            <w:r w:rsidRPr="0021172D">
              <w:t xml:space="preserve">notify them of the date, time and location of the public opening </w:t>
            </w:r>
            <w:r w:rsidR="00E02590" w:rsidRPr="0021172D">
              <w:t xml:space="preserve">and invite them for </w:t>
            </w:r>
            <w:r w:rsidR="009A3F27" w:rsidRPr="0021172D">
              <w:t xml:space="preserve">the </w:t>
            </w:r>
            <w:r w:rsidR="00E02590" w:rsidRPr="0021172D">
              <w:t xml:space="preserve">opening </w:t>
            </w:r>
            <w:r w:rsidRPr="0021172D">
              <w:t>of the Financial Proposals.</w:t>
            </w:r>
          </w:p>
          <w:p w14:paraId="7556D154" w14:textId="179C4596" w:rsidR="008C70CB" w:rsidRPr="0021172D" w:rsidRDefault="003F76FD" w:rsidP="00C31B55">
            <w:pPr>
              <w:pStyle w:val="ListParagraph"/>
              <w:numPr>
                <w:ilvl w:val="1"/>
                <w:numId w:val="5"/>
              </w:numPr>
              <w:spacing w:before="120" w:after="120"/>
              <w:ind w:left="582" w:hanging="582"/>
              <w:contextualSpacing w:val="0"/>
              <w:jc w:val="both"/>
            </w:pPr>
            <w:r w:rsidRPr="009B431F">
              <w:t xml:space="preserve">The opening date shall </w:t>
            </w:r>
            <w:r w:rsidR="009D5F0B">
              <w:t xml:space="preserve">not </w:t>
            </w:r>
            <w:r w:rsidRPr="009B431F">
              <w:t xml:space="preserve">be </w:t>
            </w:r>
            <w:r w:rsidR="009D5F0B">
              <w:t>earlier</w:t>
            </w:r>
            <w:r w:rsidRPr="009B431F">
              <w:t xml:space="preserve"> than </w:t>
            </w:r>
            <w:r>
              <w:t xml:space="preserve">ten </w:t>
            </w:r>
            <w:r w:rsidRPr="009B431F">
              <w:t>(</w:t>
            </w:r>
            <w:r>
              <w:t>10</w:t>
            </w:r>
            <w:r w:rsidRPr="009B431F">
              <w:t>) Business Days from the date of notification of the results of the technical evaluation, described in ITC 23.1 and 23.2.</w:t>
            </w:r>
            <w:r>
              <w:rPr>
                <w:color w:val="000000"/>
              </w:rPr>
              <w:t xml:space="preserve"> </w:t>
            </w:r>
            <w:r w:rsidRPr="00840CC8">
              <w:t xml:space="preserve">However, if the </w:t>
            </w:r>
            <w:r>
              <w:t>C</w:t>
            </w:r>
            <w:r w:rsidRPr="00840CC8">
              <w:t>lient 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ITC 35.1</w:t>
            </w:r>
            <w:r w:rsidR="000B5EDC" w:rsidRPr="0021172D">
              <w:t xml:space="preserve">. </w:t>
            </w:r>
          </w:p>
          <w:p w14:paraId="1EA98226" w14:textId="77777777" w:rsidR="000B5EDC" w:rsidRPr="00464FCC" w:rsidRDefault="00A81D3A"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w:t>
            </w:r>
            <w:r w:rsidR="000B5EDC" w:rsidRPr="00464FCC">
              <w:t xml:space="preserve">s attendance at the opening of </w:t>
            </w:r>
            <w:r w:rsidRPr="00464FCC">
              <w:t xml:space="preserve">the </w:t>
            </w:r>
            <w:r w:rsidR="000B5EDC" w:rsidRPr="00464FCC">
              <w:t xml:space="preserve">Financial Proposals (in person, or online if such option is indicated in the </w:t>
            </w:r>
            <w:r w:rsidR="000B5EDC" w:rsidRPr="00464FCC">
              <w:rPr>
                <w:b/>
              </w:rPr>
              <w:t>Data Sheet</w:t>
            </w:r>
            <w:r w:rsidR="000B5EDC" w:rsidRPr="00464FCC">
              <w:t xml:space="preserve">) is optional and is at </w:t>
            </w:r>
            <w:r w:rsidRPr="00464FCC">
              <w:t xml:space="preserve">the </w:t>
            </w:r>
            <w:r w:rsidR="000B5EDC" w:rsidRPr="00464FCC">
              <w:t xml:space="preserve">Consultant’s choice. </w:t>
            </w:r>
          </w:p>
          <w:p w14:paraId="67F29E61" w14:textId="77777777" w:rsidR="000B5EDC" w:rsidRPr="00464FCC" w:rsidRDefault="009F43BC" w:rsidP="00C31B55">
            <w:pPr>
              <w:pStyle w:val="ListParagraph"/>
              <w:numPr>
                <w:ilvl w:val="1"/>
                <w:numId w:val="5"/>
              </w:numPr>
              <w:spacing w:before="120" w:after="120"/>
              <w:ind w:left="582" w:hanging="582"/>
              <w:contextualSpacing w:val="0"/>
              <w:jc w:val="both"/>
            </w:pPr>
            <w:r w:rsidRPr="00464FCC">
              <w:t xml:space="preserve"> The </w:t>
            </w:r>
            <w:r w:rsidR="000B5EDC" w:rsidRPr="00464FCC">
              <w:t>Financial Proposals shall be opened</w:t>
            </w:r>
            <w:r w:rsidR="00505222" w:rsidRPr="00464FCC">
              <w:t xml:space="preserve"> </w:t>
            </w:r>
            <w:r w:rsidR="008C70CB" w:rsidRPr="00464FCC">
              <w:t xml:space="preserve">publicly </w:t>
            </w:r>
            <w:r w:rsidR="00505222" w:rsidRPr="00464FCC">
              <w:t>by the Client’s evaluation committee</w:t>
            </w:r>
            <w:r w:rsidR="000B5EDC" w:rsidRPr="00464FCC">
              <w:t xml:space="preserve"> in the presence of the representatives of </w:t>
            </w:r>
            <w:r w:rsidR="000972B4" w:rsidRPr="00464FCC">
              <w:t xml:space="preserve">the </w:t>
            </w:r>
            <w:r w:rsidR="000B5EDC" w:rsidRPr="00464FCC">
              <w:t xml:space="preserve">Consultants </w:t>
            </w:r>
            <w:r w:rsidR="008C70CB" w:rsidRPr="00464FCC">
              <w:t>and anyone else who chooses to attend</w:t>
            </w:r>
            <w:r w:rsidR="000B5EDC" w:rsidRPr="00464FCC">
              <w:t xml:space="preserve">. </w:t>
            </w:r>
            <w:r w:rsidR="00A835B4" w:rsidRPr="00464FCC">
              <w:t>Any interested party who wishes to attend this public opening should contact the client as indicated in the</w:t>
            </w:r>
            <w:r w:rsidR="00A835B4" w:rsidRPr="00464FCC">
              <w:rPr>
                <w:b/>
              </w:rPr>
              <w:t xml:space="preserve"> Data Sheet</w:t>
            </w:r>
            <w:r w:rsidR="00A835B4" w:rsidRPr="00464FCC">
              <w:t xml:space="preserve">. </w:t>
            </w:r>
            <w:r w:rsidR="00A835B4" w:rsidRPr="00464FCC">
              <w:rPr>
                <w:spacing w:val="-4"/>
              </w:rPr>
              <w:t xml:space="preserve">Alternatively, a notice of the public opening of Financial Proposals may be published on the Client’s website, if </w:t>
            </w:r>
            <w:r w:rsidR="00BC2EE0" w:rsidRPr="00464FCC">
              <w:rPr>
                <w:spacing w:val="-4"/>
              </w:rPr>
              <w:t>available.</w:t>
            </w:r>
            <w:r w:rsidR="00BC2EE0" w:rsidRPr="00464FCC">
              <w:t xml:space="preserve"> At</w:t>
            </w:r>
            <w:r w:rsidR="003D4CFA" w:rsidRPr="00464FCC">
              <w:t xml:space="preserve"> the opening, t</w:t>
            </w:r>
            <w:r w:rsidR="000B5EDC" w:rsidRPr="00464FCC">
              <w:t>he name</w:t>
            </w:r>
            <w:r w:rsidRPr="00464FCC">
              <w:t>s</w:t>
            </w:r>
            <w:r w:rsidR="000B5EDC" w:rsidRPr="00464FCC">
              <w:t xml:space="preserve"> of the Consultants, and the overall technical scores, including the break-down by criterion</w:t>
            </w:r>
            <w:r w:rsidR="00505222" w:rsidRPr="00464FCC">
              <w:t>,</w:t>
            </w:r>
            <w:r w:rsidR="000B5EDC" w:rsidRPr="00464FCC">
              <w:t xml:space="preserve"> shall be read aloud. The Financial Proposal</w:t>
            </w:r>
            <w:r w:rsidRPr="00464FCC">
              <w:t>s</w:t>
            </w:r>
            <w:r w:rsidR="000B5EDC" w:rsidRPr="00464FCC">
              <w:t xml:space="preserve"> will then be inspected to confirm that they have remained sealed and unopened. These Financial Proposals shall be then opened, and the total prices read aloud and recorded. Cop</w:t>
            </w:r>
            <w:r w:rsidRPr="00464FCC">
              <w:t>ies</w:t>
            </w:r>
            <w:r w:rsidR="000B5EDC" w:rsidRPr="00464FCC">
              <w:t xml:space="preserve"> of the record shall </w:t>
            </w:r>
            <w:r w:rsidR="000B5EDC" w:rsidRPr="00464FCC">
              <w:lastRenderedPageBreak/>
              <w:t xml:space="preserve">be sent to all Consultants who submitted Proposals and </w:t>
            </w:r>
            <w:r w:rsidR="00505222" w:rsidRPr="00464FCC">
              <w:t xml:space="preserve">to </w:t>
            </w:r>
            <w:r w:rsidR="000B5EDC" w:rsidRPr="00464FCC">
              <w:t xml:space="preserve">the Bank. </w:t>
            </w:r>
          </w:p>
        </w:tc>
      </w:tr>
      <w:tr w:rsidR="00C33883" w:rsidRPr="00464FCC" w14:paraId="18F4380E" w14:textId="77777777" w:rsidTr="009A69C4">
        <w:tc>
          <w:tcPr>
            <w:tcW w:w="2455" w:type="dxa"/>
          </w:tcPr>
          <w:p w14:paraId="2656CDB8" w14:textId="77777777" w:rsidR="00F25D26" w:rsidRPr="00464FCC" w:rsidRDefault="000B5EDC" w:rsidP="00C31B55">
            <w:pPr>
              <w:pStyle w:val="HeadingITC2"/>
              <w:spacing w:before="120" w:after="120"/>
              <w:ind w:left="360"/>
              <w:contextualSpacing w:val="0"/>
            </w:pPr>
            <w:bookmarkStart w:id="127" w:name="_Toc474333903"/>
            <w:bookmarkStart w:id="128" w:name="_Toc474334072"/>
            <w:bookmarkStart w:id="129" w:name="_Toc494209450"/>
            <w:bookmarkStart w:id="130" w:name="_Toc135825193"/>
            <w:r w:rsidRPr="00464FCC">
              <w:lastRenderedPageBreak/>
              <w:t>Correction of Errors</w:t>
            </w:r>
            <w:bookmarkEnd w:id="127"/>
            <w:bookmarkEnd w:id="128"/>
            <w:bookmarkEnd w:id="129"/>
            <w:bookmarkEnd w:id="130"/>
          </w:p>
        </w:tc>
        <w:tc>
          <w:tcPr>
            <w:tcW w:w="6428" w:type="dxa"/>
            <w:gridSpan w:val="3"/>
          </w:tcPr>
          <w:p w14:paraId="6B1ED592" w14:textId="40F48838" w:rsidR="000B5EDC" w:rsidRPr="00464FCC" w:rsidRDefault="000B5EDC" w:rsidP="00C31B55">
            <w:pPr>
              <w:pStyle w:val="ListParagraph"/>
              <w:numPr>
                <w:ilvl w:val="1"/>
                <w:numId w:val="5"/>
              </w:numPr>
              <w:spacing w:before="120" w:after="120"/>
              <w:ind w:left="582" w:hanging="582"/>
              <w:contextualSpacing w:val="0"/>
              <w:jc w:val="both"/>
            </w:pPr>
            <w:r w:rsidRPr="00464FCC">
              <w:t>Activities and items described in the Technical Proposal but not priced</w:t>
            </w:r>
            <w:r w:rsidR="00505222" w:rsidRPr="00464FCC">
              <w:t xml:space="preserve"> in the Financial Proposal</w:t>
            </w:r>
            <w:r w:rsidRPr="00464FCC">
              <w:t>, shall be assumed to be included in the prices of other activities or items, and no corrections are made</w:t>
            </w:r>
            <w:r w:rsidR="00E23488" w:rsidRPr="00464FCC">
              <w:t xml:space="preserve"> to the Financial Proposal</w:t>
            </w:r>
            <w:r w:rsidRPr="00464FCC">
              <w:t>.</w:t>
            </w:r>
          </w:p>
        </w:tc>
      </w:tr>
      <w:tr w:rsidR="00C33883" w:rsidRPr="00464FCC" w14:paraId="7B04FB13" w14:textId="77777777" w:rsidTr="009A69C4">
        <w:tc>
          <w:tcPr>
            <w:tcW w:w="2455" w:type="dxa"/>
          </w:tcPr>
          <w:p w14:paraId="6C1727DB" w14:textId="77777777" w:rsidR="000B5EDC" w:rsidRPr="00464FCC" w:rsidRDefault="000B5EDC" w:rsidP="00C31B55">
            <w:pPr>
              <w:spacing w:before="120" w:after="120"/>
              <w:jc w:val="right"/>
              <w:rPr>
                <w:b/>
              </w:rPr>
            </w:pPr>
            <w:r w:rsidRPr="00464FCC">
              <w:rPr>
                <w:b/>
              </w:rPr>
              <w:t>a. Time-Based Contracts</w:t>
            </w:r>
          </w:p>
          <w:p w14:paraId="4F60F44B" w14:textId="77777777" w:rsidR="000B5EDC" w:rsidRPr="00464FCC" w:rsidRDefault="000B5EDC" w:rsidP="00C31B55">
            <w:pPr>
              <w:spacing w:before="120" w:after="120"/>
              <w:ind w:left="360"/>
              <w:rPr>
                <w:b/>
              </w:rPr>
            </w:pPr>
          </w:p>
        </w:tc>
        <w:tc>
          <w:tcPr>
            <w:tcW w:w="6428" w:type="dxa"/>
            <w:gridSpan w:val="3"/>
          </w:tcPr>
          <w:p w14:paraId="5588C546" w14:textId="77777777" w:rsidR="000B5EDC" w:rsidRPr="00464FCC" w:rsidRDefault="007D1CAD" w:rsidP="00C31B55">
            <w:pPr>
              <w:pStyle w:val="BodyText"/>
              <w:spacing w:before="120"/>
              <w:ind w:left="1215" w:hanging="675"/>
              <w:rPr>
                <w:szCs w:val="24"/>
              </w:rPr>
            </w:pPr>
            <w:r w:rsidRPr="00464FCC">
              <w:rPr>
                <w:bCs/>
              </w:rPr>
              <w:t xml:space="preserve">24.1.1 </w:t>
            </w:r>
            <w:r w:rsidRPr="00464FCC">
              <w:rPr>
                <w:bCs/>
              </w:rPr>
              <w:tab/>
              <w:t>If</w:t>
            </w:r>
            <w:r w:rsidR="000B5EDC" w:rsidRPr="00464FCC">
              <w:rPr>
                <w:bCs/>
              </w:rPr>
              <w:t xml:space="preserve"> a Time-</w:t>
            </w:r>
            <w:r w:rsidR="00E23488" w:rsidRPr="00464FCC">
              <w:rPr>
                <w:bCs/>
              </w:rPr>
              <w:t>B</w:t>
            </w:r>
            <w:r w:rsidR="000B5EDC" w:rsidRPr="00464FCC">
              <w:rPr>
                <w:bCs/>
              </w:rPr>
              <w:t xml:space="preserve">ased contract form is included in the RFP, the </w:t>
            </w:r>
            <w:r w:rsidR="00505222" w:rsidRPr="00464FCC">
              <w:rPr>
                <w:bCs/>
              </w:rPr>
              <w:t>Client’s e</w:t>
            </w:r>
            <w:r w:rsidR="000B5EDC" w:rsidRPr="00464FCC">
              <w:rPr>
                <w:bCs/>
              </w:rPr>
              <w:t xml:space="preserve">valuation </w:t>
            </w:r>
            <w:r w:rsidR="00505222" w:rsidRPr="00464FCC">
              <w:rPr>
                <w:bCs/>
              </w:rPr>
              <w:t>c</w:t>
            </w:r>
            <w:r w:rsidR="000B5EDC" w:rsidRPr="00464FCC">
              <w:rPr>
                <w:bCs/>
              </w:rPr>
              <w:t>ommittee will (</w:t>
            </w:r>
            <w:r w:rsidR="00505222" w:rsidRPr="00464FCC">
              <w:rPr>
                <w:bCs/>
              </w:rPr>
              <w:t>a</w:t>
            </w:r>
            <w:r w:rsidR="000B5EDC" w:rsidRPr="00464FCC">
              <w:rPr>
                <w:bCs/>
              </w:rPr>
              <w:t>) correct any computational or arithmetical errors, and (</w:t>
            </w:r>
            <w:r w:rsidR="00505222" w:rsidRPr="00464FCC">
              <w:rPr>
                <w:bCs/>
              </w:rPr>
              <w:t>b</w:t>
            </w:r>
            <w:r w:rsidR="000B5EDC" w:rsidRPr="00464FCC">
              <w:rPr>
                <w:bCs/>
              </w:rPr>
              <w:t xml:space="preserve">) adjust the prices if they fail to reflect all inputs included for the respective activities or items </w:t>
            </w:r>
            <w:r w:rsidR="00C849D1" w:rsidRPr="00464FCC">
              <w:rPr>
                <w:bCs/>
              </w:rPr>
              <w:t xml:space="preserve">included </w:t>
            </w:r>
            <w:r w:rsidR="000B5EDC" w:rsidRPr="00464FCC">
              <w:rPr>
                <w:bCs/>
              </w:rPr>
              <w:t xml:space="preserve">in the Technical Proposal. In case of discrepancy between </w:t>
            </w:r>
            <w:r w:rsidR="00505222" w:rsidRPr="00464FCC">
              <w:rPr>
                <w:bCs/>
              </w:rPr>
              <w:t xml:space="preserve">(i) </w:t>
            </w:r>
            <w:r w:rsidR="000B5EDC" w:rsidRPr="00464FCC">
              <w:rPr>
                <w:bCs/>
              </w:rPr>
              <w:t xml:space="preserve">a partial amount </w:t>
            </w:r>
            <w:r w:rsidR="00505222" w:rsidRPr="00464FCC">
              <w:rPr>
                <w:bCs/>
              </w:rPr>
              <w:t xml:space="preserve">(sub-total) </w:t>
            </w:r>
            <w:r w:rsidR="000B5EDC" w:rsidRPr="00464FCC">
              <w:rPr>
                <w:bCs/>
              </w:rPr>
              <w:t xml:space="preserve">and the total amount, or </w:t>
            </w:r>
            <w:r w:rsidR="00505222" w:rsidRPr="00464FCC">
              <w:rPr>
                <w:bCs/>
              </w:rPr>
              <w:t xml:space="preserve">(ii) between the amount derived by multiplication of unit price with quantity and the total price, or (iii) </w:t>
            </w:r>
            <w:r w:rsidR="000B5EDC" w:rsidRPr="00464FCC">
              <w:rPr>
                <w:bCs/>
              </w:rPr>
              <w:t>between word</w:t>
            </w:r>
            <w:r w:rsidR="00505222" w:rsidRPr="00464FCC">
              <w:rPr>
                <w:bCs/>
              </w:rPr>
              <w:t>s</w:t>
            </w:r>
            <w:r w:rsidR="000B5EDC" w:rsidRPr="00464FCC">
              <w:rPr>
                <w:bCs/>
              </w:rPr>
              <w:t xml:space="preserve"> and figures, the former will prevail. In case of discrepancy between the Technical and Financial Proposals in indicating quantities of input, </w:t>
            </w:r>
            <w:r w:rsidR="00546B9D" w:rsidRPr="00464FCC">
              <w:rPr>
                <w:bCs/>
              </w:rPr>
              <w:t xml:space="preserve">the </w:t>
            </w:r>
            <w:r w:rsidR="000B5EDC" w:rsidRPr="00464FCC">
              <w:rPr>
                <w:bCs/>
              </w:rPr>
              <w:t xml:space="preserve">Technical Proposal prevails and the </w:t>
            </w:r>
            <w:r w:rsidR="00E23488" w:rsidRPr="00464FCC">
              <w:rPr>
                <w:bCs/>
              </w:rPr>
              <w:t>Client’s e</w:t>
            </w:r>
            <w:r w:rsidR="000B5EDC" w:rsidRPr="00464FCC">
              <w:rPr>
                <w:bCs/>
              </w:rPr>
              <w:t xml:space="preserve">valuation </w:t>
            </w:r>
            <w:r w:rsidR="00E23488" w:rsidRPr="00464FCC">
              <w:rPr>
                <w:bCs/>
              </w:rPr>
              <w:t>c</w:t>
            </w:r>
            <w:r w:rsidR="000B5EDC" w:rsidRPr="00464FCC">
              <w:rPr>
                <w:bCs/>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464FCC">
              <w:rPr>
                <w:bCs/>
              </w:rPr>
              <w:t>,</w:t>
            </w:r>
            <w:r w:rsidR="000B5EDC" w:rsidRPr="00464FCC">
              <w:rPr>
                <w:bCs/>
              </w:rPr>
              <w:t xml:space="preserve"> and correct the total Proposal cost.</w:t>
            </w:r>
          </w:p>
        </w:tc>
      </w:tr>
      <w:tr w:rsidR="00C33883" w:rsidRPr="00464FCC" w14:paraId="19E3458B" w14:textId="77777777" w:rsidTr="009A69C4">
        <w:tc>
          <w:tcPr>
            <w:tcW w:w="2455" w:type="dxa"/>
          </w:tcPr>
          <w:p w14:paraId="0920F048" w14:textId="77777777" w:rsidR="000B5EDC" w:rsidRPr="00464FCC" w:rsidRDefault="000B5EDC" w:rsidP="00C31B55">
            <w:pPr>
              <w:spacing w:before="120" w:after="120"/>
              <w:jc w:val="right"/>
              <w:rPr>
                <w:b/>
              </w:rPr>
            </w:pPr>
            <w:r w:rsidRPr="00464FCC">
              <w:rPr>
                <w:b/>
              </w:rPr>
              <w:t>b. Lump-Sum Contracts</w:t>
            </w:r>
          </w:p>
          <w:p w14:paraId="4FAEAEAE" w14:textId="77777777" w:rsidR="000B5EDC" w:rsidRPr="00464FCC" w:rsidRDefault="000B5EDC" w:rsidP="00C31B55">
            <w:pPr>
              <w:spacing w:before="120" w:after="120"/>
              <w:ind w:left="360"/>
              <w:rPr>
                <w:b/>
              </w:rPr>
            </w:pPr>
          </w:p>
        </w:tc>
        <w:tc>
          <w:tcPr>
            <w:tcW w:w="6428" w:type="dxa"/>
            <w:gridSpan w:val="3"/>
          </w:tcPr>
          <w:p w14:paraId="7B702FB6" w14:textId="77777777" w:rsidR="000B5EDC" w:rsidRPr="00464FCC" w:rsidRDefault="007B1034" w:rsidP="00C31B55">
            <w:pPr>
              <w:pStyle w:val="BodyText"/>
              <w:spacing w:before="120"/>
              <w:ind w:left="1305" w:hanging="810"/>
              <w:rPr>
                <w:szCs w:val="24"/>
              </w:rPr>
            </w:pPr>
            <w:r w:rsidRPr="00464FCC">
              <w:rPr>
                <w:bCs/>
              </w:rPr>
              <w:t>24.</w:t>
            </w:r>
            <w:r w:rsidR="00E02590" w:rsidRPr="00464FCC">
              <w:rPr>
                <w:bCs/>
              </w:rPr>
              <w:t xml:space="preserve">1.2  </w:t>
            </w:r>
            <w:r w:rsidR="0027492E" w:rsidRPr="00464FCC">
              <w:rPr>
                <w:bCs/>
              </w:rPr>
              <w:t xml:space="preserve"> </w:t>
            </w:r>
            <w:r w:rsidR="000B5EDC" w:rsidRPr="00464FCC">
              <w:rPr>
                <w:bCs/>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505222" w:rsidRPr="00464FCC">
              <w:rPr>
                <w:bCs/>
              </w:rPr>
              <w:t xml:space="preserve">ITC </w:t>
            </w:r>
            <w:r w:rsidR="000B5EDC" w:rsidRPr="00464FCC">
              <w:rPr>
                <w:bCs/>
              </w:rPr>
              <w:t>25,</w:t>
            </w:r>
            <w:r w:rsidR="00505222" w:rsidRPr="00464FCC">
              <w:rPr>
                <w:bCs/>
              </w:rPr>
              <w:t xml:space="preserve"> specified </w:t>
            </w:r>
            <w:r w:rsidR="000B5EDC" w:rsidRPr="00464FCC">
              <w:rPr>
                <w:bCs/>
              </w:rPr>
              <w:t>in the Financial Proposal</w:t>
            </w:r>
            <w:r w:rsidR="00505222" w:rsidRPr="00464FCC">
              <w:rPr>
                <w:bCs/>
              </w:rPr>
              <w:t xml:space="preserve"> (Form </w:t>
            </w:r>
            <w:r w:rsidR="00744EE9" w:rsidRPr="00464FCC">
              <w:rPr>
                <w:bCs/>
              </w:rPr>
              <w:t>FIN-</w:t>
            </w:r>
            <w:r w:rsidR="00505222" w:rsidRPr="00464FCC">
              <w:rPr>
                <w:bCs/>
              </w:rPr>
              <w:t>1)</w:t>
            </w:r>
            <w:r w:rsidR="000B5EDC" w:rsidRPr="00464FCC">
              <w:rPr>
                <w:bCs/>
              </w:rPr>
              <w:t xml:space="preserve"> shall be considered as the offered price.</w:t>
            </w:r>
            <w:r w:rsidR="003A2AF2" w:rsidRPr="00464FCC">
              <w:rPr>
                <w:bCs/>
              </w:rPr>
              <w:t xml:space="preserve"> </w:t>
            </w:r>
            <w:r w:rsidR="003A2AF2" w:rsidRPr="00464FCC">
              <w:t>Where there is a discrepancy between the amount in words and the amount figures, the amount in words shall prevail.</w:t>
            </w:r>
            <w:r w:rsidR="00F84405" w:rsidRPr="00464FCC">
              <w:rPr>
                <w:bCs/>
              </w:rPr>
              <w:t xml:space="preserve"> </w:t>
            </w:r>
          </w:p>
        </w:tc>
      </w:tr>
      <w:tr w:rsidR="00C33883" w:rsidRPr="00464FCC" w14:paraId="738FBE8F" w14:textId="77777777" w:rsidTr="009A69C4">
        <w:tc>
          <w:tcPr>
            <w:tcW w:w="2455" w:type="dxa"/>
          </w:tcPr>
          <w:p w14:paraId="3EEF92AE" w14:textId="77777777" w:rsidR="000B5EDC" w:rsidRPr="00464FCC" w:rsidRDefault="000B5EDC" w:rsidP="00C31B55">
            <w:pPr>
              <w:pStyle w:val="HeadingITC2"/>
              <w:spacing w:before="120" w:after="120"/>
              <w:ind w:left="360"/>
              <w:contextualSpacing w:val="0"/>
            </w:pPr>
            <w:bookmarkStart w:id="131" w:name="_Toc474333904"/>
            <w:bookmarkStart w:id="132" w:name="_Toc474334073"/>
            <w:bookmarkStart w:id="133" w:name="_Toc494209451"/>
            <w:bookmarkStart w:id="134" w:name="_Toc135825194"/>
            <w:r w:rsidRPr="00464FCC">
              <w:t>Taxes</w:t>
            </w:r>
            <w:bookmarkEnd w:id="131"/>
            <w:bookmarkEnd w:id="132"/>
            <w:bookmarkEnd w:id="133"/>
            <w:bookmarkEnd w:id="134"/>
          </w:p>
        </w:tc>
        <w:tc>
          <w:tcPr>
            <w:tcW w:w="6428" w:type="dxa"/>
            <w:gridSpan w:val="3"/>
          </w:tcPr>
          <w:p w14:paraId="07DAE4FF" w14:textId="1D1B5E26" w:rsidR="00546B9D" w:rsidRPr="00464FCC" w:rsidRDefault="000B5EDC" w:rsidP="00C31B55">
            <w:pPr>
              <w:pStyle w:val="ListParagraph"/>
              <w:numPr>
                <w:ilvl w:val="1"/>
                <w:numId w:val="5"/>
              </w:numPr>
              <w:spacing w:before="120" w:after="120"/>
              <w:ind w:left="582" w:hanging="582"/>
              <w:contextualSpacing w:val="0"/>
              <w:jc w:val="both"/>
            </w:pPr>
            <w:r w:rsidRPr="00464FCC">
              <w:t xml:space="preserve">The Client’s evaluation of the Consultant’s Financial Proposal </w:t>
            </w:r>
            <w:r w:rsidR="00505222" w:rsidRPr="00464FCC">
              <w:t xml:space="preserve">shall </w:t>
            </w:r>
            <w:r w:rsidRPr="00464FCC">
              <w:t xml:space="preserve">exclude taxes and duties in the Client’s country in accordance with the instructions in the </w:t>
            </w:r>
            <w:r w:rsidRPr="00464FCC">
              <w:rPr>
                <w:b/>
              </w:rPr>
              <w:t>Data Sheet</w:t>
            </w:r>
            <w:r w:rsidRPr="00464FCC">
              <w:t>.</w:t>
            </w:r>
          </w:p>
        </w:tc>
      </w:tr>
      <w:tr w:rsidR="00C33883" w:rsidRPr="00464FCC" w14:paraId="06337B76" w14:textId="77777777" w:rsidTr="009A69C4">
        <w:tc>
          <w:tcPr>
            <w:tcW w:w="2455" w:type="dxa"/>
          </w:tcPr>
          <w:p w14:paraId="6C8E6F6E" w14:textId="77777777" w:rsidR="000B5EDC" w:rsidRPr="00464FCC" w:rsidRDefault="000B5EDC" w:rsidP="00C31B55">
            <w:pPr>
              <w:pStyle w:val="HeadingITC2"/>
              <w:spacing w:before="120" w:after="120"/>
              <w:ind w:left="360"/>
              <w:contextualSpacing w:val="0"/>
            </w:pPr>
            <w:bookmarkStart w:id="135" w:name="_Toc474333905"/>
            <w:bookmarkStart w:id="136" w:name="_Toc474334074"/>
            <w:bookmarkStart w:id="137" w:name="_Toc494209452"/>
            <w:bookmarkStart w:id="138" w:name="_Toc135825195"/>
            <w:r w:rsidRPr="00464FCC">
              <w:lastRenderedPageBreak/>
              <w:t>Conversion to Single Currency</w:t>
            </w:r>
            <w:bookmarkEnd w:id="135"/>
            <w:bookmarkEnd w:id="136"/>
            <w:bookmarkEnd w:id="137"/>
            <w:bookmarkEnd w:id="138"/>
          </w:p>
        </w:tc>
        <w:tc>
          <w:tcPr>
            <w:tcW w:w="6428" w:type="dxa"/>
            <w:gridSpan w:val="3"/>
          </w:tcPr>
          <w:p w14:paraId="2F55B5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For</w:t>
            </w:r>
            <w:r w:rsidRPr="00464FCC">
              <w:rPr>
                <w:bCs/>
              </w:rPr>
              <w:t xml:space="preserve"> the evaluation purposes, prices shall be converted to a single </w:t>
            </w:r>
            <w:r w:rsidRPr="00464FCC">
              <w:t>currency</w:t>
            </w:r>
            <w:r w:rsidRPr="00464FCC">
              <w:rPr>
                <w:bCs/>
              </w:rPr>
              <w:t xml:space="preserve"> using the selling rates of exchange, source and date indicated in the </w:t>
            </w:r>
            <w:r w:rsidRPr="00464FCC">
              <w:rPr>
                <w:b/>
                <w:bCs/>
              </w:rPr>
              <w:t>Data Sheet</w:t>
            </w:r>
            <w:r w:rsidRPr="00464FCC">
              <w:rPr>
                <w:bCs/>
              </w:rPr>
              <w:t>.</w:t>
            </w:r>
          </w:p>
        </w:tc>
      </w:tr>
      <w:tr w:rsidR="00C33883" w:rsidRPr="00464FCC" w14:paraId="062DFA36" w14:textId="77777777" w:rsidTr="009A69C4">
        <w:tc>
          <w:tcPr>
            <w:tcW w:w="2455" w:type="dxa"/>
          </w:tcPr>
          <w:p w14:paraId="00141B76" w14:textId="77777777" w:rsidR="00775777" w:rsidRPr="00464FCC" w:rsidRDefault="00775777" w:rsidP="00C31B55">
            <w:pPr>
              <w:pStyle w:val="HeadingITC2"/>
              <w:spacing w:before="120" w:after="120"/>
              <w:ind w:left="360"/>
              <w:contextualSpacing w:val="0"/>
            </w:pPr>
            <w:bookmarkStart w:id="139" w:name="_Toc494209453"/>
            <w:bookmarkStart w:id="140" w:name="_Toc135825196"/>
            <w:r w:rsidRPr="00464FCC">
              <w:t>Combined Quality and Cost Evaluation</w:t>
            </w:r>
            <w:bookmarkEnd w:id="139"/>
            <w:bookmarkEnd w:id="140"/>
          </w:p>
        </w:tc>
        <w:tc>
          <w:tcPr>
            <w:tcW w:w="6428" w:type="dxa"/>
            <w:gridSpan w:val="3"/>
          </w:tcPr>
          <w:p w14:paraId="1E6E3D2F" w14:textId="77777777" w:rsidR="00775777" w:rsidRPr="00464FCC" w:rsidRDefault="00775777" w:rsidP="00C31B55">
            <w:pPr>
              <w:spacing w:before="120" w:after="120"/>
              <w:jc w:val="both"/>
            </w:pPr>
          </w:p>
        </w:tc>
      </w:tr>
      <w:tr w:rsidR="00C33883" w:rsidRPr="00464FCC" w14:paraId="5ECA9398" w14:textId="77777777" w:rsidTr="009A69C4">
        <w:tc>
          <w:tcPr>
            <w:tcW w:w="2455" w:type="dxa"/>
          </w:tcPr>
          <w:p w14:paraId="2CE4AB55" w14:textId="77777777" w:rsidR="000B5EDC" w:rsidRPr="00464FCC" w:rsidRDefault="000B5EDC" w:rsidP="0004359C">
            <w:pPr>
              <w:pStyle w:val="ListParagraph"/>
              <w:numPr>
                <w:ilvl w:val="1"/>
                <w:numId w:val="8"/>
              </w:numPr>
              <w:spacing w:before="120" w:after="120"/>
              <w:ind w:left="360" w:firstLine="0"/>
              <w:contextualSpacing w:val="0"/>
              <w:rPr>
                <w:b/>
              </w:rPr>
            </w:pPr>
            <w:r w:rsidRPr="00464FCC">
              <w:rPr>
                <w:b/>
              </w:rPr>
              <w:t>Q</w:t>
            </w:r>
            <w:r w:rsidR="0027492E" w:rsidRPr="00464FCC">
              <w:rPr>
                <w:b/>
              </w:rPr>
              <w:t>uality</w:t>
            </w:r>
            <w:r w:rsidR="0073194B" w:rsidRPr="00464FCC">
              <w:rPr>
                <w:b/>
              </w:rPr>
              <w:t xml:space="preserve"> and </w:t>
            </w:r>
            <w:r w:rsidRPr="00464FCC">
              <w:rPr>
                <w:b/>
              </w:rPr>
              <w:t>C</w:t>
            </w:r>
            <w:r w:rsidR="0073194B" w:rsidRPr="00464FCC">
              <w:rPr>
                <w:b/>
              </w:rPr>
              <w:t>ost-</w:t>
            </w:r>
            <w:r w:rsidRPr="00464FCC">
              <w:rPr>
                <w:b/>
              </w:rPr>
              <w:t>B</w:t>
            </w:r>
            <w:r w:rsidR="0073194B" w:rsidRPr="00464FCC">
              <w:rPr>
                <w:b/>
              </w:rPr>
              <w:t xml:space="preserve">ased </w:t>
            </w:r>
            <w:r w:rsidRPr="00464FCC">
              <w:rPr>
                <w:b/>
              </w:rPr>
              <w:t>S</w:t>
            </w:r>
            <w:r w:rsidR="0073194B" w:rsidRPr="00464FCC">
              <w:rPr>
                <w:b/>
              </w:rPr>
              <w:t>election (QCBS)</w:t>
            </w:r>
          </w:p>
          <w:p w14:paraId="5B8D9AD1" w14:textId="77777777" w:rsidR="000B5EDC" w:rsidRPr="00464FCC" w:rsidRDefault="000B5EDC" w:rsidP="00C31B55">
            <w:pPr>
              <w:pStyle w:val="ListParagraph"/>
              <w:spacing w:before="120" w:after="120"/>
              <w:ind w:left="1440"/>
              <w:contextualSpacing w:val="0"/>
              <w:rPr>
                <w:b/>
              </w:rPr>
            </w:pPr>
          </w:p>
        </w:tc>
        <w:tc>
          <w:tcPr>
            <w:tcW w:w="6428" w:type="dxa"/>
            <w:gridSpan w:val="3"/>
          </w:tcPr>
          <w:p w14:paraId="627933F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In </w:t>
            </w:r>
            <w:r w:rsidR="00AF64A2" w:rsidRPr="00464FCC">
              <w:t xml:space="preserve">the </w:t>
            </w:r>
            <w:r w:rsidRPr="00464FCC">
              <w:t>case of Q</w:t>
            </w:r>
            <w:r w:rsidR="0073194B" w:rsidRPr="00464FCC">
              <w:t>CBS</w:t>
            </w:r>
            <w:r w:rsidRPr="00464FCC">
              <w:t xml:space="preserve">, the total score is calculated by weighting the </w:t>
            </w:r>
            <w:r w:rsidR="00505222" w:rsidRPr="00464FCC">
              <w:t xml:space="preserve">technical </w:t>
            </w:r>
            <w:r w:rsidRPr="00464FCC">
              <w:t xml:space="preserve">and </w:t>
            </w:r>
            <w:r w:rsidR="00505222" w:rsidRPr="00464FCC">
              <w:t xml:space="preserve">financial </w:t>
            </w:r>
            <w:r w:rsidRPr="00464FCC">
              <w:t xml:space="preserve">scores and adding them as per </w:t>
            </w:r>
            <w:r w:rsidR="00AF64A2" w:rsidRPr="00464FCC">
              <w:t xml:space="preserve">the </w:t>
            </w:r>
            <w:r w:rsidRPr="00464FCC">
              <w:t xml:space="preserve">formula and instructions in the </w:t>
            </w:r>
            <w:r w:rsidRPr="00464FCC">
              <w:rPr>
                <w:b/>
              </w:rPr>
              <w:t>Data Sheet</w:t>
            </w:r>
            <w:r w:rsidRPr="00464FCC">
              <w:t xml:space="preserve">. The Consultant </w:t>
            </w:r>
            <w:r w:rsidR="000972B4" w:rsidRPr="00464FCC">
              <w:t xml:space="preserve">with the </w:t>
            </w:r>
            <w:r w:rsidR="003A2AF2" w:rsidRPr="00464FCC">
              <w:t xml:space="preserve">Most Advantageous Proposal, which is the Proposal that achieves the highest combined technical and financial scores, </w:t>
            </w:r>
            <w:r w:rsidRPr="00464FCC">
              <w:t>will be invited for negotiations.</w:t>
            </w:r>
          </w:p>
        </w:tc>
      </w:tr>
      <w:tr w:rsidR="00C33883" w:rsidRPr="00464FCC" w14:paraId="2ECDCFC4" w14:textId="77777777" w:rsidTr="009A69C4">
        <w:tc>
          <w:tcPr>
            <w:tcW w:w="2455" w:type="dxa"/>
          </w:tcPr>
          <w:p w14:paraId="1C8D0F67" w14:textId="77777777" w:rsidR="000B5EDC" w:rsidRPr="00464FCC" w:rsidRDefault="00FA4BE3" w:rsidP="00C31B55">
            <w:pPr>
              <w:spacing w:before="120" w:after="120"/>
              <w:ind w:left="360"/>
              <w:rPr>
                <w:b/>
              </w:rPr>
            </w:pPr>
            <w:r w:rsidRPr="00464FCC">
              <w:rPr>
                <w:b/>
              </w:rPr>
              <w:t xml:space="preserve">b. </w:t>
            </w:r>
            <w:r w:rsidR="000B5EDC" w:rsidRPr="00464FCC">
              <w:rPr>
                <w:b/>
              </w:rPr>
              <w:t>Fixed-Budget Selection</w:t>
            </w:r>
            <w:r w:rsidR="00733195" w:rsidRPr="00464FCC">
              <w:rPr>
                <w:b/>
              </w:rPr>
              <w:t xml:space="preserve"> </w:t>
            </w:r>
            <w:r w:rsidR="0073194B" w:rsidRPr="00464FCC">
              <w:rPr>
                <w:b/>
              </w:rPr>
              <w:t>(FBS)</w:t>
            </w:r>
          </w:p>
        </w:tc>
        <w:tc>
          <w:tcPr>
            <w:tcW w:w="6428" w:type="dxa"/>
            <w:gridSpan w:val="3"/>
          </w:tcPr>
          <w:p w14:paraId="6A94AC72" w14:textId="77777777" w:rsidR="001B51ED" w:rsidRPr="00464FCC" w:rsidRDefault="000B5EDC" w:rsidP="00C31B55">
            <w:pPr>
              <w:pStyle w:val="ListParagraph"/>
              <w:numPr>
                <w:ilvl w:val="1"/>
                <w:numId w:val="5"/>
              </w:numPr>
              <w:spacing w:before="120" w:after="120"/>
              <w:ind w:left="582" w:hanging="582"/>
              <w:contextualSpacing w:val="0"/>
              <w:jc w:val="both"/>
            </w:pPr>
            <w:r w:rsidRPr="00464FCC">
              <w:t>In the case of F</w:t>
            </w:r>
            <w:r w:rsidR="0073194B" w:rsidRPr="00464FCC">
              <w:t>BS</w:t>
            </w:r>
            <w:r w:rsidRPr="00464FCC">
              <w:t xml:space="preserve">, </w:t>
            </w:r>
            <w:r w:rsidR="001B51ED" w:rsidRPr="00464FCC">
              <w:t xml:space="preserve">those Proposals that exceed the budget indicated </w:t>
            </w:r>
            <w:r w:rsidR="006A5B83" w:rsidRPr="00464FCC">
              <w:t xml:space="preserve">in </w:t>
            </w:r>
            <w:r w:rsidR="008C70CB" w:rsidRPr="00464FCC">
              <w:t xml:space="preserve">ITC </w:t>
            </w:r>
            <w:r w:rsidR="000744C9" w:rsidRPr="00464FCC">
              <w:t xml:space="preserve">14.1.4 of the </w:t>
            </w:r>
            <w:r w:rsidR="001B51ED" w:rsidRPr="00464FCC">
              <w:rPr>
                <w:b/>
              </w:rPr>
              <w:t>Data Sheet</w:t>
            </w:r>
            <w:r w:rsidR="001B51ED" w:rsidRPr="00464FCC">
              <w:t xml:space="preserve"> shall be rejected.</w:t>
            </w:r>
          </w:p>
          <w:p w14:paraId="64A87CEF" w14:textId="77777777" w:rsidR="000B5EDC" w:rsidRPr="00464FCC" w:rsidRDefault="001B51ED" w:rsidP="00C31B55">
            <w:pPr>
              <w:pStyle w:val="ListParagraph"/>
              <w:numPr>
                <w:ilvl w:val="1"/>
                <w:numId w:val="5"/>
              </w:numPr>
              <w:spacing w:before="120" w:after="120"/>
              <w:ind w:left="582" w:hanging="582"/>
              <w:contextualSpacing w:val="0"/>
              <w:jc w:val="both"/>
            </w:pPr>
            <w:r w:rsidRPr="00464FCC">
              <w:t>T</w:t>
            </w:r>
            <w:r w:rsidR="000B5EDC" w:rsidRPr="00464FCC">
              <w:t xml:space="preserve">he Client will select the Consultant </w:t>
            </w:r>
            <w:r w:rsidR="003A2AF2" w:rsidRPr="00464FCC">
              <w:t xml:space="preserve">with the Most Advantageous Proposal, which is the </w:t>
            </w:r>
            <w:r w:rsidR="000B5EDC" w:rsidRPr="00464FCC">
              <w:t>highest</w:t>
            </w:r>
            <w:r w:rsidR="00733195" w:rsidRPr="00464FCC">
              <w:t>-</w:t>
            </w:r>
            <w:r w:rsidR="000B5EDC" w:rsidRPr="00464FCC">
              <w:t xml:space="preserve">ranked Technical Proposal </w:t>
            </w:r>
            <w:r w:rsidR="00621EF8" w:rsidRPr="00464FCC">
              <w:t xml:space="preserve">that does not exceed </w:t>
            </w:r>
            <w:r w:rsidR="000B5EDC" w:rsidRPr="00464FCC">
              <w:t xml:space="preserve">the budget indicated in the RFP, and invite </w:t>
            </w:r>
            <w:r w:rsidR="00CC7A10" w:rsidRPr="00464FCC">
              <w:t xml:space="preserve">such Consultant </w:t>
            </w:r>
            <w:r w:rsidR="000B5EDC" w:rsidRPr="00464FCC">
              <w:t>to negotiate the Contract.</w:t>
            </w:r>
          </w:p>
        </w:tc>
      </w:tr>
      <w:tr w:rsidR="00C33883" w:rsidRPr="00464FCC" w14:paraId="4DE190D9" w14:textId="77777777" w:rsidTr="009A69C4">
        <w:trPr>
          <w:trHeight w:val="1901"/>
        </w:trPr>
        <w:tc>
          <w:tcPr>
            <w:tcW w:w="2455" w:type="dxa"/>
          </w:tcPr>
          <w:p w14:paraId="28A85E1B" w14:textId="77777777" w:rsidR="009B7C17" w:rsidRPr="00464FCC" w:rsidRDefault="009B7C17" w:rsidP="00C31B55">
            <w:pPr>
              <w:spacing w:before="120" w:after="120"/>
              <w:ind w:left="360"/>
              <w:rPr>
                <w:b/>
              </w:rPr>
            </w:pPr>
            <w:r w:rsidRPr="00464FCC">
              <w:rPr>
                <w:b/>
              </w:rPr>
              <w:t>c. Least-Cost Selection</w:t>
            </w:r>
          </w:p>
        </w:tc>
        <w:tc>
          <w:tcPr>
            <w:tcW w:w="6428" w:type="dxa"/>
            <w:gridSpan w:val="3"/>
          </w:tcPr>
          <w:p w14:paraId="5E2F0BB9" w14:textId="77777777" w:rsidR="009B7C17" w:rsidRPr="00464FCC" w:rsidRDefault="009B7C17" w:rsidP="00C31B55">
            <w:pPr>
              <w:pStyle w:val="ListParagraph"/>
              <w:numPr>
                <w:ilvl w:val="1"/>
                <w:numId w:val="5"/>
              </w:numPr>
              <w:spacing w:before="120" w:after="120"/>
              <w:ind w:left="582" w:hanging="582"/>
              <w:contextualSpacing w:val="0"/>
              <w:jc w:val="both"/>
            </w:pPr>
            <w:r w:rsidRPr="00464FCC">
              <w:t>In the case of Least-Cost Selection (LCS), the Client will select the Consultant with the Most Advantageous Proposal, which is the Proposal with the lowest evaluated total price among those Proposals that achieved the</w:t>
            </w:r>
            <w:r w:rsidRPr="0021172D">
              <w:t xml:space="preserve"> minimum qualifying technical score</w:t>
            </w:r>
            <w:r w:rsidRPr="00464FCC">
              <w:t>, and invite such a Consultant to negotiate the Contract.</w:t>
            </w:r>
          </w:p>
        </w:tc>
      </w:tr>
      <w:tr w:rsidR="00C33883" w:rsidRPr="00464FCC" w14:paraId="5350760B" w14:textId="77777777" w:rsidTr="009A69C4">
        <w:tc>
          <w:tcPr>
            <w:tcW w:w="8884" w:type="dxa"/>
            <w:gridSpan w:val="4"/>
          </w:tcPr>
          <w:p w14:paraId="617EAA19" w14:textId="77777777" w:rsidR="000B5EDC" w:rsidRPr="00464FCC" w:rsidRDefault="000B5EDC" w:rsidP="00C31B55">
            <w:pPr>
              <w:pStyle w:val="HeadingITC1"/>
              <w:spacing w:before="120" w:after="120"/>
              <w:rPr>
                <w:rFonts w:ascii="Times New Roman" w:hAnsi="Times New Roman"/>
              </w:rPr>
            </w:pPr>
            <w:bookmarkStart w:id="141" w:name="_Toc474333906"/>
            <w:bookmarkStart w:id="142" w:name="_Toc474334075"/>
            <w:bookmarkStart w:id="143" w:name="_Toc494209454"/>
            <w:bookmarkStart w:id="144" w:name="_Toc135825197"/>
            <w:r w:rsidRPr="00464FCC">
              <w:t xml:space="preserve">D. </w:t>
            </w:r>
            <w:r w:rsidR="00EA2584" w:rsidRPr="00464FCC">
              <w:t xml:space="preserve"> </w:t>
            </w:r>
            <w:r w:rsidRPr="00464FCC">
              <w:t>Negotiations and Award</w:t>
            </w:r>
            <w:bookmarkEnd w:id="141"/>
            <w:bookmarkEnd w:id="142"/>
            <w:bookmarkEnd w:id="143"/>
            <w:bookmarkEnd w:id="144"/>
          </w:p>
        </w:tc>
      </w:tr>
      <w:tr w:rsidR="00C33883" w:rsidRPr="00464FCC" w14:paraId="4C740918" w14:textId="77777777" w:rsidTr="009A69C4">
        <w:tc>
          <w:tcPr>
            <w:tcW w:w="2455" w:type="dxa"/>
          </w:tcPr>
          <w:p w14:paraId="50CD7297" w14:textId="77777777" w:rsidR="000B5EDC" w:rsidRPr="00464FCC" w:rsidRDefault="000B5EDC" w:rsidP="00C31B55">
            <w:pPr>
              <w:pStyle w:val="HeadingITC2"/>
              <w:spacing w:before="120" w:after="120"/>
              <w:ind w:left="360"/>
              <w:contextualSpacing w:val="0"/>
            </w:pPr>
            <w:bookmarkStart w:id="145" w:name="_Toc494209455"/>
            <w:bookmarkStart w:id="146" w:name="_Toc135825198"/>
            <w:r w:rsidRPr="00464FCC">
              <w:t>Negotiations</w:t>
            </w:r>
            <w:bookmarkEnd w:id="145"/>
            <w:bookmarkEnd w:id="146"/>
          </w:p>
        </w:tc>
        <w:tc>
          <w:tcPr>
            <w:tcW w:w="6428" w:type="dxa"/>
            <w:gridSpan w:val="3"/>
          </w:tcPr>
          <w:p w14:paraId="74B1E896" w14:textId="77777777" w:rsidR="000B5EDC" w:rsidRPr="00464FCC" w:rsidRDefault="00AF64A2" w:rsidP="00C31B55">
            <w:pPr>
              <w:pStyle w:val="ListParagraph"/>
              <w:numPr>
                <w:ilvl w:val="1"/>
                <w:numId w:val="5"/>
              </w:numPr>
              <w:spacing w:before="120" w:after="120"/>
              <w:ind w:left="582" w:hanging="582"/>
              <w:contextualSpacing w:val="0"/>
              <w:jc w:val="both"/>
            </w:pPr>
            <w:r w:rsidRPr="00464FCC">
              <w:t>The n</w:t>
            </w:r>
            <w:r w:rsidR="000B5EDC" w:rsidRPr="00464FCC">
              <w:t>egotiations will be held at the date and address indicated in the Da</w:t>
            </w:r>
            <w:r w:rsidRPr="00464FCC">
              <w:t xml:space="preserve">ta Sheet with the Consultant’s </w:t>
            </w:r>
            <w:r w:rsidR="000B5EDC" w:rsidRPr="00464FCC">
              <w:t xml:space="preserve">representative(s) who must </w:t>
            </w:r>
            <w:r w:rsidRPr="00464FCC">
              <w:t xml:space="preserve">have written power of attorney </w:t>
            </w:r>
            <w:r w:rsidR="000B5EDC" w:rsidRPr="00464FCC">
              <w:t xml:space="preserve">to negotiate and sign a Contract on behalf of the Consultant. </w:t>
            </w:r>
          </w:p>
          <w:p w14:paraId="6834CB9C"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Client shall prepare minutes of negotiations </w:t>
            </w:r>
            <w:r w:rsidR="00CA1141" w:rsidRPr="00464FCC">
              <w:t xml:space="preserve">that </w:t>
            </w:r>
            <w:r w:rsidRPr="00464FCC">
              <w:t>are signed by the Client and the Consultant’s authorized representative.</w:t>
            </w:r>
          </w:p>
        </w:tc>
      </w:tr>
      <w:tr w:rsidR="00C33883" w:rsidRPr="00464FCC" w14:paraId="50F5B466" w14:textId="77777777" w:rsidTr="009A69C4">
        <w:tc>
          <w:tcPr>
            <w:tcW w:w="2455" w:type="dxa"/>
          </w:tcPr>
          <w:p w14:paraId="1A8DCD5D" w14:textId="77777777" w:rsidR="009A2264" w:rsidRPr="00464FCC" w:rsidRDefault="00CA1141" w:rsidP="00C31B55">
            <w:pPr>
              <w:pStyle w:val="ListParagraph"/>
              <w:tabs>
                <w:tab w:val="left" w:pos="360"/>
              </w:tabs>
              <w:spacing w:before="120" w:after="120"/>
              <w:ind w:left="360"/>
              <w:contextualSpacing w:val="0"/>
              <w:rPr>
                <w:b/>
              </w:rPr>
            </w:pPr>
            <w:r w:rsidRPr="00464FCC">
              <w:rPr>
                <w:b/>
              </w:rPr>
              <w:t xml:space="preserve">a. </w:t>
            </w:r>
            <w:r w:rsidR="000B5EDC" w:rsidRPr="00464FCC">
              <w:rPr>
                <w:b/>
              </w:rPr>
              <w:t>Availability of Key Experts</w:t>
            </w:r>
          </w:p>
        </w:tc>
        <w:tc>
          <w:tcPr>
            <w:tcW w:w="6428" w:type="dxa"/>
            <w:gridSpan w:val="3"/>
          </w:tcPr>
          <w:p w14:paraId="4D0C34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invited Consultant shall confirm </w:t>
            </w:r>
            <w:r w:rsidR="00C96644" w:rsidRPr="00464FCC">
              <w:t xml:space="preserve">the </w:t>
            </w:r>
            <w:r w:rsidRPr="00464FCC">
              <w:t xml:space="preserve">availability of all Key Experts included in the Proposal </w:t>
            </w:r>
            <w:r w:rsidR="00E23488" w:rsidRPr="00464FCC">
              <w:t>as a pre-requisite to</w:t>
            </w:r>
            <w:r w:rsidR="00A9178E" w:rsidRPr="00464FCC">
              <w:t xml:space="preserve"> the negotiations, </w:t>
            </w:r>
            <w:r w:rsidR="00E23488" w:rsidRPr="00464FCC">
              <w:t>or</w:t>
            </w:r>
            <w:r w:rsidRPr="00464FCC">
              <w:t xml:space="preserve">, if applicable, </w:t>
            </w:r>
            <w:r w:rsidR="00E23488" w:rsidRPr="00464FCC">
              <w:t xml:space="preserve">a replacement in accordance with </w:t>
            </w:r>
            <w:r w:rsidR="008C70CB" w:rsidRPr="00464FCC">
              <w:t xml:space="preserve">ITC </w:t>
            </w:r>
            <w:r w:rsidRPr="00464FCC">
              <w:t>12</w:t>
            </w:r>
            <w:r w:rsidR="008C70CB" w:rsidRPr="00464FCC">
              <w:t>.</w:t>
            </w:r>
            <w:r w:rsidRPr="00464FCC">
              <w:t xml:space="preserve"> Failure to confirm the Key </w:t>
            </w:r>
            <w:r w:rsidRPr="00464FCC">
              <w:lastRenderedPageBreak/>
              <w:t>Experts</w:t>
            </w:r>
            <w:r w:rsidR="00C9793D" w:rsidRPr="00464FCC">
              <w:t>’</w:t>
            </w:r>
            <w:r w:rsidRPr="00464FCC">
              <w:t xml:space="preserve"> availability may result in </w:t>
            </w:r>
            <w:r w:rsidR="00C9793D" w:rsidRPr="00464FCC">
              <w:t xml:space="preserve">the </w:t>
            </w:r>
            <w:r w:rsidR="00CC7A10" w:rsidRPr="00464FCC">
              <w:t xml:space="preserve">rejection of the Consultant’s Proposal and </w:t>
            </w:r>
            <w:r w:rsidRPr="00464FCC">
              <w:t>the Client proceeding to negotiate the Contract with the next-ranked Consultant</w:t>
            </w:r>
            <w:r w:rsidR="00E23488" w:rsidRPr="00464FCC">
              <w:t>.</w:t>
            </w:r>
            <w:r w:rsidRPr="00464FCC">
              <w:t xml:space="preserve"> </w:t>
            </w:r>
          </w:p>
          <w:p w14:paraId="68599D55" w14:textId="77777777" w:rsidR="000B5EDC" w:rsidRPr="00464FCC" w:rsidDel="00ED2657" w:rsidRDefault="000B5EDC" w:rsidP="00C31B55">
            <w:pPr>
              <w:pStyle w:val="ListParagraph"/>
              <w:numPr>
                <w:ilvl w:val="1"/>
                <w:numId w:val="5"/>
              </w:numPr>
              <w:spacing w:before="120" w:after="120"/>
              <w:ind w:left="582" w:hanging="582"/>
              <w:contextualSpacing w:val="0"/>
              <w:jc w:val="both"/>
            </w:pPr>
            <w:r w:rsidRPr="00464FCC">
              <w:t>Notwithstand</w:t>
            </w:r>
            <w:r w:rsidR="00C96644" w:rsidRPr="00464FCC">
              <w:t>ing the above, the substitution</w:t>
            </w:r>
            <w:r w:rsidRPr="00464FCC">
              <w:t xml:space="preserve"> of Key Experts at the negotiations may be considered </w:t>
            </w:r>
            <w:r w:rsidR="00E23488" w:rsidRPr="00464FCC">
              <w:t xml:space="preserve">if </w:t>
            </w:r>
            <w:r w:rsidRPr="00464FCC">
              <w:t xml:space="preserve">due </w:t>
            </w:r>
            <w:r w:rsidR="00E23488" w:rsidRPr="00464FCC">
              <w:t xml:space="preserve">solely </w:t>
            </w:r>
            <w:r w:rsidRPr="00464FCC">
              <w:t xml:space="preserve">to circumstances outside the reasonable control of </w:t>
            </w:r>
            <w:r w:rsidR="00E23488" w:rsidRPr="00464FCC">
              <w:t xml:space="preserve">and not foreseeable by </w:t>
            </w:r>
            <w:r w:rsidRPr="00464FCC">
              <w:t xml:space="preserve">the Consultant, including but not limited to death or medical incapacity. In such case, the Consultant shall offer a substitute </w:t>
            </w:r>
            <w:r w:rsidR="00CC7A10" w:rsidRPr="00464FCC">
              <w:t xml:space="preserve">Key Expert </w:t>
            </w:r>
            <w:r w:rsidRPr="00464FCC">
              <w:t xml:space="preserve">within the period of time specified in the letter of </w:t>
            </w:r>
            <w:r w:rsidR="00CC7A10" w:rsidRPr="00464FCC">
              <w:t xml:space="preserve">invitation </w:t>
            </w:r>
            <w:r w:rsidRPr="00464FCC">
              <w:t xml:space="preserve">to negotiate the Contract, </w:t>
            </w:r>
            <w:r w:rsidR="00B83EB3" w:rsidRPr="00464FCC">
              <w:t>who</w:t>
            </w:r>
            <w:r w:rsidRPr="00464FCC">
              <w:t xml:space="preserve"> shall have equivalent or better qualifications and experience than the original candidate.</w:t>
            </w:r>
          </w:p>
        </w:tc>
      </w:tr>
      <w:tr w:rsidR="00C33883" w:rsidRPr="00464FCC" w14:paraId="22AF923C" w14:textId="77777777" w:rsidTr="009A69C4">
        <w:tc>
          <w:tcPr>
            <w:tcW w:w="2455" w:type="dxa"/>
          </w:tcPr>
          <w:p w14:paraId="7D1683D1" w14:textId="77777777" w:rsidR="000B5EDC" w:rsidRPr="00464FCC" w:rsidRDefault="0027492E" w:rsidP="00C31B55">
            <w:pPr>
              <w:tabs>
                <w:tab w:val="left" w:pos="360"/>
              </w:tabs>
              <w:spacing w:before="120" w:after="120"/>
              <w:ind w:left="360"/>
              <w:rPr>
                <w:b/>
              </w:rPr>
            </w:pPr>
            <w:r w:rsidRPr="00464FCC">
              <w:rPr>
                <w:b/>
              </w:rPr>
              <w:lastRenderedPageBreak/>
              <w:t>b. Technical N</w:t>
            </w:r>
            <w:r w:rsidR="000B5EDC" w:rsidRPr="00464FCC">
              <w:rPr>
                <w:b/>
              </w:rPr>
              <w:t>egotiations</w:t>
            </w:r>
          </w:p>
        </w:tc>
        <w:tc>
          <w:tcPr>
            <w:tcW w:w="6428" w:type="dxa"/>
            <w:gridSpan w:val="3"/>
          </w:tcPr>
          <w:p w14:paraId="63CBF62A" w14:textId="77777777" w:rsidR="000B5EDC" w:rsidRPr="00464FCC" w:rsidRDefault="00B83EB3" w:rsidP="00C31B55">
            <w:pPr>
              <w:pStyle w:val="ListParagraph"/>
              <w:numPr>
                <w:ilvl w:val="1"/>
                <w:numId w:val="5"/>
              </w:numPr>
              <w:spacing w:before="120" w:after="120"/>
              <w:ind w:left="582" w:hanging="582"/>
              <w:contextualSpacing w:val="0"/>
              <w:jc w:val="both"/>
            </w:pPr>
            <w:r w:rsidRPr="00464FCC">
              <w:t>The negotiations</w:t>
            </w:r>
            <w:r w:rsidR="000B5EDC" w:rsidRPr="00464FCC">
              <w:t xml:space="preserve"> include discussions of the Terms of Reference (TORs), the proposed methodology, </w:t>
            </w:r>
            <w:r w:rsidR="00C9793D" w:rsidRPr="00464FCC">
              <w:t xml:space="preserve">the </w:t>
            </w:r>
            <w:r w:rsidR="000B5EDC" w:rsidRPr="00464FCC">
              <w:t xml:space="preserve">Client’s inputs, </w:t>
            </w:r>
            <w:r w:rsidR="00C9793D" w:rsidRPr="00464FCC">
              <w:t xml:space="preserve">the </w:t>
            </w:r>
            <w:r w:rsidR="000B5EDC" w:rsidRPr="00464FCC">
              <w:t>special conditions of the Contract</w:t>
            </w:r>
            <w:r w:rsidR="00CA1141" w:rsidRPr="00464FCC">
              <w:t>,</w:t>
            </w:r>
            <w:r w:rsidR="000B5EDC" w:rsidRPr="00464FCC">
              <w:t xml:space="preserve"> </w:t>
            </w:r>
            <w:r w:rsidR="00A9178E" w:rsidRPr="00464FCC">
              <w:t xml:space="preserve">and </w:t>
            </w:r>
            <w:r w:rsidR="000B5EDC" w:rsidRPr="00464FCC">
              <w:t>finaliz</w:t>
            </w:r>
            <w:r w:rsidR="00CA1141" w:rsidRPr="00464FCC">
              <w:t>ing</w:t>
            </w:r>
            <w:r w:rsidR="000B5EDC" w:rsidRPr="00464FCC">
              <w:t xml:space="preserve"> </w:t>
            </w:r>
            <w:r w:rsidR="00CA1141" w:rsidRPr="00464FCC">
              <w:t xml:space="preserve">the </w:t>
            </w:r>
            <w:r w:rsidR="000B5EDC" w:rsidRPr="00464FCC">
              <w:t xml:space="preserve">“Description of Services” part of the Contract. These discussions shall not substantially alter the original scope of services under the TOR or the terms of the contract, lest the quality of the final product, its price, </w:t>
            </w:r>
            <w:r w:rsidR="00260F11" w:rsidRPr="00464FCC">
              <w:t xml:space="preserve">or </w:t>
            </w:r>
            <w:r w:rsidR="000B5EDC" w:rsidRPr="00464FCC">
              <w:t xml:space="preserve">the relevance of the initial evaluation be affected. </w:t>
            </w:r>
          </w:p>
        </w:tc>
      </w:tr>
      <w:tr w:rsidR="00C33883" w:rsidRPr="00464FCC" w14:paraId="2C67788A" w14:textId="77777777" w:rsidTr="009A69C4">
        <w:tc>
          <w:tcPr>
            <w:tcW w:w="2455" w:type="dxa"/>
          </w:tcPr>
          <w:p w14:paraId="4489CDA1" w14:textId="77777777" w:rsidR="00F25D26" w:rsidRPr="00464FCC" w:rsidRDefault="0027492E" w:rsidP="00C31B55">
            <w:pPr>
              <w:spacing w:before="120" w:after="120"/>
              <w:ind w:left="360"/>
              <w:rPr>
                <w:b/>
              </w:rPr>
            </w:pPr>
            <w:r w:rsidRPr="00464FCC">
              <w:rPr>
                <w:b/>
              </w:rPr>
              <w:t>c. Financial N</w:t>
            </w:r>
            <w:r w:rsidR="000B5EDC" w:rsidRPr="00464FCC">
              <w:rPr>
                <w:b/>
              </w:rPr>
              <w:t>egotiations</w:t>
            </w:r>
          </w:p>
          <w:p w14:paraId="75A27E6A" w14:textId="77777777" w:rsidR="000B5EDC" w:rsidRPr="00464FCC" w:rsidRDefault="000B5EDC" w:rsidP="00C31B55">
            <w:pPr>
              <w:tabs>
                <w:tab w:val="left" w:pos="360"/>
              </w:tabs>
              <w:spacing w:before="120" w:after="120"/>
              <w:ind w:left="360"/>
              <w:rPr>
                <w:b/>
              </w:rPr>
            </w:pPr>
          </w:p>
        </w:tc>
        <w:tc>
          <w:tcPr>
            <w:tcW w:w="6428" w:type="dxa"/>
            <w:gridSpan w:val="3"/>
          </w:tcPr>
          <w:p w14:paraId="75D89C0B"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 negotiations</w:t>
            </w:r>
            <w:r w:rsidRPr="00464FCC">
              <w:t xml:space="preserve"> include </w:t>
            </w:r>
            <w:r w:rsidR="00B83EB3" w:rsidRPr="00464FCC">
              <w:t xml:space="preserve">the </w:t>
            </w:r>
            <w:r w:rsidRPr="00464FCC">
              <w:t xml:space="preserve">clarification of the Consultant’s tax liability in the Client’s country and how it should be reflected in the Contract. </w:t>
            </w:r>
          </w:p>
          <w:p w14:paraId="11E755CC" w14:textId="77777777" w:rsidR="00332752" w:rsidRPr="00464FCC" w:rsidRDefault="000B5EDC" w:rsidP="00C31B55">
            <w:pPr>
              <w:pStyle w:val="ListParagraph"/>
              <w:numPr>
                <w:ilvl w:val="1"/>
                <w:numId w:val="5"/>
              </w:numPr>
              <w:spacing w:before="120" w:after="120"/>
              <w:ind w:left="582" w:hanging="582"/>
              <w:contextualSpacing w:val="0"/>
              <w:jc w:val="both"/>
            </w:pPr>
            <w:r w:rsidRPr="00464FCC">
              <w:t xml:space="preserve">If the selection method included cost as a factor in </w:t>
            </w:r>
            <w:r w:rsidR="00B83EB3" w:rsidRPr="00464FCC">
              <w:t xml:space="preserve">the </w:t>
            </w:r>
            <w:r w:rsidRPr="00464FCC">
              <w:t>evaluation, the total price stated in the Financial Proposal for a Lump-</w:t>
            </w:r>
            <w:r w:rsidR="00260F11" w:rsidRPr="00464FCC">
              <w:t>S</w:t>
            </w:r>
            <w:r w:rsidRPr="00464FCC">
              <w:t xml:space="preserve">um contract shall not be negotiated. </w:t>
            </w:r>
          </w:p>
          <w:p w14:paraId="72D33A10"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In </w:t>
            </w:r>
            <w:r w:rsidR="00B83EB3" w:rsidRPr="00464FCC">
              <w:t xml:space="preserve">the </w:t>
            </w:r>
            <w:r w:rsidRPr="00464FCC">
              <w:t>case of a Time-</w:t>
            </w:r>
            <w:r w:rsidR="005802B3" w:rsidRPr="00464FCC">
              <w:t>B</w:t>
            </w:r>
            <w:r w:rsidRPr="00464FCC">
              <w:t xml:space="preserve">ased contract, unit rates negotiations shall not take place, except when </w:t>
            </w:r>
            <w:r w:rsidR="00B83EB3" w:rsidRPr="00464FCC">
              <w:t xml:space="preserve">the </w:t>
            </w:r>
            <w:r w:rsidRPr="00464FCC">
              <w:t xml:space="preserve">offered </w:t>
            </w:r>
            <w:r w:rsidR="002E604B" w:rsidRPr="00464FCC">
              <w:t>Key Experts and Non-Key E</w:t>
            </w:r>
            <w:r w:rsidRPr="00464FCC">
              <w:t xml:space="preserve">xperts’ remuneration rates are much higher than </w:t>
            </w:r>
            <w:r w:rsidR="00B83EB3" w:rsidRPr="00464FCC">
              <w:t xml:space="preserve">the </w:t>
            </w:r>
            <w:r w:rsidRPr="00464FCC">
              <w:t>typically charged rates by consultants in similar contracts.</w:t>
            </w:r>
            <w:r w:rsidR="00332752" w:rsidRPr="00464FCC">
              <w:t xml:space="preserve"> </w:t>
            </w:r>
            <w:r w:rsidR="005802B3" w:rsidRPr="00464FCC">
              <w:t>I</w:t>
            </w:r>
            <w:r w:rsidRPr="00464FCC">
              <w:t xml:space="preserve">n </w:t>
            </w:r>
            <w:r w:rsidR="00F23641" w:rsidRPr="00464FCC">
              <w:t xml:space="preserve">such </w:t>
            </w:r>
            <w:r w:rsidRPr="00464FCC">
              <w:t xml:space="preserve">case, </w:t>
            </w:r>
            <w:r w:rsidR="005802B3" w:rsidRPr="00464FCC">
              <w:t xml:space="preserve">the Client may </w:t>
            </w:r>
            <w:r w:rsidRPr="00464FCC">
              <w:t xml:space="preserve">ask for </w:t>
            </w:r>
            <w:r w:rsidR="005802B3" w:rsidRPr="00464FCC">
              <w:t>clarifications and</w:t>
            </w:r>
            <w:r w:rsidR="00332752" w:rsidRPr="00464FCC">
              <w:t xml:space="preserve">, if the fees are very high, ask to change the rates </w:t>
            </w:r>
            <w:r w:rsidRPr="00464FCC">
              <w:t>after consultation with the Bank.</w:t>
            </w:r>
            <w:r w:rsidR="00A8105B" w:rsidRPr="00464FCC">
              <w:t xml:space="preserve"> </w:t>
            </w:r>
            <w:r w:rsidR="00BE2DAF" w:rsidRPr="00464FCC">
              <w:t xml:space="preserve">The format for (i) providing information on remuneration rates in the case of Quality Based Selection; and (ii) clarifying remuneration rates’ structure under </w:t>
            </w:r>
            <w:r w:rsidR="00B9082E" w:rsidRPr="00464FCC">
              <w:t>this Clause</w:t>
            </w:r>
            <w:r w:rsidR="00BE2DAF" w:rsidRPr="00464FCC">
              <w:t>, is provided in Appendix A to the Financial Form FIN-3: Financial Negotiations – Breakdown of Remuneration Rates.</w:t>
            </w:r>
          </w:p>
        </w:tc>
      </w:tr>
      <w:tr w:rsidR="00C33883" w:rsidRPr="00464FCC" w14:paraId="199569F4" w14:textId="77777777" w:rsidTr="009A69C4">
        <w:tc>
          <w:tcPr>
            <w:tcW w:w="2455" w:type="dxa"/>
          </w:tcPr>
          <w:p w14:paraId="1888225F" w14:textId="77777777" w:rsidR="00F25D26" w:rsidRPr="00464FCC" w:rsidRDefault="000B5EDC" w:rsidP="00C31B55">
            <w:pPr>
              <w:pStyle w:val="HeadingITC2"/>
              <w:spacing w:before="120" w:after="120"/>
              <w:ind w:left="360"/>
              <w:contextualSpacing w:val="0"/>
            </w:pPr>
            <w:bookmarkStart w:id="147" w:name="_Toc494209456"/>
            <w:bookmarkStart w:id="148" w:name="_Toc135825199"/>
            <w:r w:rsidRPr="00464FCC">
              <w:t>Conclusion of Negotiations</w:t>
            </w:r>
            <w:bookmarkEnd w:id="147"/>
            <w:bookmarkEnd w:id="148"/>
          </w:p>
        </w:tc>
        <w:tc>
          <w:tcPr>
            <w:tcW w:w="6428" w:type="dxa"/>
            <w:gridSpan w:val="3"/>
          </w:tcPr>
          <w:p w14:paraId="399B60FE"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w:t>
            </w:r>
            <w:r w:rsidR="00A34EF4" w:rsidRPr="00464FCC">
              <w:t xml:space="preserve"> negotiations</w:t>
            </w:r>
            <w:r w:rsidRPr="00464FCC">
              <w:t xml:space="preserve"> are concluded with a review of the finalized draft Contract</w:t>
            </w:r>
            <w:r w:rsidR="00F8659F" w:rsidRPr="00464FCC">
              <w:t>,</w:t>
            </w:r>
            <w:r w:rsidRPr="00464FCC">
              <w:t xml:space="preserve"> which then shall be initialed by the Client and the Consultant’s authorized representative. </w:t>
            </w:r>
          </w:p>
          <w:p w14:paraId="18E4B8E2" w14:textId="5BE28FDD" w:rsidR="000B5EDC" w:rsidRPr="00464FCC" w:rsidRDefault="000B5EDC" w:rsidP="00C31B55">
            <w:pPr>
              <w:pStyle w:val="ListParagraph"/>
              <w:numPr>
                <w:ilvl w:val="1"/>
                <w:numId w:val="5"/>
              </w:numPr>
              <w:spacing w:before="120" w:after="120"/>
              <w:ind w:left="582" w:hanging="582"/>
              <w:contextualSpacing w:val="0"/>
              <w:jc w:val="both"/>
            </w:pPr>
            <w:r w:rsidRPr="00464FCC">
              <w:lastRenderedPageBreak/>
              <w:t xml:space="preserve">If </w:t>
            </w:r>
            <w:r w:rsidR="00B83EB3" w:rsidRPr="00464FCC">
              <w:t xml:space="preserve">the </w:t>
            </w:r>
            <w:r w:rsidRPr="00464FCC">
              <w:t>negotiations fail, the Client</w:t>
            </w:r>
            <w:r w:rsidR="00A9178E" w:rsidRPr="00464FCC">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464FCC">
              <w:t xml:space="preserve">of </w:t>
            </w:r>
            <w:r w:rsidR="00A9178E" w:rsidRPr="00464FCC">
              <w:t xml:space="preserve">the reasons for doing so. </w:t>
            </w:r>
            <w:r w:rsidR="0046752B">
              <w:t>T</w:t>
            </w:r>
            <w:r w:rsidR="00A9178E" w:rsidRPr="00464FCC">
              <w:t xml:space="preserve">he Client </w:t>
            </w:r>
            <w:r w:rsidRPr="00464FCC">
              <w:t xml:space="preserve">will </w:t>
            </w:r>
            <w:r w:rsidR="0046752B">
              <w:t>then</w:t>
            </w:r>
            <w:r w:rsidR="0046752B" w:rsidRPr="00464FCC">
              <w:t xml:space="preserve"> </w:t>
            </w:r>
            <w:r w:rsidRPr="00464FCC">
              <w:t xml:space="preserve">invite the </w:t>
            </w:r>
            <w:r w:rsidR="00C9793D" w:rsidRPr="00464FCC">
              <w:t xml:space="preserve">next-ranked </w:t>
            </w:r>
            <w:r w:rsidRPr="00464FCC">
              <w:t>Consultant to negotiate a Contract. Once the Client commences negotiations with the next</w:t>
            </w:r>
            <w:r w:rsidR="00A9178E" w:rsidRPr="00464FCC">
              <w:t>-</w:t>
            </w:r>
            <w:r w:rsidRPr="00464FCC">
              <w:t xml:space="preserve">ranked Consultant, the Client shall not reopen the earlier negotiations. </w:t>
            </w:r>
          </w:p>
        </w:tc>
      </w:tr>
      <w:tr w:rsidR="00C33883" w:rsidRPr="00464FCC" w14:paraId="160D7C82" w14:textId="77777777" w:rsidTr="009A69C4">
        <w:tc>
          <w:tcPr>
            <w:tcW w:w="2455" w:type="dxa"/>
          </w:tcPr>
          <w:p w14:paraId="140E83CB" w14:textId="77777777" w:rsidR="0023387B" w:rsidRPr="00464FCC" w:rsidRDefault="0023387B" w:rsidP="00C31B55">
            <w:pPr>
              <w:pStyle w:val="HeadingITC2"/>
              <w:spacing w:before="120" w:after="120"/>
              <w:ind w:left="360"/>
              <w:contextualSpacing w:val="0"/>
            </w:pPr>
            <w:bookmarkStart w:id="149" w:name="_Toc454358624"/>
            <w:bookmarkStart w:id="150" w:name="_Toc494209457"/>
            <w:bookmarkStart w:id="151" w:name="_Toc135825200"/>
            <w:r w:rsidRPr="00464FCC">
              <w:lastRenderedPageBreak/>
              <w:t>Standstill Period</w:t>
            </w:r>
            <w:bookmarkEnd w:id="149"/>
            <w:bookmarkEnd w:id="150"/>
            <w:bookmarkEnd w:id="151"/>
          </w:p>
        </w:tc>
        <w:tc>
          <w:tcPr>
            <w:tcW w:w="6428" w:type="dxa"/>
            <w:gridSpan w:val="3"/>
          </w:tcPr>
          <w:p w14:paraId="0BE2C789" w14:textId="77777777" w:rsidR="0023387B" w:rsidRPr="00464FCC" w:rsidRDefault="00B70A1D" w:rsidP="00C31B55">
            <w:pPr>
              <w:pStyle w:val="ListParagraph"/>
              <w:numPr>
                <w:ilvl w:val="1"/>
                <w:numId w:val="5"/>
              </w:numPr>
              <w:spacing w:before="120" w:after="120"/>
              <w:ind w:left="582" w:hanging="582"/>
              <w:contextualSpacing w:val="0"/>
              <w:jc w:val="both"/>
            </w:pPr>
            <w:r w:rsidRPr="00464FCC">
              <w:t xml:space="preserve">The Contract shall </w:t>
            </w:r>
            <w:r w:rsidR="008B53C0" w:rsidRPr="00464FCC">
              <w:t xml:space="preserve">not </w:t>
            </w:r>
            <w:r w:rsidRPr="00464FCC">
              <w:t xml:space="preserve">be awarded earlier than the expiry of the Standstill Period. </w:t>
            </w:r>
            <w:r w:rsidRPr="00464FCC">
              <w:rPr>
                <w:iCs/>
              </w:rPr>
              <w:t>The Standstill Period shall be ten (10) Business Days unless extended in accordance with IT</w:t>
            </w:r>
            <w:r w:rsidR="006144F6" w:rsidRPr="00464FCC">
              <w:rPr>
                <w:iCs/>
              </w:rPr>
              <w:t>C</w:t>
            </w:r>
            <w:r w:rsidRPr="00464FCC">
              <w:rPr>
                <w:iCs/>
              </w:rPr>
              <w:t xml:space="preserve"> </w:t>
            </w:r>
            <w:r w:rsidR="006144F6" w:rsidRPr="00464FCC">
              <w:rPr>
                <w:iCs/>
              </w:rPr>
              <w:t>3</w:t>
            </w:r>
            <w:r w:rsidRPr="00464FCC">
              <w:rPr>
                <w:iCs/>
              </w:rPr>
              <w:t xml:space="preserve">3. </w:t>
            </w:r>
            <w:r w:rsidRPr="00464FCC">
              <w:t>The Standstill Period commences the day after the date the Client has transmitted to each Consultant (that has not already been notified that it has been unsuccessful) the Notification of Intention to Award the Contract. Where only one Proposal is submitted, or if this contract is in response to an emergency</w:t>
            </w:r>
            <w:r w:rsidR="00DC66E2" w:rsidRPr="00464FCC">
              <w:t xml:space="preserve"> </w:t>
            </w:r>
            <w:r w:rsidRPr="00464FCC">
              <w:t>situation recognized by the Bank, the Standstill Period shall not apply</w:t>
            </w:r>
            <w:r w:rsidR="0023387B" w:rsidRPr="00464FCC">
              <w:t xml:space="preserve">. </w:t>
            </w:r>
          </w:p>
        </w:tc>
      </w:tr>
      <w:tr w:rsidR="00C33883" w:rsidRPr="00464FCC" w14:paraId="059540CF" w14:textId="77777777" w:rsidTr="009A69C4">
        <w:tc>
          <w:tcPr>
            <w:tcW w:w="2455" w:type="dxa"/>
          </w:tcPr>
          <w:p w14:paraId="1E6E4160" w14:textId="77777777" w:rsidR="0023387B" w:rsidRPr="00464FCC" w:rsidRDefault="0023387B" w:rsidP="00C31B55">
            <w:pPr>
              <w:pStyle w:val="HeadingITC2"/>
              <w:spacing w:before="120" w:after="120"/>
              <w:ind w:left="360"/>
              <w:contextualSpacing w:val="0"/>
            </w:pPr>
            <w:bookmarkStart w:id="152" w:name="_Toc454358625"/>
            <w:bookmarkStart w:id="153" w:name="_Toc494209458"/>
            <w:bookmarkStart w:id="154" w:name="_Toc135825201"/>
            <w:r w:rsidRPr="00464FCC">
              <w:t>Noti</w:t>
            </w:r>
            <w:r w:rsidR="00B70A1D" w:rsidRPr="00464FCC">
              <w:t xml:space="preserve">fication </w:t>
            </w:r>
            <w:r w:rsidRPr="00464FCC">
              <w:t>of Intention to Award</w:t>
            </w:r>
            <w:bookmarkEnd w:id="152"/>
            <w:bookmarkEnd w:id="153"/>
            <w:bookmarkEnd w:id="154"/>
          </w:p>
        </w:tc>
        <w:tc>
          <w:tcPr>
            <w:tcW w:w="6428" w:type="dxa"/>
            <w:gridSpan w:val="3"/>
          </w:tcPr>
          <w:p w14:paraId="06CEB18E" w14:textId="77777777" w:rsidR="0023387B" w:rsidRPr="0021172D" w:rsidRDefault="00B70A1D" w:rsidP="00C31B55">
            <w:pPr>
              <w:pStyle w:val="ListParagraph"/>
              <w:numPr>
                <w:ilvl w:val="1"/>
                <w:numId w:val="5"/>
              </w:numPr>
              <w:spacing w:before="120" w:after="120"/>
              <w:ind w:left="582" w:hanging="582"/>
              <w:contextualSpacing w:val="0"/>
              <w:jc w:val="both"/>
            </w:pPr>
            <w:r w:rsidRPr="00464FCC">
              <w:t xml:space="preserve">The </w:t>
            </w:r>
            <w:r w:rsidR="005C0E1D" w:rsidRPr="00464FCC">
              <w:t>Client</w:t>
            </w:r>
            <w:r w:rsidRPr="00464FCC">
              <w:t xml:space="preserve"> shall send to each </w:t>
            </w:r>
            <w:r w:rsidR="005C0E1D" w:rsidRPr="00464FCC">
              <w:t>Consultant</w:t>
            </w:r>
            <w:r w:rsidRPr="00464FCC">
              <w:t xml:space="preserve"> (that has not already been notified that it has been unsuccessful) the Notification of Intention to Award the Contract to the successful </w:t>
            </w:r>
            <w:r w:rsidR="005C0E1D" w:rsidRPr="00464FCC">
              <w:t>Consultant</w:t>
            </w:r>
            <w:r w:rsidRPr="00464FCC">
              <w:t xml:space="preserve">. </w:t>
            </w:r>
            <w:r w:rsidR="0023387B" w:rsidRPr="0021172D">
              <w:t>The Notification of Intention to Award shall contain, at a minimum, the following information:</w:t>
            </w:r>
          </w:p>
          <w:p w14:paraId="427E5879"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the name and address of the Consultant with whom the client succ</w:t>
            </w:r>
            <w:r w:rsidR="0027492E" w:rsidRPr="0021172D">
              <w:rPr>
                <w:rFonts w:eastAsia="Calibri"/>
              </w:rPr>
              <w:t>essfully negotiated a contract;</w:t>
            </w:r>
          </w:p>
          <w:p w14:paraId="0414E32A"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the contract price of the successful Proposal;</w:t>
            </w:r>
          </w:p>
          <w:p w14:paraId="305B877E"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 xml:space="preserve">the names of all Consultants included in the short list, indicating those that submitted Proposals; </w:t>
            </w:r>
          </w:p>
          <w:p w14:paraId="4269C052"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where the selection method requires, the price offered by each Consultant as read out and as evaluated;</w:t>
            </w:r>
          </w:p>
          <w:p w14:paraId="6E03D191"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 xml:space="preserve">the overall technical scores and scores assigned for each criterion and sub-criterion to each Consultant; </w:t>
            </w:r>
          </w:p>
          <w:p w14:paraId="238BA854"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 xml:space="preserve">the final combined scores and the final ranking of the Consultants; </w:t>
            </w:r>
          </w:p>
          <w:p w14:paraId="3FC573B6"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a statement of the reason(s) why the recipient’s Proposal was unsuccessful, unless the combined score in (f) above already reveals the reason</w:t>
            </w:r>
            <w:r w:rsidR="0027492E" w:rsidRPr="0021172D">
              <w:rPr>
                <w:rFonts w:eastAsia="Calibri"/>
              </w:rPr>
              <w:t>;</w:t>
            </w:r>
          </w:p>
          <w:p w14:paraId="14F4D4C0" w14:textId="77777777" w:rsidR="003A6014" w:rsidRPr="00464FCC" w:rsidRDefault="003A6014" w:rsidP="0004359C">
            <w:pPr>
              <w:pStyle w:val="ListParagraph"/>
              <w:numPr>
                <w:ilvl w:val="2"/>
                <w:numId w:val="22"/>
              </w:numPr>
              <w:spacing w:before="120" w:after="120"/>
              <w:contextualSpacing w:val="0"/>
              <w:jc w:val="both"/>
            </w:pPr>
            <w:r w:rsidRPr="00464FCC">
              <w:lastRenderedPageBreak/>
              <w:t>the expiry date of the Standstill Period;</w:t>
            </w:r>
            <w:r w:rsidR="0027492E" w:rsidRPr="00464FCC">
              <w:t xml:space="preserve"> and</w:t>
            </w:r>
          </w:p>
          <w:p w14:paraId="0F92961B" w14:textId="77777777" w:rsidR="0023387B" w:rsidRPr="0021172D" w:rsidRDefault="0023387B" w:rsidP="0004359C">
            <w:pPr>
              <w:pStyle w:val="ListParagraph"/>
              <w:numPr>
                <w:ilvl w:val="2"/>
                <w:numId w:val="22"/>
              </w:numPr>
              <w:spacing w:before="120" w:after="120"/>
              <w:contextualSpacing w:val="0"/>
              <w:jc w:val="both"/>
              <w:rPr>
                <w:rFonts w:eastAsia="Calibri"/>
              </w:rPr>
            </w:pPr>
            <w:r w:rsidRPr="0021172D">
              <w:rPr>
                <w:rFonts w:eastAsia="Calibri"/>
              </w:rPr>
              <w:t>instructions on how to request a debriefing and/or submit a complaint during the Standstill Period</w:t>
            </w:r>
            <w:r w:rsidR="0027492E" w:rsidRPr="0021172D">
              <w:rPr>
                <w:rFonts w:eastAsia="Calibri"/>
              </w:rPr>
              <w:t>.</w:t>
            </w:r>
            <w:r w:rsidRPr="0021172D">
              <w:rPr>
                <w:rFonts w:eastAsia="Calibri"/>
              </w:rPr>
              <w:t xml:space="preserve"> </w:t>
            </w:r>
          </w:p>
        </w:tc>
      </w:tr>
      <w:tr w:rsidR="00C33883" w:rsidRPr="00464FCC" w14:paraId="5C2FF030" w14:textId="77777777" w:rsidTr="00B87F2E">
        <w:tc>
          <w:tcPr>
            <w:tcW w:w="2455" w:type="dxa"/>
          </w:tcPr>
          <w:p w14:paraId="49E4051D" w14:textId="77777777" w:rsidR="0023387B" w:rsidRPr="00464FCC" w:rsidRDefault="003A6014" w:rsidP="00C31B55">
            <w:pPr>
              <w:pStyle w:val="HeadingITC2"/>
              <w:spacing w:before="120" w:after="120"/>
              <w:ind w:left="360"/>
              <w:contextualSpacing w:val="0"/>
            </w:pPr>
            <w:bookmarkStart w:id="155" w:name="_Toc438438866"/>
            <w:bookmarkStart w:id="156" w:name="_Toc438532660"/>
            <w:bookmarkStart w:id="157" w:name="_Toc438734010"/>
            <w:bookmarkStart w:id="158" w:name="_Toc438907046"/>
            <w:bookmarkStart w:id="159" w:name="_Toc438907245"/>
            <w:bookmarkStart w:id="160" w:name="_Toc454358629"/>
            <w:bookmarkStart w:id="161" w:name="_Toc494209459"/>
            <w:bookmarkStart w:id="162" w:name="_Toc135825202"/>
            <w:r w:rsidRPr="00464FCC">
              <w:lastRenderedPageBreak/>
              <w:t>Notification of Award</w:t>
            </w:r>
            <w:bookmarkEnd w:id="155"/>
            <w:bookmarkEnd w:id="156"/>
            <w:bookmarkEnd w:id="157"/>
            <w:bookmarkEnd w:id="158"/>
            <w:bookmarkEnd w:id="159"/>
            <w:bookmarkEnd w:id="160"/>
            <w:bookmarkEnd w:id="161"/>
            <w:bookmarkEnd w:id="162"/>
            <w:r w:rsidR="0085020A" w:rsidRPr="00464FCC">
              <w:t xml:space="preserve"> </w:t>
            </w:r>
          </w:p>
        </w:tc>
        <w:tc>
          <w:tcPr>
            <w:tcW w:w="6428" w:type="dxa"/>
            <w:gridSpan w:val="3"/>
          </w:tcPr>
          <w:p w14:paraId="4BA5010D" w14:textId="7C02D052" w:rsidR="006503DA" w:rsidRPr="00464FCC" w:rsidRDefault="0085020A" w:rsidP="00C31B55">
            <w:pPr>
              <w:pStyle w:val="ListParagraph"/>
              <w:numPr>
                <w:ilvl w:val="1"/>
                <w:numId w:val="5"/>
              </w:numPr>
              <w:spacing w:before="120" w:after="120"/>
              <w:ind w:left="582" w:hanging="582"/>
              <w:contextualSpacing w:val="0"/>
              <w:jc w:val="both"/>
              <w:rPr>
                <w:b/>
              </w:rPr>
            </w:pPr>
            <w:r w:rsidRPr="00464FCC">
              <w:t xml:space="preserve">Upon </w:t>
            </w:r>
            <w:r w:rsidR="003A6014" w:rsidRPr="00464FCC">
              <w:t xml:space="preserve">expiry of the Standstill Period, specified in ITC 30.1 or any extension thereof, </w:t>
            </w:r>
            <w:r w:rsidR="00DC49A9" w:rsidRPr="00464FCC">
              <w:t>and</w:t>
            </w:r>
            <w:r w:rsidR="00376307" w:rsidRPr="00464FCC">
              <w:t xml:space="preserve"> </w:t>
            </w:r>
            <w:r w:rsidR="003A6014" w:rsidRPr="00464FCC">
              <w:t>upon satisfactorily addressing a</w:t>
            </w:r>
            <w:r w:rsidR="00376307" w:rsidRPr="00464FCC">
              <w:t xml:space="preserve">ny </w:t>
            </w:r>
            <w:r w:rsidR="003A6014" w:rsidRPr="00464FCC">
              <w:t xml:space="preserve">complaint that has been filed within the Standstill Period, </w:t>
            </w:r>
            <w:r w:rsidR="00456FC1">
              <w:rPr>
                <w:bCs/>
              </w:rPr>
              <w:t>and upon</w:t>
            </w:r>
            <w:r w:rsidR="00456FC1" w:rsidRPr="007C1227">
              <w:rPr>
                <w:bCs/>
              </w:rPr>
              <w:t xml:space="preserve"> </w:t>
            </w:r>
            <w:r w:rsidR="00456FC1">
              <w:rPr>
                <w:bCs/>
              </w:rPr>
              <w:t xml:space="preserve">verifying </w:t>
            </w:r>
            <w:r w:rsidR="00456FC1" w:rsidRPr="007C1227">
              <w:rPr>
                <w:bCs/>
              </w:rPr>
              <w:t xml:space="preserve">that the </w:t>
            </w:r>
            <w:r w:rsidR="00456FC1">
              <w:rPr>
                <w:bCs/>
              </w:rPr>
              <w:t xml:space="preserve">Consultant </w:t>
            </w:r>
            <w:r w:rsidR="00456FC1" w:rsidRPr="007C1227">
              <w:rPr>
                <w:bCs/>
              </w:rPr>
              <w:t xml:space="preserve">(including each member of a JV) is not </w:t>
            </w:r>
            <w:r w:rsidR="00456FC1" w:rsidRPr="00703407">
              <w:rPr>
                <w:bCs/>
              </w:rPr>
              <w:t>disqualified by the Bank due to noncompliance with contractual</w:t>
            </w:r>
            <w:r w:rsidR="00456FC1" w:rsidRPr="007C1227">
              <w:rPr>
                <w:bCs/>
              </w:rPr>
              <w:t xml:space="preserve"> SEA/SH </w:t>
            </w:r>
            <w:r w:rsidR="00456FC1" w:rsidRPr="00703407">
              <w:rPr>
                <w:rFonts w:eastAsia="Arial Narrow"/>
                <w:bCs/>
                <w:color w:val="000000"/>
              </w:rPr>
              <w:t>prevention</w:t>
            </w:r>
            <w:r w:rsidR="00456FC1" w:rsidRPr="007C1227">
              <w:rPr>
                <w:rFonts w:eastAsia="Arial Narrow"/>
                <w:bCs/>
                <w:color w:val="000000"/>
              </w:rPr>
              <w:t xml:space="preserve"> and </w:t>
            </w:r>
            <w:r w:rsidR="00456FC1" w:rsidRPr="00703407">
              <w:rPr>
                <w:rFonts w:eastAsia="Arial Narrow"/>
                <w:bCs/>
                <w:color w:val="000000"/>
              </w:rPr>
              <w:t xml:space="preserve">response </w:t>
            </w:r>
            <w:r w:rsidR="00456FC1" w:rsidRPr="00703407">
              <w:rPr>
                <w:bCs/>
              </w:rPr>
              <w:t>obligations</w:t>
            </w:r>
            <w:r w:rsidR="00456FC1">
              <w:rPr>
                <w:bCs/>
              </w:rPr>
              <w:t xml:space="preserve">, </w:t>
            </w:r>
            <w:r w:rsidR="003A6014" w:rsidRPr="00464FCC">
              <w:t>the Client shall</w:t>
            </w:r>
            <w:r w:rsidR="00467571" w:rsidRPr="00464FCC">
              <w:t>,</w:t>
            </w:r>
            <w:r w:rsidR="006503DA" w:rsidRPr="00464FCC">
              <w:t xml:space="preserve"> 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w:t>
            </w:r>
            <w:r w:rsidR="00562B1B">
              <w:t>.</w:t>
            </w:r>
            <w:r w:rsidR="00562B1B" w:rsidRPr="00B94924">
              <w:t xml:space="preserve"> The Client will require the Consultant to replace any subconsultant that is disqualified by the Bank due to noncompliance with contractual SEA/SH prevention and response obligations</w:t>
            </w:r>
            <w:r w:rsidR="00DF720B">
              <w:t>.</w:t>
            </w:r>
            <w:r w:rsidR="00562B1B">
              <w:rPr>
                <w:bCs/>
              </w:rPr>
              <w:t xml:space="preserve"> </w:t>
            </w:r>
            <w:r w:rsidR="00BA7BDE">
              <w:t>T</w:t>
            </w:r>
            <w:r w:rsidR="006503DA" w:rsidRPr="00464FCC">
              <w:t xml:space="preserve">he client shall simultaneously </w:t>
            </w:r>
            <w:r w:rsidR="00467571" w:rsidRPr="00464FCC">
              <w:t xml:space="preserve">request the successful </w:t>
            </w:r>
            <w:r w:rsidR="006144F6" w:rsidRPr="00464FCC">
              <w:t>C</w:t>
            </w:r>
            <w:r w:rsidR="00467571" w:rsidRPr="00464FCC">
              <w:t>onsultant to submit</w:t>
            </w:r>
            <w:r w:rsidR="006503DA" w:rsidRPr="00464FCC">
              <w:t xml:space="preserve">, </w:t>
            </w:r>
            <w:r w:rsidR="00604FE4" w:rsidRPr="00464FCC">
              <w:t>within eight (8) Business Days,</w:t>
            </w:r>
            <w:r w:rsidR="00467571" w:rsidRPr="00464FCC">
              <w:t xml:space="preserve"> the Beneficial Ownership Disclosure Form</w:t>
            </w:r>
            <w:r w:rsidR="006503DA" w:rsidRPr="00464FCC">
              <w:t>.</w:t>
            </w:r>
          </w:p>
          <w:p w14:paraId="14262F8F" w14:textId="77777777" w:rsidR="006503DA" w:rsidRPr="00464FCC" w:rsidRDefault="006503DA" w:rsidP="00C31B55">
            <w:pPr>
              <w:pStyle w:val="BodyTextIndent2"/>
              <w:tabs>
                <w:tab w:val="left" w:pos="774"/>
              </w:tabs>
              <w:spacing w:before="120" w:after="120"/>
              <w:ind w:left="450" w:firstLine="0"/>
              <w:rPr>
                <w:u w:val="single"/>
              </w:rPr>
            </w:pPr>
            <w:r w:rsidRPr="00464FCC">
              <w:rPr>
                <w:u w:val="single"/>
              </w:rPr>
              <w:t>Contract Award Notice</w:t>
            </w:r>
          </w:p>
          <w:p w14:paraId="17FB40A4" w14:textId="77777777" w:rsidR="003A6014" w:rsidRPr="00464FCC" w:rsidRDefault="006144F6" w:rsidP="00C31B55">
            <w:pPr>
              <w:pStyle w:val="BodyTextIndent2"/>
              <w:tabs>
                <w:tab w:val="left" w:pos="774"/>
              </w:tabs>
              <w:spacing w:before="120" w:after="120"/>
              <w:ind w:left="450" w:firstLine="0"/>
              <w:rPr>
                <w:b/>
              </w:rPr>
            </w:pPr>
            <w:r w:rsidRPr="00464FCC">
              <w:t>W</w:t>
            </w:r>
            <w:r w:rsidR="00467571" w:rsidRPr="00464FCC">
              <w:t xml:space="preserve">ithin ten (10) Business Days </w:t>
            </w:r>
            <w:r w:rsidRPr="00464FCC">
              <w:t>from the date of</w:t>
            </w:r>
            <w:r w:rsidR="00604FE4" w:rsidRPr="00464FCC">
              <w:t xml:space="preserve"> notification of award</w:t>
            </w:r>
            <w:r w:rsidRPr="00464FCC">
              <w:t xml:space="preserve"> such request, the Client shall </w:t>
            </w:r>
            <w:r w:rsidR="003A6014" w:rsidRPr="00464FCC">
              <w:t xml:space="preserve">publish the Contract Award Notice which shall contain, at a minimum, the following information: </w:t>
            </w:r>
          </w:p>
          <w:p w14:paraId="1CEB9631" w14:textId="77777777" w:rsidR="003A6014" w:rsidRPr="00464FCC" w:rsidRDefault="003A6014" w:rsidP="0004359C">
            <w:pPr>
              <w:pStyle w:val="ListParagraph"/>
              <w:numPr>
                <w:ilvl w:val="0"/>
                <w:numId w:val="24"/>
              </w:numPr>
              <w:spacing w:before="120" w:after="120"/>
              <w:ind w:left="1105" w:hanging="516"/>
              <w:contextualSpacing w:val="0"/>
              <w:rPr>
                <w:rFonts w:eastAsia="Calibri"/>
              </w:rPr>
            </w:pPr>
            <w:r w:rsidRPr="00464FCC">
              <w:rPr>
                <w:rFonts w:eastAsia="Calibri"/>
              </w:rPr>
              <w:t xml:space="preserve">name and address of the </w:t>
            </w:r>
            <w:r w:rsidR="00246B74" w:rsidRPr="00464FCC">
              <w:rPr>
                <w:rFonts w:eastAsia="Calibri"/>
              </w:rPr>
              <w:t>Client</w:t>
            </w:r>
            <w:r w:rsidRPr="00464FCC">
              <w:rPr>
                <w:rFonts w:eastAsia="Calibri"/>
              </w:rPr>
              <w:t>;</w:t>
            </w:r>
          </w:p>
          <w:p w14:paraId="14ED9BA3" w14:textId="77777777" w:rsidR="003A6014" w:rsidRPr="00464FCC" w:rsidRDefault="003A6014" w:rsidP="0004359C">
            <w:pPr>
              <w:pStyle w:val="ListParagraph"/>
              <w:numPr>
                <w:ilvl w:val="0"/>
                <w:numId w:val="24"/>
              </w:numPr>
              <w:spacing w:before="120" w:after="120"/>
              <w:ind w:left="1105" w:hanging="516"/>
              <w:contextualSpacing w:val="0"/>
              <w:rPr>
                <w:rFonts w:eastAsia="Calibri"/>
              </w:rPr>
            </w:pPr>
            <w:r w:rsidRPr="00464FCC">
              <w:rPr>
                <w:rFonts w:eastAsia="Calibri"/>
              </w:rPr>
              <w:t xml:space="preserve">name and reference number of the contract being awarded, and the selection method used; </w:t>
            </w:r>
          </w:p>
          <w:p w14:paraId="7A787AC7" w14:textId="77777777" w:rsidR="003A6014" w:rsidRPr="00464FCC" w:rsidRDefault="003A6014" w:rsidP="0004359C">
            <w:pPr>
              <w:pStyle w:val="ListParagraph"/>
              <w:numPr>
                <w:ilvl w:val="0"/>
                <w:numId w:val="24"/>
              </w:numPr>
              <w:spacing w:before="120" w:after="120"/>
              <w:ind w:left="1105" w:hanging="516"/>
              <w:contextualSpacing w:val="0"/>
              <w:rPr>
                <w:rFonts w:eastAsia="Calibri"/>
              </w:rPr>
            </w:pPr>
            <w:r w:rsidRPr="00464FCC">
              <w:rPr>
                <w:rFonts w:eastAsia="Calibri"/>
              </w:rPr>
              <w:t xml:space="preserve">names of </w:t>
            </w:r>
            <w:r w:rsidR="00715AD6" w:rsidRPr="00464FCC">
              <w:rPr>
                <w:rFonts w:eastAsia="Calibri"/>
              </w:rPr>
              <w:t xml:space="preserve">the consultants that </w:t>
            </w:r>
            <w:r w:rsidRPr="00464FCC">
              <w:rPr>
                <w:rFonts w:eastAsia="Calibri"/>
              </w:rPr>
              <w:t xml:space="preserve">submitted </w:t>
            </w:r>
            <w:r w:rsidR="00715AD6" w:rsidRPr="00464FCC">
              <w:rPr>
                <w:rFonts w:eastAsia="Calibri"/>
              </w:rPr>
              <w:t>proposals</w:t>
            </w:r>
            <w:r w:rsidRPr="00464FCC">
              <w:rPr>
                <w:rFonts w:eastAsia="Calibri"/>
              </w:rPr>
              <w:t xml:space="preserve">, and their </w:t>
            </w:r>
            <w:r w:rsidR="00715AD6" w:rsidRPr="00464FCC">
              <w:rPr>
                <w:rFonts w:eastAsia="Calibri"/>
              </w:rPr>
              <w:t xml:space="preserve">proposal prices as read out at financial proposal </w:t>
            </w:r>
            <w:r w:rsidRPr="00464FCC">
              <w:rPr>
                <w:rFonts w:eastAsia="Calibri"/>
              </w:rPr>
              <w:t xml:space="preserve">opening, and as evaluated; </w:t>
            </w:r>
          </w:p>
          <w:p w14:paraId="7B0B17D4" w14:textId="77777777" w:rsidR="003A6014" w:rsidRPr="00464FCC" w:rsidRDefault="003A6014" w:rsidP="0004359C">
            <w:pPr>
              <w:pStyle w:val="ListParagraph"/>
              <w:numPr>
                <w:ilvl w:val="0"/>
                <w:numId w:val="24"/>
              </w:numPr>
              <w:spacing w:before="120" w:after="120"/>
              <w:ind w:left="1105" w:hanging="516"/>
              <w:contextualSpacing w:val="0"/>
              <w:rPr>
                <w:rFonts w:eastAsia="Calibri"/>
              </w:rPr>
            </w:pPr>
            <w:r w:rsidRPr="00464FCC">
              <w:rPr>
                <w:rFonts w:eastAsia="Calibri"/>
              </w:rPr>
              <w:t xml:space="preserve">names of all </w:t>
            </w:r>
            <w:r w:rsidR="00715AD6" w:rsidRPr="00464FCC">
              <w:rPr>
                <w:rFonts w:eastAsia="Calibri"/>
              </w:rPr>
              <w:t xml:space="preserve">Consultants </w:t>
            </w:r>
            <w:r w:rsidRPr="00464FCC">
              <w:rPr>
                <w:rFonts w:eastAsia="Calibri"/>
              </w:rPr>
              <w:t xml:space="preserve">whose </w:t>
            </w:r>
            <w:r w:rsidR="00715AD6" w:rsidRPr="00464FCC">
              <w:rPr>
                <w:rFonts w:eastAsia="Calibri"/>
              </w:rPr>
              <w:t xml:space="preserve">Proposals </w:t>
            </w:r>
            <w:r w:rsidRPr="00464FCC">
              <w:rPr>
                <w:rFonts w:eastAsia="Calibri"/>
              </w:rPr>
              <w:t xml:space="preserve">were rejected or were not evaluated, with the reasons therefor; </w:t>
            </w:r>
          </w:p>
          <w:p w14:paraId="739E23D0" w14:textId="0490129C" w:rsidR="003A6014" w:rsidRPr="00464FCC" w:rsidRDefault="003A6014" w:rsidP="0004359C">
            <w:pPr>
              <w:pStyle w:val="ListParagraph"/>
              <w:numPr>
                <w:ilvl w:val="0"/>
                <w:numId w:val="24"/>
              </w:numPr>
              <w:spacing w:before="120" w:after="120"/>
              <w:ind w:left="1105" w:hanging="516"/>
              <w:contextualSpacing w:val="0"/>
            </w:pPr>
            <w:r w:rsidRPr="00464FCC">
              <w:rPr>
                <w:rFonts w:eastAsia="Calibri"/>
              </w:rPr>
              <w:t xml:space="preserve">the name of the successful </w:t>
            </w:r>
            <w:r w:rsidR="00715AD6" w:rsidRPr="00464FCC">
              <w:rPr>
                <w:rFonts w:eastAsia="Calibri"/>
              </w:rPr>
              <w:t>consultant</w:t>
            </w:r>
            <w:r w:rsidRPr="00464FCC">
              <w:rPr>
                <w:rFonts w:eastAsia="Calibri"/>
              </w:rPr>
              <w:t>, the final total contract price, the contract durat</w:t>
            </w:r>
            <w:r w:rsidR="00715AD6" w:rsidRPr="00464FCC">
              <w:rPr>
                <w:rFonts w:eastAsia="Calibri"/>
              </w:rPr>
              <w:t>ion and a summary of its scope</w:t>
            </w:r>
            <w:r w:rsidR="00986312" w:rsidRPr="00464FCC">
              <w:rPr>
                <w:rFonts w:eastAsia="Calibri"/>
              </w:rPr>
              <w:t>; and</w:t>
            </w:r>
          </w:p>
          <w:p w14:paraId="14D0CFE3" w14:textId="568277B5" w:rsidR="00986312" w:rsidRPr="00464FCC" w:rsidRDefault="00986312" w:rsidP="0004359C">
            <w:pPr>
              <w:pStyle w:val="ListParagraph"/>
              <w:numPr>
                <w:ilvl w:val="0"/>
                <w:numId w:val="24"/>
              </w:numPr>
              <w:spacing w:before="120" w:after="120"/>
              <w:ind w:left="1105" w:hanging="516"/>
              <w:contextualSpacing w:val="0"/>
            </w:pPr>
            <w:r w:rsidRPr="00464FCC">
              <w:rPr>
                <w:rFonts w:eastAsia="Calibri"/>
              </w:rPr>
              <w:t>successful</w:t>
            </w:r>
            <w:r w:rsidRPr="0021172D">
              <w:t xml:space="preserve"> </w:t>
            </w:r>
            <w:r w:rsidR="005C0E1D" w:rsidRPr="0021172D">
              <w:t>Consultant</w:t>
            </w:r>
            <w:r w:rsidRPr="0021172D">
              <w:t xml:space="preserve">’s </w:t>
            </w:r>
            <w:r w:rsidR="006503DA" w:rsidRPr="0021172D">
              <w:t>Beneficial Ownership Disclosure Form</w:t>
            </w:r>
            <w:r w:rsidRPr="00464FCC">
              <w:rPr>
                <w:rFonts w:eastAsia="Calibri"/>
              </w:rPr>
              <w:t>.</w:t>
            </w:r>
          </w:p>
          <w:p w14:paraId="29C3EB8B" w14:textId="41343ABD" w:rsidR="0023387B" w:rsidRPr="00464FCC" w:rsidRDefault="003A6014" w:rsidP="00C31B55">
            <w:pPr>
              <w:pStyle w:val="ListParagraph"/>
              <w:numPr>
                <w:ilvl w:val="1"/>
                <w:numId w:val="5"/>
              </w:numPr>
              <w:spacing w:before="120" w:after="120"/>
              <w:ind w:left="582" w:hanging="582"/>
              <w:contextualSpacing w:val="0"/>
              <w:jc w:val="both"/>
            </w:pPr>
            <w:r w:rsidRPr="00464FCC">
              <w:lastRenderedPageBreak/>
              <w:t xml:space="preserve">The Contract Award Notice shall be published on the </w:t>
            </w:r>
            <w:r w:rsidR="00246B74" w:rsidRPr="00464FCC">
              <w:t>Client</w:t>
            </w:r>
            <w:r w:rsidRPr="00464FCC">
              <w:t xml:space="preserve">’s website with free access if available, or in at least one newspaper of national circulation in the </w:t>
            </w:r>
            <w:r w:rsidR="00246B74" w:rsidRPr="00464FCC">
              <w:t>Client</w:t>
            </w:r>
            <w:r w:rsidRPr="00464FCC">
              <w:t xml:space="preserve">’s Country, or in the official gazette. The </w:t>
            </w:r>
            <w:r w:rsidR="00246B74" w:rsidRPr="00464FCC">
              <w:t>Client</w:t>
            </w:r>
            <w:r w:rsidRPr="00464FCC">
              <w:t xml:space="preserve"> shall also publish the contract award notice in UNDB online</w:t>
            </w:r>
            <w:r w:rsidR="00186658">
              <w:t>.</w:t>
            </w:r>
          </w:p>
        </w:tc>
      </w:tr>
      <w:tr w:rsidR="00C33883" w:rsidRPr="00464FCC" w14:paraId="26803990" w14:textId="77777777" w:rsidTr="00B87F2E">
        <w:tc>
          <w:tcPr>
            <w:tcW w:w="2455" w:type="dxa"/>
          </w:tcPr>
          <w:p w14:paraId="361E4039" w14:textId="77777777" w:rsidR="0023387B" w:rsidRPr="00464FCC" w:rsidRDefault="00715AD6" w:rsidP="00C31B55">
            <w:pPr>
              <w:pStyle w:val="HeadingITC2"/>
              <w:spacing w:before="120" w:after="120"/>
              <w:ind w:left="360"/>
              <w:contextualSpacing w:val="0"/>
            </w:pPr>
            <w:bookmarkStart w:id="163" w:name="_Toc454358630"/>
            <w:bookmarkStart w:id="164" w:name="_Toc494209460"/>
            <w:bookmarkStart w:id="165" w:name="_Toc135825203"/>
            <w:r w:rsidRPr="00464FCC">
              <w:lastRenderedPageBreak/>
              <w:t xml:space="preserve">Debriefing by the </w:t>
            </w:r>
            <w:bookmarkEnd w:id="163"/>
            <w:r w:rsidR="00246B74" w:rsidRPr="00464FCC">
              <w:t>Client</w:t>
            </w:r>
            <w:bookmarkEnd w:id="164"/>
            <w:bookmarkEnd w:id="165"/>
          </w:p>
        </w:tc>
        <w:tc>
          <w:tcPr>
            <w:tcW w:w="6428" w:type="dxa"/>
            <w:gridSpan w:val="3"/>
          </w:tcPr>
          <w:p w14:paraId="41929BEE" w14:textId="77777777" w:rsidR="00715AD6" w:rsidRPr="00464FCC" w:rsidRDefault="00715AD6" w:rsidP="00C31B55">
            <w:pPr>
              <w:pStyle w:val="ListParagraph"/>
              <w:numPr>
                <w:ilvl w:val="1"/>
                <w:numId w:val="5"/>
              </w:numPr>
              <w:spacing w:before="120" w:after="120"/>
              <w:ind w:left="582" w:hanging="582"/>
              <w:contextualSpacing w:val="0"/>
              <w:jc w:val="both"/>
            </w:pPr>
            <w:r w:rsidRPr="00464FCC">
              <w:t xml:space="preserve">On receipt of the </w:t>
            </w:r>
            <w:r w:rsidR="00246B74" w:rsidRPr="00464FCC">
              <w:t>Client</w:t>
            </w:r>
            <w:r w:rsidRPr="00464FCC">
              <w:t xml:space="preserve">’s Notification of Intention to Award referred to in </w:t>
            </w:r>
            <w:r w:rsidR="006144F6" w:rsidRPr="00464FCC">
              <w:t xml:space="preserve">ITC </w:t>
            </w:r>
            <w:r w:rsidR="00B9082E" w:rsidRPr="00464FCC">
              <w:t>31</w:t>
            </w:r>
            <w:r w:rsidRPr="00464FCC">
              <w:t xml:space="preserve">.1, an unsuccessful </w:t>
            </w:r>
            <w:r w:rsidR="00246B74" w:rsidRPr="00464FCC">
              <w:t>Consultant</w:t>
            </w:r>
            <w:r w:rsidRPr="00464FCC">
              <w:t xml:space="preserve"> has three (3) Business Days to make a written request to the </w:t>
            </w:r>
            <w:r w:rsidR="00246B74" w:rsidRPr="00464FCC">
              <w:t>Client</w:t>
            </w:r>
            <w:r w:rsidRPr="00464FCC">
              <w:t xml:space="preserve"> for a debriefing. The </w:t>
            </w:r>
            <w:r w:rsidR="00246B74" w:rsidRPr="00464FCC">
              <w:t>Client</w:t>
            </w:r>
            <w:r w:rsidRPr="00464FCC">
              <w:t xml:space="preserve"> shall provide a debriefing to all unsuccessful </w:t>
            </w:r>
            <w:r w:rsidR="00246B74" w:rsidRPr="00464FCC">
              <w:t>Consultant</w:t>
            </w:r>
            <w:r w:rsidRPr="00464FCC">
              <w:t>s whose request is received within this deadline.</w:t>
            </w:r>
          </w:p>
          <w:p w14:paraId="3074CF68" w14:textId="26268B91"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within the deadline, the </w:t>
            </w:r>
            <w:r w:rsidR="00246B74" w:rsidRPr="00464FCC">
              <w:t>Client</w:t>
            </w:r>
            <w:r w:rsidRPr="00464FCC">
              <w:t xml:space="preserve"> shall provide a debriefing within five (5) Business Days, unless the </w:t>
            </w:r>
            <w:r w:rsidR="00246B74" w:rsidRPr="00464FCC">
              <w:t>Client</w:t>
            </w:r>
            <w:r w:rsidRPr="00464FCC">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246B74" w:rsidRPr="00464FCC">
              <w:t>Client</w:t>
            </w:r>
            <w:r w:rsidRPr="00464FCC">
              <w:t xml:space="preserve"> shall promptly inform, by the quickest means available, all </w:t>
            </w:r>
            <w:r w:rsidR="00246B74" w:rsidRPr="00464FCC">
              <w:t>Consultant</w:t>
            </w:r>
            <w:r w:rsidRPr="00464FCC">
              <w:t>s of the extended standstill period</w:t>
            </w:r>
            <w:r w:rsidR="00186658">
              <w:t>.</w:t>
            </w:r>
          </w:p>
          <w:p w14:paraId="0C45895F" w14:textId="77777777"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by the </w:t>
            </w:r>
            <w:r w:rsidR="00246B74" w:rsidRPr="00464FCC">
              <w:t>Client</w:t>
            </w:r>
            <w:r w:rsidRPr="00464FCC">
              <w:t xml:space="preserve"> later than the three (3)-Business Day deadline, the </w:t>
            </w:r>
            <w:r w:rsidR="00246B74" w:rsidRPr="00464FCC">
              <w:t>Client</w:t>
            </w:r>
            <w:r w:rsidRPr="00464FCC">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2B3CB04" w14:textId="2FE0500F" w:rsidR="0023387B" w:rsidRPr="00464FCC" w:rsidRDefault="00715AD6" w:rsidP="00C31B55">
            <w:pPr>
              <w:pStyle w:val="ListParagraph"/>
              <w:numPr>
                <w:ilvl w:val="1"/>
                <w:numId w:val="5"/>
              </w:numPr>
              <w:spacing w:before="120" w:after="120"/>
              <w:ind w:left="582" w:hanging="582"/>
              <w:contextualSpacing w:val="0"/>
              <w:jc w:val="both"/>
            </w:pPr>
            <w:r w:rsidRPr="00464FCC">
              <w:t xml:space="preserve">Debriefings of unsuccessful </w:t>
            </w:r>
            <w:r w:rsidR="00246B74" w:rsidRPr="00464FCC">
              <w:t>Consultant</w:t>
            </w:r>
            <w:r w:rsidRPr="00464FCC">
              <w:t xml:space="preserve">s may be done in writing or verbally. The </w:t>
            </w:r>
            <w:r w:rsidR="00246B74" w:rsidRPr="00464FCC">
              <w:t>Consultant</w:t>
            </w:r>
            <w:r w:rsidR="008B53C0" w:rsidRPr="00464FCC">
              <w:t>s</w:t>
            </w:r>
            <w:r w:rsidRPr="00464FCC">
              <w:t xml:space="preserve"> shall bear their own costs of attending such a debriefing meeting</w:t>
            </w:r>
            <w:r w:rsidR="00186658">
              <w:t>.</w:t>
            </w:r>
          </w:p>
        </w:tc>
      </w:tr>
      <w:tr w:rsidR="00C33883" w:rsidRPr="00464FCC" w14:paraId="1D0B25CC" w14:textId="77777777" w:rsidTr="00C31B55">
        <w:trPr>
          <w:trHeight w:val="282"/>
        </w:trPr>
        <w:tc>
          <w:tcPr>
            <w:tcW w:w="2455" w:type="dxa"/>
          </w:tcPr>
          <w:p w14:paraId="202D0C60" w14:textId="77777777" w:rsidR="0023387B" w:rsidRPr="00464FCC" w:rsidRDefault="006459B6" w:rsidP="00C31B55">
            <w:pPr>
              <w:pStyle w:val="HeadingITC2"/>
              <w:spacing w:before="120" w:after="120"/>
              <w:ind w:left="360"/>
              <w:contextualSpacing w:val="0"/>
            </w:pPr>
            <w:bookmarkStart w:id="166" w:name="_Toc494209461"/>
            <w:bookmarkStart w:id="167" w:name="_Toc135825204"/>
            <w:r w:rsidRPr="00464FCC">
              <w:t>Signing</w:t>
            </w:r>
            <w:r w:rsidR="00715AD6" w:rsidRPr="00464FCC">
              <w:t xml:space="preserve"> of Contract</w:t>
            </w:r>
            <w:bookmarkEnd w:id="166"/>
            <w:bookmarkEnd w:id="167"/>
          </w:p>
        </w:tc>
        <w:tc>
          <w:tcPr>
            <w:tcW w:w="6428" w:type="dxa"/>
            <w:gridSpan w:val="3"/>
          </w:tcPr>
          <w:p w14:paraId="7B408827" w14:textId="6BA609ED" w:rsidR="00AF13F4" w:rsidRPr="00464FCC" w:rsidRDefault="00FD022E" w:rsidP="00C31B55">
            <w:pPr>
              <w:pStyle w:val="ListParagraph"/>
              <w:numPr>
                <w:ilvl w:val="1"/>
                <w:numId w:val="5"/>
              </w:numPr>
              <w:spacing w:before="120" w:after="120"/>
              <w:ind w:left="582" w:hanging="582"/>
              <w:contextualSpacing w:val="0"/>
              <w:jc w:val="both"/>
              <w:rPr>
                <w:b/>
              </w:rPr>
            </w:pPr>
            <w:r w:rsidRPr="00464FCC">
              <w:t xml:space="preserve">The Contract shall be signed </w:t>
            </w:r>
            <w:r w:rsidR="00AF13F4" w:rsidRPr="00464FCC">
              <w:t xml:space="preserve">prior to the </w:t>
            </w:r>
            <w:r w:rsidR="00860721" w:rsidRPr="00464FCC">
              <w:t xml:space="preserve">expiry </w:t>
            </w:r>
            <w:r w:rsidR="00A34F50" w:rsidRPr="00464FCC">
              <w:t xml:space="preserve">date </w:t>
            </w:r>
            <w:r w:rsidR="00AF13F4" w:rsidRPr="00464FCC">
              <w:t xml:space="preserve">of the Proposal </w:t>
            </w:r>
            <w:r w:rsidR="00860721" w:rsidRPr="00464FCC">
              <w:t xml:space="preserve">validity </w:t>
            </w:r>
            <w:r w:rsidR="00AF13F4" w:rsidRPr="00464FCC">
              <w:t xml:space="preserve">and </w:t>
            </w:r>
            <w:r w:rsidRPr="00464FCC">
              <w:t>p</w:t>
            </w:r>
            <w:r w:rsidR="00715AD6" w:rsidRPr="00464FCC">
              <w:t xml:space="preserve">romptly </w:t>
            </w:r>
            <w:r w:rsidR="00AF13F4" w:rsidRPr="00464FCC">
              <w:t xml:space="preserve">after expiry of the Standstill Period, specified in ITC 30.1 or any extension thereof, </w:t>
            </w:r>
            <w:r w:rsidR="00742D05" w:rsidRPr="00464FCC">
              <w:t xml:space="preserve">and </w:t>
            </w:r>
            <w:r w:rsidR="00AF13F4" w:rsidRPr="00464FCC">
              <w:t>upon satisfactorily addressing a</w:t>
            </w:r>
            <w:r w:rsidR="00742D05" w:rsidRPr="00464FCC">
              <w:t>ny</w:t>
            </w:r>
            <w:r w:rsidR="00AF13F4" w:rsidRPr="00464FCC">
              <w:t xml:space="preserve"> complaint that has been filed within the Standstill Period. </w:t>
            </w:r>
          </w:p>
          <w:p w14:paraId="75B432BB" w14:textId="77777777" w:rsidR="0023387B" w:rsidRPr="00464FCC" w:rsidRDefault="00715AD6" w:rsidP="00C31B55">
            <w:pPr>
              <w:pStyle w:val="ListParagraph"/>
              <w:numPr>
                <w:ilvl w:val="1"/>
                <w:numId w:val="5"/>
              </w:numPr>
              <w:spacing w:before="120" w:after="120"/>
              <w:ind w:left="582" w:hanging="582"/>
              <w:contextualSpacing w:val="0"/>
              <w:jc w:val="both"/>
            </w:pPr>
            <w:r w:rsidRPr="00464FCC">
              <w:t xml:space="preserve">The Consultant is expected to commence the assignment on the date and at the location specified in the </w:t>
            </w:r>
            <w:r w:rsidRPr="00464FCC">
              <w:rPr>
                <w:b/>
              </w:rPr>
              <w:t>Data Sheet</w:t>
            </w:r>
            <w:r w:rsidRPr="00464FCC">
              <w:t>.</w:t>
            </w:r>
          </w:p>
        </w:tc>
      </w:tr>
      <w:tr w:rsidR="00C33883" w:rsidRPr="00464FCC" w14:paraId="1CFCB232" w14:textId="77777777" w:rsidTr="00B87F2E">
        <w:tc>
          <w:tcPr>
            <w:tcW w:w="2455" w:type="dxa"/>
          </w:tcPr>
          <w:p w14:paraId="4FB5D24F" w14:textId="77777777" w:rsidR="00733F3E" w:rsidRPr="00464FCC" w:rsidRDefault="00733F3E" w:rsidP="00C31B55">
            <w:pPr>
              <w:pStyle w:val="HeadingITC2"/>
              <w:spacing w:before="120" w:after="120"/>
              <w:ind w:left="360"/>
              <w:contextualSpacing w:val="0"/>
            </w:pPr>
            <w:bookmarkStart w:id="168" w:name="_Toc473800030"/>
            <w:bookmarkStart w:id="169" w:name="_Toc473813011"/>
            <w:bookmarkStart w:id="170" w:name="_Toc494209462"/>
            <w:bookmarkStart w:id="171" w:name="_Toc135825205"/>
            <w:r w:rsidRPr="00464FCC">
              <w:t>Procurement Related Complaint</w:t>
            </w:r>
            <w:bookmarkEnd w:id="168"/>
            <w:bookmarkEnd w:id="169"/>
            <w:bookmarkEnd w:id="170"/>
            <w:bookmarkEnd w:id="171"/>
          </w:p>
        </w:tc>
        <w:tc>
          <w:tcPr>
            <w:tcW w:w="6428" w:type="dxa"/>
            <w:gridSpan w:val="3"/>
          </w:tcPr>
          <w:p w14:paraId="0D51FA51" w14:textId="77777777" w:rsidR="00733F3E" w:rsidRPr="00464FCC" w:rsidRDefault="00733F3E" w:rsidP="00C31B55">
            <w:pPr>
              <w:pStyle w:val="ListParagraph"/>
              <w:numPr>
                <w:ilvl w:val="1"/>
                <w:numId w:val="5"/>
              </w:numPr>
              <w:spacing w:before="120" w:after="120"/>
              <w:ind w:left="582" w:hanging="582"/>
              <w:contextualSpacing w:val="0"/>
              <w:jc w:val="both"/>
            </w:pPr>
            <w:r w:rsidRPr="0021172D">
              <w:t xml:space="preserve">The </w:t>
            </w:r>
            <w:r w:rsidRPr="00464FCC">
              <w:t>procedures</w:t>
            </w:r>
            <w:r w:rsidRPr="0021172D">
              <w:t xml:space="preserve"> for making a Procurement-related Complaint are as specified in the </w:t>
            </w:r>
            <w:r w:rsidRPr="00464FCC">
              <w:rPr>
                <w:b/>
              </w:rPr>
              <w:t>Data Sheet</w:t>
            </w:r>
            <w:r w:rsidRPr="00464FCC">
              <w:t>.</w:t>
            </w:r>
          </w:p>
        </w:tc>
      </w:tr>
    </w:tbl>
    <w:p w14:paraId="254CE78E" w14:textId="77777777" w:rsidR="00B0418A" w:rsidRPr="00464FCC" w:rsidRDefault="00B0418A" w:rsidP="00C31B55">
      <w:pPr>
        <w:pStyle w:val="HeadingITC2"/>
        <w:ind w:left="360"/>
        <w:rPr>
          <w:lang w:eastAsia="it-IT"/>
        </w:rPr>
        <w:sectPr w:rsidR="00B0418A" w:rsidRPr="00464FCC" w:rsidSect="001A4C24">
          <w:headerReference w:type="even" r:id="rId32"/>
          <w:headerReference w:type="default" r:id="rId33"/>
          <w:headerReference w:type="first" r:id="rId34"/>
          <w:footnotePr>
            <w:numRestart w:val="eachSect"/>
          </w:footnotePr>
          <w:pgSz w:w="12242" w:h="15842" w:code="1"/>
          <w:pgMar w:top="1440" w:right="1440" w:bottom="1440" w:left="1728" w:header="720" w:footer="720" w:gutter="0"/>
          <w:cols w:space="708"/>
          <w:titlePg/>
          <w:docGrid w:linePitch="360"/>
        </w:sectPr>
      </w:pPr>
    </w:p>
    <w:p w14:paraId="125BFFB1" w14:textId="77777777" w:rsidR="000B5EDC" w:rsidRPr="00464FCC" w:rsidRDefault="001960CB" w:rsidP="0043298E">
      <w:pPr>
        <w:pStyle w:val="Heading9"/>
        <w:rPr>
          <w:lang w:val="en-US"/>
        </w:rPr>
      </w:pPr>
      <w:r w:rsidRPr="00464FCC">
        <w:rPr>
          <w:lang w:val="en-US"/>
        </w:rPr>
        <w:lastRenderedPageBreak/>
        <w:t>Section 2</w:t>
      </w:r>
      <w:r w:rsidR="00B517B4" w:rsidRPr="00464FCC">
        <w:rPr>
          <w:lang w:val="en-US"/>
        </w:rPr>
        <w:t xml:space="preserve">. </w:t>
      </w:r>
      <w:r w:rsidR="000B5EDC" w:rsidRPr="00464FCC">
        <w:rPr>
          <w:lang w:val="en-US"/>
        </w:rPr>
        <w:t>Instructions to Consultants</w:t>
      </w:r>
    </w:p>
    <w:p w14:paraId="6E6CD941" w14:textId="77777777" w:rsidR="000B5EDC" w:rsidRPr="00464FCC" w:rsidRDefault="00EA2584" w:rsidP="00C31B55">
      <w:pPr>
        <w:pStyle w:val="HeadingITC1"/>
      </w:pPr>
      <w:bookmarkStart w:id="172" w:name="_Toc474333907"/>
      <w:bookmarkStart w:id="173" w:name="_Toc474334076"/>
      <w:bookmarkStart w:id="174" w:name="_Toc494209463"/>
      <w:bookmarkStart w:id="175" w:name="_Toc135825206"/>
      <w:r w:rsidRPr="00464FCC">
        <w:t xml:space="preserve">E. </w:t>
      </w:r>
      <w:bookmarkStart w:id="176" w:name="_Toc265495738"/>
      <w:r w:rsidRPr="00464FCC">
        <w:t xml:space="preserve"> </w:t>
      </w:r>
      <w:r w:rsidR="000B5EDC" w:rsidRPr="00464FCC">
        <w:t>Data Sheet</w:t>
      </w:r>
      <w:bookmarkEnd w:id="172"/>
      <w:bookmarkEnd w:id="173"/>
      <w:bookmarkEnd w:id="174"/>
      <w:bookmarkEnd w:id="175"/>
      <w:bookmarkEnd w:id="176"/>
    </w:p>
    <w:p w14:paraId="60D7760B" w14:textId="77777777" w:rsidR="00E10461" w:rsidRPr="00464FCC" w:rsidRDefault="000B5EDC" w:rsidP="0027492E">
      <w:pPr>
        <w:pStyle w:val="BodyText"/>
        <w:suppressAutoHyphens w:val="0"/>
        <w:rPr>
          <w:bCs/>
          <w:i/>
          <w:szCs w:val="24"/>
          <w:lang w:eastAsia="it-IT"/>
        </w:rPr>
      </w:pPr>
      <w:r w:rsidRPr="00464FCC">
        <w:rPr>
          <w:bCs/>
          <w:i/>
          <w:szCs w:val="24"/>
          <w:lang w:eastAsia="it-IT"/>
        </w:rPr>
        <w:t>[“</w:t>
      </w:r>
      <w:r w:rsidRPr="00464FCC">
        <w:rPr>
          <w:bCs/>
          <w:i/>
          <w:szCs w:val="24"/>
          <w:u w:val="single"/>
          <w:lang w:eastAsia="it-IT"/>
        </w:rPr>
        <w:t>Notes to Client</w:t>
      </w:r>
      <w:r w:rsidRPr="00464FCC">
        <w:rPr>
          <w:bCs/>
          <w:i/>
          <w:szCs w:val="24"/>
          <w:lang w:eastAsia="it-IT"/>
        </w:rPr>
        <w:t>” shown in brackets throughout the text are provided for guidance to prepare the Data Sheet; they should be deleted from the final RFP to be sent to the shortlisted Consultants</w:t>
      </w:r>
      <w:r w:rsidR="00E10461" w:rsidRPr="00464FCC">
        <w:rPr>
          <w:bCs/>
          <w:i/>
          <w:szCs w:val="24"/>
          <w:lang w:eastAsia="it-IT"/>
        </w:rPr>
        <w:t>]</w:t>
      </w:r>
    </w:p>
    <w:p w14:paraId="44D85F55" w14:textId="77777777" w:rsidR="000B5EDC" w:rsidRPr="00464FCC" w:rsidRDefault="00E10461" w:rsidP="0027492E">
      <w:pPr>
        <w:pStyle w:val="BodyText"/>
        <w:suppressAutoHyphens w:val="0"/>
        <w:rPr>
          <w:bCs/>
          <w:i/>
          <w:szCs w:val="24"/>
          <w:u w:val="single"/>
          <w:lang w:eastAsia="it-IT"/>
        </w:rPr>
      </w:pPr>
      <w:r w:rsidRPr="00464FCC">
        <w:rPr>
          <w:i/>
        </w:rPr>
        <w:t>[Where an e-procurement system is used, modify the relevant parts of the DS to reflect the e-procurement process.</w:t>
      </w:r>
      <w:r w:rsidR="000B5EDC" w:rsidRPr="00464FCC">
        <w:rPr>
          <w:bCs/>
          <w:i/>
          <w:szCs w:val="24"/>
          <w:u w:val="single"/>
          <w:lang w:eastAsia="it-IT"/>
        </w:rPr>
        <w:t>]</w:t>
      </w:r>
    </w:p>
    <w:p w14:paraId="3BCE29D4" w14:textId="77777777" w:rsidR="000B5EDC" w:rsidRPr="00464FCC" w:rsidRDefault="000B5EDC" w:rsidP="00B91DDF">
      <w:pPr>
        <w:jc w:val="center"/>
        <w:rPr>
          <w:bCs/>
        </w:rPr>
      </w:pPr>
    </w:p>
    <w:tbl>
      <w:tblPr>
        <w:tblW w:w="91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tblGrid>
      <w:tr w:rsidR="000B5EDC" w:rsidRPr="00464FCC" w14:paraId="44053640" w14:textId="77777777" w:rsidTr="00E10461">
        <w:tc>
          <w:tcPr>
            <w:tcW w:w="1514" w:type="dxa"/>
            <w:tcMar>
              <w:top w:w="57" w:type="dxa"/>
              <w:bottom w:w="57" w:type="dxa"/>
            </w:tcMar>
            <w:vAlign w:val="center"/>
          </w:tcPr>
          <w:p w14:paraId="6F277DB5" w14:textId="77777777" w:rsidR="000B5EDC" w:rsidRPr="00464FCC" w:rsidRDefault="000B5EDC" w:rsidP="0027492E">
            <w:pPr>
              <w:rPr>
                <w:b/>
              </w:rPr>
            </w:pPr>
            <w:r w:rsidRPr="00464FCC">
              <w:rPr>
                <w:b/>
              </w:rPr>
              <w:t xml:space="preserve">ITC </w:t>
            </w:r>
          </w:p>
          <w:p w14:paraId="590E84D5" w14:textId="77777777" w:rsidR="000B5EDC" w:rsidRPr="00464FCC" w:rsidRDefault="000B5EDC" w:rsidP="0027492E">
            <w:r w:rsidRPr="00464FCC">
              <w:rPr>
                <w:b/>
              </w:rPr>
              <w:t>Reference</w:t>
            </w:r>
          </w:p>
        </w:tc>
        <w:tc>
          <w:tcPr>
            <w:tcW w:w="7648" w:type="dxa"/>
            <w:gridSpan w:val="2"/>
            <w:tcMar>
              <w:top w:w="85" w:type="dxa"/>
              <w:bottom w:w="142" w:type="dxa"/>
            </w:tcMar>
          </w:tcPr>
          <w:p w14:paraId="1D0AD7CB" w14:textId="77777777" w:rsidR="000B5EDC" w:rsidRPr="00464FCC" w:rsidRDefault="00EE2944" w:rsidP="004E3E5D">
            <w:pPr>
              <w:pStyle w:val="BodyText"/>
              <w:tabs>
                <w:tab w:val="left" w:pos="826"/>
                <w:tab w:val="left" w:pos="1726"/>
              </w:tabs>
              <w:spacing w:before="120"/>
              <w:jc w:val="center"/>
              <w:rPr>
                <w:szCs w:val="24"/>
                <w:lang w:eastAsia="it-IT"/>
              </w:rPr>
            </w:pPr>
            <w:r w:rsidRPr="00464FCC">
              <w:rPr>
                <w:b/>
                <w:sz w:val="32"/>
                <w:szCs w:val="32"/>
              </w:rPr>
              <w:t>A. General</w:t>
            </w:r>
          </w:p>
        </w:tc>
      </w:tr>
      <w:tr w:rsidR="000B5EDC" w:rsidRPr="00464FCC" w14:paraId="39F24BF8" w14:textId="77777777" w:rsidTr="00E10461">
        <w:tc>
          <w:tcPr>
            <w:tcW w:w="1514" w:type="dxa"/>
          </w:tcPr>
          <w:p w14:paraId="16FF153C" w14:textId="77777777" w:rsidR="000B5EDC" w:rsidRPr="00464FCC" w:rsidRDefault="000B5EDC" w:rsidP="0027492E">
            <w:pPr>
              <w:spacing w:before="120" w:after="120"/>
              <w:rPr>
                <w:b/>
              </w:rPr>
            </w:pPr>
            <w:r w:rsidRPr="00464FCC">
              <w:rPr>
                <w:b/>
              </w:rPr>
              <w:t>1 (</w:t>
            </w:r>
            <w:r w:rsidR="00B8779E" w:rsidRPr="00464FCC">
              <w:rPr>
                <w:b/>
              </w:rPr>
              <w:t>b</w:t>
            </w:r>
            <w:r w:rsidRPr="00464FCC">
              <w:rPr>
                <w:b/>
              </w:rPr>
              <w:t xml:space="preserve">) </w:t>
            </w:r>
          </w:p>
        </w:tc>
        <w:tc>
          <w:tcPr>
            <w:tcW w:w="7648" w:type="dxa"/>
            <w:gridSpan w:val="2"/>
            <w:tcMar>
              <w:top w:w="85" w:type="dxa"/>
              <w:bottom w:w="142" w:type="dxa"/>
            </w:tcMar>
          </w:tcPr>
          <w:p w14:paraId="52DE6C6C" w14:textId="00F3A20B" w:rsidR="000B5EDC" w:rsidRPr="00464FCC" w:rsidRDefault="00C40A5C" w:rsidP="0027492E">
            <w:pPr>
              <w:tabs>
                <w:tab w:val="left" w:pos="567"/>
                <w:tab w:val="right" w:pos="7306"/>
              </w:tabs>
              <w:spacing w:before="120" w:after="120"/>
              <w:rPr>
                <w:i/>
              </w:rPr>
            </w:pPr>
            <w:r>
              <w:rPr>
                <w:i/>
              </w:rPr>
              <w:t>N/A</w:t>
            </w:r>
          </w:p>
        </w:tc>
      </w:tr>
      <w:tr w:rsidR="00E10461" w:rsidRPr="00464FCC" w14:paraId="4842D84A" w14:textId="77777777" w:rsidTr="00E10461">
        <w:tc>
          <w:tcPr>
            <w:tcW w:w="1514" w:type="dxa"/>
          </w:tcPr>
          <w:p w14:paraId="367BD2C4" w14:textId="77777777" w:rsidR="00E10461" w:rsidRPr="00464FCC" w:rsidRDefault="00E10461" w:rsidP="0027492E">
            <w:pPr>
              <w:spacing w:before="120" w:after="120"/>
              <w:rPr>
                <w:b/>
              </w:rPr>
            </w:pPr>
            <w:r w:rsidRPr="00464FCC">
              <w:rPr>
                <w:b/>
              </w:rPr>
              <w:t>2.1</w:t>
            </w:r>
          </w:p>
        </w:tc>
        <w:tc>
          <w:tcPr>
            <w:tcW w:w="7648" w:type="dxa"/>
            <w:gridSpan w:val="2"/>
            <w:tcMar>
              <w:top w:w="85" w:type="dxa"/>
              <w:bottom w:w="142" w:type="dxa"/>
            </w:tcMar>
          </w:tcPr>
          <w:p w14:paraId="47518511" w14:textId="7C63B145" w:rsidR="00E10461" w:rsidRPr="00464FCC" w:rsidRDefault="00E10461" w:rsidP="004E3E5D">
            <w:pPr>
              <w:tabs>
                <w:tab w:val="left" w:pos="567"/>
                <w:tab w:val="right" w:pos="7306"/>
              </w:tabs>
              <w:spacing w:before="120" w:after="120"/>
              <w:ind w:left="567" w:hanging="567"/>
              <w:rPr>
                <w:u w:val="single"/>
              </w:rPr>
            </w:pPr>
            <w:r w:rsidRPr="00464FCC">
              <w:rPr>
                <w:b/>
              </w:rPr>
              <w:t xml:space="preserve">Name of the Client: </w:t>
            </w:r>
            <w:r w:rsidR="00C40A5C" w:rsidRPr="00C40A5C">
              <w:rPr>
                <w:bCs/>
                <w:u w:val="single"/>
              </w:rPr>
              <w:t>IGAD Climate Prediction and Applications Centre</w:t>
            </w:r>
          </w:p>
          <w:p w14:paraId="1D6AAB2E" w14:textId="583B1B2D" w:rsidR="00B20B56" w:rsidRPr="00464FCC" w:rsidRDefault="00E10461" w:rsidP="00B20B56">
            <w:pPr>
              <w:tabs>
                <w:tab w:val="left" w:pos="567"/>
                <w:tab w:val="right" w:pos="7306"/>
              </w:tabs>
              <w:spacing w:before="120" w:after="120"/>
              <w:ind w:left="567" w:hanging="567"/>
            </w:pPr>
            <w:r w:rsidRPr="00464FCC">
              <w:rPr>
                <w:b/>
              </w:rPr>
              <w:t>Method of selection</w:t>
            </w:r>
            <w:r w:rsidRPr="00464FCC">
              <w:t xml:space="preserve">: </w:t>
            </w:r>
            <w:r w:rsidR="00C40A5C">
              <w:rPr>
                <w:u w:val="single"/>
              </w:rPr>
              <w:t xml:space="preserve"> </w:t>
            </w:r>
            <w:r w:rsidR="00541D07" w:rsidRPr="00541D07">
              <w:rPr>
                <w:b/>
                <w:bCs/>
                <w:u w:val="single"/>
              </w:rPr>
              <w:t>Quality and Cost-based Selection</w:t>
            </w:r>
            <w:r w:rsidR="00C40A5C" w:rsidRPr="00541D07">
              <w:rPr>
                <w:b/>
                <w:bCs/>
                <w:u w:val="single"/>
              </w:rPr>
              <w:t>)</w:t>
            </w:r>
            <w:r w:rsidR="00C40A5C">
              <w:rPr>
                <w:u w:val="single"/>
              </w:rPr>
              <w:t xml:space="preserve"> </w:t>
            </w:r>
          </w:p>
          <w:p w14:paraId="2035BA90" w14:textId="2F6B3468" w:rsidR="00E10461" w:rsidRPr="00464FCC" w:rsidRDefault="00E10461" w:rsidP="0027492E">
            <w:pPr>
              <w:tabs>
                <w:tab w:val="left" w:pos="567"/>
                <w:tab w:val="right" w:pos="7306"/>
              </w:tabs>
              <w:spacing w:before="120" w:after="120"/>
              <w:jc w:val="both"/>
            </w:pPr>
          </w:p>
        </w:tc>
      </w:tr>
      <w:tr w:rsidR="00E10461" w:rsidRPr="00464FCC" w14:paraId="047EB2E3" w14:textId="77777777" w:rsidTr="00E10461">
        <w:tc>
          <w:tcPr>
            <w:tcW w:w="1514" w:type="dxa"/>
          </w:tcPr>
          <w:p w14:paraId="47706EA4" w14:textId="77777777" w:rsidR="00E10461" w:rsidRPr="00464FCC" w:rsidRDefault="00E10461" w:rsidP="0027492E">
            <w:pPr>
              <w:spacing w:before="120" w:after="120"/>
              <w:rPr>
                <w:b/>
                <w:bCs/>
              </w:rPr>
            </w:pPr>
            <w:r w:rsidRPr="00464FCC">
              <w:rPr>
                <w:b/>
                <w:bCs/>
              </w:rPr>
              <w:t>2.2</w:t>
            </w:r>
          </w:p>
        </w:tc>
        <w:tc>
          <w:tcPr>
            <w:tcW w:w="7648" w:type="dxa"/>
            <w:gridSpan w:val="2"/>
            <w:tcMar>
              <w:top w:w="85" w:type="dxa"/>
              <w:bottom w:w="142" w:type="dxa"/>
            </w:tcMar>
          </w:tcPr>
          <w:p w14:paraId="3F5168AA" w14:textId="77777777" w:rsidR="00E10461" w:rsidRPr="00464FCC" w:rsidRDefault="00E10461" w:rsidP="0027492E">
            <w:pPr>
              <w:tabs>
                <w:tab w:val="right" w:pos="7218"/>
              </w:tabs>
              <w:spacing w:before="120" w:after="120"/>
            </w:pPr>
            <w:r w:rsidRPr="00464FCC">
              <w:rPr>
                <w:b/>
              </w:rPr>
              <w:t>Financial Proposal to be submitted together with Technical Proposal</w:t>
            </w:r>
            <w:r w:rsidRPr="00464FCC">
              <w:t>:</w:t>
            </w:r>
          </w:p>
          <w:p w14:paraId="3129087E" w14:textId="4627D0AA" w:rsidR="00E10461" w:rsidRPr="00541D07" w:rsidRDefault="00E10461" w:rsidP="0027492E">
            <w:pPr>
              <w:tabs>
                <w:tab w:val="left" w:pos="826"/>
                <w:tab w:val="left" w:pos="1726"/>
                <w:tab w:val="right" w:pos="7218"/>
              </w:tabs>
              <w:spacing w:before="120" w:after="120"/>
              <w:rPr>
                <w:b/>
                <w:bCs/>
              </w:rPr>
            </w:pPr>
            <w:r w:rsidRPr="00541D07">
              <w:rPr>
                <w:b/>
                <w:bCs/>
              </w:rPr>
              <w:t xml:space="preserve">Yes </w:t>
            </w:r>
          </w:p>
          <w:p w14:paraId="765E5351" w14:textId="662DB431" w:rsidR="00541D07" w:rsidRPr="00541D07" w:rsidRDefault="00541D07" w:rsidP="0027492E">
            <w:pPr>
              <w:tabs>
                <w:tab w:val="left" w:pos="826"/>
                <w:tab w:val="left" w:pos="1726"/>
                <w:tab w:val="right" w:pos="7218"/>
              </w:tabs>
              <w:spacing w:before="120" w:after="120"/>
              <w:rPr>
                <w:b/>
                <w:bCs/>
              </w:rPr>
            </w:pPr>
            <w:r w:rsidRPr="00541D07">
              <w:rPr>
                <w:b/>
                <w:bCs/>
              </w:rPr>
              <w:t>Financial Proposal MUST be password protected</w:t>
            </w:r>
          </w:p>
          <w:p w14:paraId="12E5A438" w14:textId="77777777" w:rsidR="00C40A5C" w:rsidRDefault="00E10461" w:rsidP="00C40A5C">
            <w:pPr>
              <w:tabs>
                <w:tab w:val="left" w:pos="567"/>
                <w:tab w:val="right" w:pos="7306"/>
              </w:tabs>
              <w:spacing w:before="120" w:after="120"/>
              <w:ind w:left="567" w:hanging="567"/>
            </w:pPr>
            <w:r w:rsidRPr="00464FCC">
              <w:rPr>
                <w:b/>
              </w:rPr>
              <w:t>The name of the assignment is</w:t>
            </w:r>
            <w:r w:rsidRPr="00464FCC">
              <w:t xml:space="preserve">: </w:t>
            </w:r>
          </w:p>
          <w:p w14:paraId="6219B12F" w14:textId="7F006E8B" w:rsidR="007F2649" w:rsidRPr="007F2649" w:rsidRDefault="00B20B56" w:rsidP="007F2649">
            <w:pPr>
              <w:jc w:val="center"/>
              <w:rPr>
                <w:rFonts w:cstheme="minorHAnsi"/>
                <w:caps/>
                <w:sz w:val="28"/>
                <w:szCs w:val="28"/>
              </w:rPr>
            </w:pPr>
            <w:r>
              <w:rPr>
                <w:rFonts w:cstheme="minorHAnsi"/>
                <w:sz w:val="28"/>
                <w:szCs w:val="28"/>
                <w:lang w:eastAsia="en-GB"/>
              </w:rPr>
              <w:t xml:space="preserve">Re-advertisement - </w:t>
            </w:r>
            <w:r w:rsidR="007F2649" w:rsidRPr="007F2649">
              <w:rPr>
                <w:rFonts w:cstheme="minorHAnsi"/>
                <w:sz w:val="28"/>
                <w:szCs w:val="28"/>
                <w:lang w:eastAsia="en-GB"/>
              </w:rPr>
              <w:t>Consulting Services to Support ICPAC in Developing an East African Forest Fire Information System</w:t>
            </w:r>
          </w:p>
          <w:p w14:paraId="0E378F3C" w14:textId="4C29D308" w:rsidR="00E10461" w:rsidRPr="00464FCC" w:rsidRDefault="00E10461" w:rsidP="00C40A5C">
            <w:pPr>
              <w:tabs>
                <w:tab w:val="left" w:pos="567"/>
                <w:tab w:val="right" w:pos="7306"/>
              </w:tabs>
              <w:spacing w:before="120" w:after="120"/>
            </w:pPr>
          </w:p>
        </w:tc>
      </w:tr>
      <w:tr w:rsidR="00E10461" w:rsidRPr="00464FCC" w14:paraId="5A2FE9BE" w14:textId="77777777" w:rsidTr="00E10461">
        <w:tc>
          <w:tcPr>
            <w:tcW w:w="1514" w:type="dxa"/>
          </w:tcPr>
          <w:p w14:paraId="0BA169E3" w14:textId="77777777" w:rsidR="00E10461" w:rsidRPr="00464FCC" w:rsidRDefault="00E10461" w:rsidP="0027492E">
            <w:pPr>
              <w:spacing w:before="120" w:after="120"/>
              <w:rPr>
                <w:b/>
                <w:bCs/>
              </w:rPr>
            </w:pPr>
            <w:r w:rsidRPr="00464FCC">
              <w:br w:type="page"/>
            </w:r>
            <w:r w:rsidRPr="00464FCC">
              <w:rPr>
                <w:b/>
                <w:bCs/>
              </w:rPr>
              <w:t>2.3</w:t>
            </w:r>
          </w:p>
        </w:tc>
        <w:tc>
          <w:tcPr>
            <w:tcW w:w="7648" w:type="dxa"/>
            <w:gridSpan w:val="2"/>
            <w:tcMar>
              <w:top w:w="85" w:type="dxa"/>
              <w:bottom w:w="142" w:type="dxa"/>
            </w:tcMar>
          </w:tcPr>
          <w:p w14:paraId="4A67DE84" w14:textId="0ED9BE1B" w:rsidR="00E10461" w:rsidRPr="00464FCC" w:rsidRDefault="00E10461" w:rsidP="0027492E">
            <w:pPr>
              <w:tabs>
                <w:tab w:val="left" w:pos="567"/>
                <w:tab w:val="left" w:pos="4786"/>
                <w:tab w:val="left" w:pos="5686"/>
                <w:tab w:val="right" w:pos="7306"/>
              </w:tabs>
              <w:spacing w:before="120" w:after="120"/>
            </w:pPr>
            <w:r w:rsidRPr="00464FCC">
              <w:rPr>
                <w:b/>
              </w:rPr>
              <w:t>A pre-proposal conference will be held</w:t>
            </w:r>
            <w:r w:rsidRPr="00464FCC">
              <w:t xml:space="preserve">:  No </w:t>
            </w:r>
            <w:r w:rsidRPr="00464FCC">
              <w:rPr>
                <w:u w:val="single"/>
              </w:rPr>
              <w:tab/>
            </w:r>
            <w:r w:rsidRPr="00464FCC">
              <w:t xml:space="preserve">  </w:t>
            </w:r>
          </w:p>
          <w:p w14:paraId="3B6CDB90" w14:textId="525EC968" w:rsidR="00E10461" w:rsidRPr="00464FCC" w:rsidRDefault="00E10461" w:rsidP="0027492E">
            <w:pPr>
              <w:pStyle w:val="BankNormal"/>
              <w:tabs>
                <w:tab w:val="right" w:pos="3346"/>
              </w:tabs>
              <w:spacing w:before="120" w:after="120"/>
              <w:rPr>
                <w:szCs w:val="24"/>
                <w:lang w:eastAsia="it-IT"/>
              </w:rPr>
            </w:pPr>
          </w:p>
        </w:tc>
      </w:tr>
      <w:tr w:rsidR="00E10461" w:rsidRPr="00464FCC" w14:paraId="3C0887B6" w14:textId="77777777" w:rsidTr="00E10461">
        <w:tblPrEx>
          <w:tblBorders>
            <w:top w:val="single" w:sz="6" w:space="0" w:color="auto"/>
          </w:tblBorders>
        </w:tblPrEx>
        <w:tc>
          <w:tcPr>
            <w:tcW w:w="1514" w:type="dxa"/>
          </w:tcPr>
          <w:p w14:paraId="7B271455" w14:textId="77777777" w:rsidR="00E10461" w:rsidRPr="00464FCC" w:rsidRDefault="00E10461" w:rsidP="0027492E">
            <w:pPr>
              <w:spacing w:before="120" w:after="120"/>
              <w:rPr>
                <w:b/>
                <w:bCs/>
              </w:rPr>
            </w:pPr>
            <w:r w:rsidRPr="00464FCC">
              <w:rPr>
                <w:b/>
                <w:bCs/>
              </w:rPr>
              <w:t>2.4</w:t>
            </w:r>
          </w:p>
        </w:tc>
        <w:tc>
          <w:tcPr>
            <w:tcW w:w="7648" w:type="dxa"/>
            <w:gridSpan w:val="2"/>
            <w:tcMar>
              <w:top w:w="85" w:type="dxa"/>
              <w:bottom w:w="142" w:type="dxa"/>
            </w:tcMar>
          </w:tcPr>
          <w:p w14:paraId="3BD380FF" w14:textId="50760A2A" w:rsidR="00E10461" w:rsidRPr="00C40A5C" w:rsidRDefault="00E10461" w:rsidP="00C40A5C">
            <w:pPr>
              <w:tabs>
                <w:tab w:val="left" w:pos="567"/>
                <w:tab w:val="right" w:pos="7306"/>
              </w:tabs>
              <w:spacing w:before="120" w:after="120"/>
              <w:rPr>
                <w:u w:val="single"/>
              </w:rPr>
            </w:pPr>
            <w:r w:rsidRPr="00464FCC">
              <w:rPr>
                <w:b/>
              </w:rPr>
              <w:t>The Client will provide the following inputs, project data, reports, etc. to facilitate the preparation of the Proposals</w:t>
            </w:r>
            <w:r w:rsidRPr="00464FCC">
              <w:t xml:space="preserve">: </w:t>
            </w:r>
            <w:r w:rsidR="00C40A5C">
              <w:t>N/A</w:t>
            </w:r>
            <w:r w:rsidRPr="00464FCC">
              <w:rPr>
                <w:u w:val="single"/>
              </w:rPr>
              <w:tab/>
            </w:r>
          </w:p>
        </w:tc>
      </w:tr>
      <w:tr w:rsidR="00E10461" w:rsidRPr="00464FCC" w14:paraId="04F831D5" w14:textId="77777777" w:rsidTr="00E10461">
        <w:tblPrEx>
          <w:tblBorders>
            <w:top w:val="single" w:sz="6" w:space="0" w:color="auto"/>
          </w:tblBorders>
        </w:tblPrEx>
        <w:trPr>
          <w:trHeight w:val="665"/>
        </w:trPr>
        <w:tc>
          <w:tcPr>
            <w:tcW w:w="1514" w:type="dxa"/>
          </w:tcPr>
          <w:p w14:paraId="4A30EA20" w14:textId="77777777" w:rsidR="00E10461" w:rsidRPr="00464FCC" w:rsidRDefault="00E10461" w:rsidP="0027492E">
            <w:pPr>
              <w:spacing w:before="120" w:after="120"/>
              <w:rPr>
                <w:b/>
                <w:bCs/>
              </w:rPr>
            </w:pPr>
            <w:r w:rsidRPr="00464FCC">
              <w:rPr>
                <w:b/>
                <w:bCs/>
              </w:rPr>
              <w:t>6.3.1</w:t>
            </w:r>
          </w:p>
        </w:tc>
        <w:tc>
          <w:tcPr>
            <w:tcW w:w="7648" w:type="dxa"/>
            <w:gridSpan w:val="2"/>
            <w:tcMar>
              <w:top w:w="85" w:type="dxa"/>
              <w:bottom w:w="142" w:type="dxa"/>
            </w:tcMar>
          </w:tcPr>
          <w:p w14:paraId="5192BA0C" w14:textId="4E9DC680" w:rsidR="00E10461" w:rsidRPr="00464FCC" w:rsidRDefault="00E10461" w:rsidP="0027492E">
            <w:pPr>
              <w:pStyle w:val="BodyText"/>
              <w:tabs>
                <w:tab w:val="left" w:pos="826"/>
                <w:tab w:val="left" w:pos="1726"/>
              </w:tabs>
              <w:spacing w:before="120"/>
              <w:jc w:val="left"/>
              <w:rPr>
                <w:i/>
              </w:rPr>
            </w:pPr>
            <w:r w:rsidRPr="00464FCC">
              <w:rPr>
                <w:b/>
              </w:rPr>
              <w:t>A list of debarred firms and individuals is available at the Bank’s external website</w:t>
            </w:r>
            <w:r w:rsidRPr="00464FCC">
              <w:rPr>
                <w:i/>
              </w:rPr>
              <w:t xml:space="preserve">: </w:t>
            </w:r>
            <w:hyperlink r:id="rId35" w:history="1">
              <w:r w:rsidRPr="0021172D">
                <w:rPr>
                  <w:rStyle w:val="Hyperlink"/>
                  <w:color w:val="auto"/>
                </w:rPr>
                <w:t>www.worldbank.org/debarr</w:t>
              </w:r>
            </w:hyperlink>
          </w:p>
        </w:tc>
      </w:tr>
      <w:tr w:rsidR="00E10461" w:rsidRPr="00464FCC" w14:paraId="4DE22B36" w14:textId="77777777" w:rsidTr="00E10461">
        <w:tblPrEx>
          <w:tblBorders>
            <w:top w:val="single" w:sz="6" w:space="0" w:color="auto"/>
          </w:tblBorders>
        </w:tblPrEx>
        <w:trPr>
          <w:trHeight w:val="755"/>
        </w:trPr>
        <w:tc>
          <w:tcPr>
            <w:tcW w:w="9162" w:type="dxa"/>
            <w:gridSpan w:val="3"/>
          </w:tcPr>
          <w:p w14:paraId="409C7931" w14:textId="77777777" w:rsidR="00E10461" w:rsidRPr="00464FCC" w:rsidRDefault="00E10461" w:rsidP="0027492E">
            <w:pPr>
              <w:pStyle w:val="BodyText"/>
              <w:tabs>
                <w:tab w:val="left" w:pos="826"/>
                <w:tab w:val="left" w:pos="1726"/>
              </w:tabs>
              <w:spacing w:before="120"/>
              <w:jc w:val="center"/>
              <w:rPr>
                <w:i/>
                <w:sz w:val="32"/>
                <w:szCs w:val="32"/>
              </w:rPr>
            </w:pPr>
            <w:r w:rsidRPr="00464FCC">
              <w:rPr>
                <w:b/>
                <w:sz w:val="32"/>
                <w:szCs w:val="32"/>
              </w:rPr>
              <w:lastRenderedPageBreak/>
              <w:t>B. Preparation of Proposals</w:t>
            </w:r>
          </w:p>
        </w:tc>
      </w:tr>
      <w:tr w:rsidR="00E10461" w:rsidRPr="00464FCC" w14:paraId="6F2BC100" w14:textId="77777777" w:rsidTr="00E10461">
        <w:tblPrEx>
          <w:tblBorders>
            <w:top w:val="single" w:sz="6" w:space="0" w:color="auto"/>
          </w:tblBorders>
        </w:tblPrEx>
        <w:tc>
          <w:tcPr>
            <w:tcW w:w="1514" w:type="dxa"/>
          </w:tcPr>
          <w:p w14:paraId="78A08B5C" w14:textId="77777777" w:rsidR="00E10461" w:rsidRPr="00464FCC" w:rsidRDefault="00E10461" w:rsidP="0027492E">
            <w:pPr>
              <w:spacing w:before="120" w:after="120"/>
              <w:rPr>
                <w:b/>
                <w:bCs/>
              </w:rPr>
            </w:pPr>
            <w:r w:rsidRPr="00464FCC">
              <w:rPr>
                <w:b/>
                <w:bCs/>
              </w:rPr>
              <w:t>9.1</w:t>
            </w:r>
          </w:p>
        </w:tc>
        <w:tc>
          <w:tcPr>
            <w:tcW w:w="7648" w:type="dxa"/>
            <w:gridSpan w:val="2"/>
            <w:tcMar>
              <w:top w:w="85" w:type="dxa"/>
              <w:bottom w:w="142" w:type="dxa"/>
            </w:tcMar>
          </w:tcPr>
          <w:p w14:paraId="63D2B90B" w14:textId="6B12747E" w:rsidR="00E10461" w:rsidRPr="000A359A" w:rsidRDefault="00E10461" w:rsidP="000A359A">
            <w:pPr>
              <w:pStyle w:val="CommentText"/>
              <w:spacing w:before="120" w:after="120"/>
              <w:rPr>
                <w:b/>
                <w:sz w:val="24"/>
                <w:szCs w:val="24"/>
              </w:rPr>
            </w:pPr>
            <w:r w:rsidRPr="00464FCC">
              <w:rPr>
                <w:b/>
                <w:sz w:val="24"/>
                <w:szCs w:val="24"/>
              </w:rPr>
              <w:t>This RFP has been issued in the</w:t>
            </w:r>
            <w:r w:rsidR="0070352C">
              <w:rPr>
                <w:b/>
                <w:sz w:val="24"/>
                <w:szCs w:val="24"/>
              </w:rPr>
              <w:t xml:space="preserve"> English </w:t>
            </w:r>
            <w:r w:rsidRPr="00464FCC">
              <w:rPr>
                <w:b/>
                <w:sz w:val="24"/>
                <w:szCs w:val="24"/>
              </w:rPr>
              <w:t xml:space="preserve">language. </w:t>
            </w:r>
            <w:r w:rsidRPr="00464FCC">
              <w:rPr>
                <w:i/>
                <w:sz w:val="24"/>
                <w:szCs w:val="24"/>
              </w:rPr>
              <w:t xml:space="preserve"> </w:t>
            </w:r>
          </w:p>
          <w:p w14:paraId="2611CC11" w14:textId="0755B2ED" w:rsidR="00E10461" w:rsidRPr="00464FCC" w:rsidRDefault="00E10461" w:rsidP="0027492E">
            <w:pPr>
              <w:pStyle w:val="CommentText"/>
              <w:spacing w:before="120" w:after="120"/>
              <w:rPr>
                <w:b/>
                <w:sz w:val="24"/>
                <w:szCs w:val="24"/>
              </w:rPr>
            </w:pPr>
            <w:r w:rsidRPr="00464FCC">
              <w:rPr>
                <w:b/>
                <w:sz w:val="24"/>
                <w:szCs w:val="24"/>
              </w:rPr>
              <w:t xml:space="preserve">Proposals shall be submitted in </w:t>
            </w:r>
            <w:r w:rsidR="0070352C">
              <w:rPr>
                <w:b/>
                <w:sz w:val="24"/>
                <w:szCs w:val="24"/>
              </w:rPr>
              <w:t>English</w:t>
            </w:r>
            <w:r w:rsidRPr="00464FCC">
              <w:rPr>
                <w:b/>
                <w:i/>
                <w:sz w:val="24"/>
                <w:szCs w:val="24"/>
              </w:rPr>
              <w:t xml:space="preserve"> </w:t>
            </w:r>
            <w:r w:rsidRPr="00464FCC">
              <w:rPr>
                <w:b/>
                <w:sz w:val="24"/>
                <w:szCs w:val="24"/>
              </w:rPr>
              <w:t>language.</w:t>
            </w:r>
          </w:p>
          <w:p w14:paraId="13CE5F53" w14:textId="2ABAF511" w:rsidR="00E10461" w:rsidRPr="00464FCC" w:rsidRDefault="00E10461" w:rsidP="004E3E5D">
            <w:pPr>
              <w:pStyle w:val="BodyText"/>
              <w:tabs>
                <w:tab w:val="left" w:pos="3346"/>
                <w:tab w:val="right" w:pos="7486"/>
              </w:tabs>
              <w:spacing w:before="120"/>
            </w:pPr>
            <w:r w:rsidRPr="00464FCC">
              <w:rPr>
                <w:b/>
              </w:rPr>
              <w:t xml:space="preserve">All correspondence exchange shall be in </w:t>
            </w:r>
            <w:r w:rsidR="0070352C">
              <w:rPr>
                <w:b/>
              </w:rPr>
              <w:t>English</w:t>
            </w:r>
            <w:r w:rsidRPr="00464FCC">
              <w:rPr>
                <w:b/>
              </w:rPr>
              <w:t xml:space="preserve"> language.</w:t>
            </w:r>
          </w:p>
        </w:tc>
      </w:tr>
      <w:tr w:rsidR="00E10461" w:rsidRPr="00464FCC" w14:paraId="74EDDFA5" w14:textId="77777777" w:rsidTr="00E10461">
        <w:tblPrEx>
          <w:tblBorders>
            <w:top w:val="single" w:sz="6" w:space="0" w:color="auto"/>
          </w:tblBorders>
        </w:tblPrEx>
        <w:tc>
          <w:tcPr>
            <w:tcW w:w="1514" w:type="dxa"/>
          </w:tcPr>
          <w:p w14:paraId="7C9812A2" w14:textId="77777777" w:rsidR="00E10461" w:rsidRPr="00464FCC" w:rsidRDefault="00E10461" w:rsidP="0027492E">
            <w:pPr>
              <w:spacing w:before="120" w:after="120"/>
              <w:rPr>
                <w:b/>
                <w:bCs/>
              </w:rPr>
            </w:pPr>
            <w:r w:rsidRPr="00464FCC">
              <w:rPr>
                <w:b/>
                <w:bCs/>
              </w:rPr>
              <w:t>10.1</w:t>
            </w:r>
          </w:p>
        </w:tc>
        <w:tc>
          <w:tcPr>
            <w:tcW w:w="7648" w:type="dxa"/>
            <w:gridSpan w:val="2"/>
            <w:tcMar>
              <w:top w:w="85" w:type="dxa"/>
              <w:bottom w:w="142" w:type="dxa"/>
            </w:tcMar>
          </w:tcPr>
          <w:p w14:paraId="710FD7F2" w14:textId="77777777" w:rsidR="00E10461" w:rsidRPr="00464FCC" w:rsidRDefault="00E10461" w:rsidP="0027492E">
            <w:pPr>
              <w:pStyle w:val="BodyText"/>
              <w:tabs>
                <w:tab w:val="left" w:pos="3346"/>
                <w:tab w:val="right" w:pos="7486"/>
              </w:tabs>
              <w:spacing w:before="120"/>
            </w:pPr>
            <w:r w:rsidRPr="00464FCC">
              <w:rPr>
                <w:b/>
              </w:rPr>
              <w:t>The Proposal shall comprise the following</w:t>
            </w:r>
            <w:r w:rsidRPr="00464FCC">
              <w:t xml:space="preserve">: </w:t>
            </w:r>
          </w:p>
          <w:p w14:paraId="17DD8C30" w14:textId="45FACF22" w:rsidR="00E10461" w:rsidRPr="00464FCC" w:rsidRDefault="00E10461" w:rsidP="0027492E">
            <w:pPr>
              <w:pStyle w:val="BodyText"/>
              <w:tabs>
                <w:tab w:val="left" w:pos="3346"/>
                <w:tab w:val="right" w:pos="7486"/>
              </w:tabs>
              <w:spacing w:before="120"/>
              <w:ind w:left="376"/>
              <w:rPr>
                <w:b/>
                <w:u w:val="single"/>
              </w:rPr>
            </w:pPr>
            <w:r w:rsidRPr="00464FCC">
              <w:rPr>
                <w:b/>
                <w:u w:val="single"/>
              </w:rPr>
              <w:t xml:space="preserve">SIMPLIFIED TECHNICAL PROPOSAL (STP): </w:t>
            </w:r>
          </w:p>
          <w:p w14:paraId="26C4605B" w14:textId="3609E7FB" w:rsidR="00E10461" w:rsidRPr="00464FCC" w:rsidRDefault="00E10461" w:rsidP="0027492E">
            <w:pPr>
              <w:pStyle w:val="BodyText"/>
              <w:tabs>
                <w:tab w:val="left" w:pos="3346"/>
                <w:tab w:val="right" w:pos="7486"/>
              </w:tabs>
              <w:spacing w:before="120"/>
              <w:ind w:left="720"/>
              <w:rPr>
                <w:b/>
              </w:rPr>
            </w:pPr>
            <w:r w:rsidRPr="00464FCC">
              <w:rPr>
                <w:b/>
              </w:rPr>
              <w:t>1</w:t>
            </w:r>
            <w:r w:rsidRPr="00464FCC">
              <w:rPr>
                <w:b/>
                <w:vertAlign w:val="superscript"/>
              </w:rPr>
              <w:t>st</w:t>
            </w:r>
            <w:r w:rsidRPr="00464FCC">
              <w:rPr>
                <w:b/>
              </w:rPr>
              <w:t xml:space="preserve"> Inner Envelope</w:t>
            </w:r>
            <w:r w:rsidR="00B9529C" w:rsidRPr="00464FCC">
              <w:rPr>
                <w:b/>
              </w:rPr>
              <w:t xml:space="preserve"> with the </w:t>
            </w:r>
            <w:r w:rsidRPr="00464FCC">
              <w:rPr>
                <w:b/>
              </w:rPr>
              <w:t>Technical Proposal:</w:t>
            </w:r>
          </w:p>
          <w:p w14:paraId="56B138A2" w14:textId="77777777" w:rsidR="00E10461" w:rsidRPr="00464FCC" w:rsidRDefault="00E10461" w:rsidP="0004359C">
            <w:pPr>
              <w:pStyle w:val="BodyText"/>
              <w:numPr>
                <w:ilvl w:val="0"/>
                <w:numId w:val="37"/>
              </w:numPr>
              <w:tabs>
                <w:tab w:val="left" w:pos="3346"/>
                <w:tab w:val="right" w:pos="7486"/>
              </w:tabs>
              <w:spacing w:before="120"/>
              <w:ind w:left="720"/>
            </w:pPr>
            <w:r w:rsidRPr="00464FCC">
              <w:t xml:space="preserve">Power of Attorney to sign the Proposal </w:t>
            </w:r>
          </w:p>
          <w:p w14:paraId="67D673D1" w14:textId="77777777" w:rsidR="00E10461" w:rsidRPr="00464FCC" w:rsidRDefault="00E10461" w:rsidP="0004359C">
            <w:pPr>
              <w:pStyle w:val="BodyText"/>
              <w:numPr>
                <w:ilvl w:val="0"/>
                <w:numId w:val="37"/>
              </w:numPr>
              <w:tabs>
                <w:tab w:val="left" w:pos="3346"/>
                <w:tab w:val="right" w:pos="7486"/>
              </w:tabs>
              <w:spacing w:before="120"/>
              <w:ind w:left="720"/>
            </w:pPr>
            <w:r w:rsidRPr="00464FCC">
              <w:t>TECH-1</w:t>
            </w:r>
          </w:p>
          <w:p w14:paraId="7734BE01" w14:textId="4518F10A" w:rsidR="00C51019" w:rsidRDefault="00C51019" w:rsidP="0004359C">
            <w:pPr>
              <w:pStyle w:val="BodyText"/>
              <w:numPr>
                <w:ilvl w:val="0"/>
                <w:numId w:val="37"/>
              </w:numPr>
              <w:tabs>
                <w:tab w:val="left" w:pos="3346"/>
                <w:tab w:val="right" w:pos="7486"/>
              </w:tabs>
              <w:spacing w:before="120"/>
              <w:ind w:left="720"/>
            </w:pPr>
            <w:r>
              <w:t>TECH-2</w:t>
            </w:r>
          </w:p>
          <w:p w14:paraId="29261861" w14:textId="132E6DBE" w:rsidR="00E10461" w:rsidRPr="00464FCC" w:rsidRDefault="00E10461" w:rsidP="0004359C">
            <w:pPr>
              <w:pStyle w:val="BodyText"/>
              <w:numPr>
                <w:ilvl w:val="0"/>
                <w:numId w:val="37"/>
              </w:numPr>
              <w:tabs>
                <w:tab w:val="left" w:pos="3346"/>
                <w:tab w:val="right" w:pos="7486"/>
              </w:tabs>
              <w:spacing w:before="120"/>
              <w:ind w:left="720"/>
            </w:pPr>
            <w:r w:rsidRPr="00464FCC">
              <w:t>TECH-4</w:t>
            </w:r>
          </w:p>
          <w:p w14:paraId="358219F4" w14:textId="77777777" w:rsidR="00E10461" w:rsidRPr="00464FCC" w:rsidRDefault="00E10461" w:rsidP="0004359C">
            <w:pPr>
              <w:pStyle w:val="BodyText"/>
              <w:numPr>
                <w:ilvl w:val="0"/>
                <w:numId w:val="37"/>
              </w:numPr>
              <w:tabs>
                <w:tab w:val="left" w:pos="3346"/>
                <w:tab w:val="right" w:pos="7486"/>
              </w:tabs>
              <w:spacing w:before="120"/>
              <w:ind w:left="720"/>
            </w:pPr>
            <w:r w:rsidRPr="00464FCC">
              <w:t>TECH-5</w:t>
            </w:r>
          </w:p>
          <w:p w14:paraId="5B2A81E0" w14:textId="77777777" w:rsidR="00E10461" w:rsidRPr="00464FCC" w:rsidRDefault="00E10461" w:rsidP="0004359C">
            <w:pPr>
              <w:pStyle w:val="BodyText"/>
              <w:numPr>
                <w:ilvl w:val="0"/>
                <w:numId w:val="37"/>
              </w:numPr>
              <w:tabs>
                <w:tab w:val="left" w:pos="3346"/>
                <w:tab w:val="right" w:pos="7486"/>
              </w:tabs>
              <w:spacing w:before="120"/>
              <w:ind w:left="720"/>
            </w:pPr>
            <w:r w:rsidRPr="00464FCC">
              <w:t>TECH-6</w:t>
            </w:r>
          </w:p>
          <w:p w14:paraId="78442720" w14:textId="7768A623" w:rsidR="00E10461" w:rsidRPr="00464FCC" w:rsidRDefault="003B0D73" w:rsidP="0004359C">
            <w:pPr>
              <w:pStyle w:val="BodyText"/>
              <w:numPr>
                <w:ilvl w:val="0"/>
                <w:numId w:val="37"/>
              </w:numPr>
              <w:tabs>
                <w:tab w:val="left" w:pos="3346"/>
                <w:tab w:val="right" w:pos="7486"/>
              </w:tabs>
              <w:spacing w:before="120"/>
              <w:ind w:left="720"/>
            </w:pPr>
            <w:r w:rsidRPr="00464FCC">
              <w:t>TECH-7 Code of Conduct</w:t>
            </w:r>
            <w:r w:rsidR="000C4155" w:rsidRPr="00464FCC">
              <w:t>:</w:t>
            </w:r>
            <w:r w:rsidRPr="00464FCC">
              <w:t xml:space="preserve"> </w:t>
            </w:r>
            <w:r w:rsidR="00D10489" w:rsidRPr="0021172D">
              <w:t xml:space="preserve">The Consultant shall submit its Code of Conduct that will apply to </w:t>
            </w:r>
            <w:r w:rsidR="00D10489" w:rsidRPr="00464FCC">
              <w:t>the Experts</w:t>
            </w:r>
            <w:r w:rsidR="00B9529C" w:rsidRPr="0021172D">
              <w:t xml:space="preserve">. </w:t>
            </w:r>
            <w:r w:rsidR="00B9529C" w:rsidRPr="00464FCC">
              <w:rPr>
                <w14:textOutline w14:w="9525" w14:cap="rnd" w14:cmpd="sng" w14:algn="ctr">
                  <w14:noFill/>
                  <w14:prstDash w14:val="solid"/>
                  <w14:bevel/>
                </w14:textOutline>
              </w:rPr>
              <w:t>The Consultant shall use for this purpose the Code of Conduct form in Section 3.  No substantial modifications shall be made to this form, except that the Consultant may introduce additional requirements, including as necessary to take into account specific Contract issues/risks.</w:t>
            </w:r>
            <w:r w:rsidR="00B9529C" w:rsidRPr="00464FCC">
              <w:rPr>
                <w:i/>
              </w:rPr>
              <w:t xml:space="preserve"> </w:t>
            </w:r>
          </w:p>
          <w:p w14:paraId="350FF5C8" w14:textId="77777777" w:rsidR="00E10461" w:rsidRPr="00464FCC" w:rsidRDefault="00E10461" w:rsidP="004E3E5D">
            <w:pPr>
              <w:pStyle w:val="BodyText"/>
              <w:tabs>
                <w:tab w:val="left" w:pos="3346"/>
                <w:tab w:val="right" w:pos="7486"/>
              </w:tabs>
              <w:spacing w:before="120"/>
              <w:ind w:left="360"/>
            </w:pPr>
            <w:r w:rsidRPr="00464FCC">
              <w:t>AND</w:t>
            </w:r>
          </w:p>
          <w:p w14:paraId="4054D37F" w14:textId="0896411B" w:rsidR="00E10461" w:rsidRPr="00464FCC" w:rsidRDefault="00707617" w:rsidP="0027492E">
            <w:pPr>
              <w:pStyle w:val="BodyText"/>
              <w:tabs>
                <w:tab w:val="left" w:pos="3346"/>
                <w:tab w:val="right" w:pos="7486"/>
              </w:tabs>
              <w:spacing w:before="120"/>
              <w:ind w:left="720"/>
              <w:rPr>
                <w:b/>
              </w:rPr>
            </w:pPr>
            <w:r w:rsidRPr="00464FCC">
              <w:rPr>
                <w:b/>
              </w:rPr>
              <w:t>2</w:t>
            </w:r>
            <w:r w:rsidRPr="00464FCC">
              <w:rPr>
                <w:b/>
                <w:vertAlign w:val="superscript"/>
              </w:rPr>
              <w:t>nd</w:t>
            </w:r>
            <w:r w:rsidRPr="00464FCC">
              <w:rPr>
                <w:b/>
              </w:rPr>
              <w:t xml:space="preserve"> </w:t>
            </w:r>
            <w:r w:rsidR="00E10461" w:rsidRPr="00464FCC">
              <w:rPr>
                <w:b/>
              </w:rPr>
              <w:t xml:space="preserve">Inner Envelope with the Financial Proposal </w:t>
            </w:r>
          </w:p>
          <w:p w14:paraId="114280D0" w14:textId="77777777" w:rsidR="00E10461" w:rsidRPr="00464FCC" w:rsidRDefault="00E10461" w:rsidP="0027492E">
            <w:pPr>
              <w:pStyle w:val="BodyText"/>
              <w:tabs>
                <w:tab w:val="left" w:pos="3346"/>
                <w:tab w:val="right" w:pos="7486"/>
              </w:tabs>
              <w:spacing w:before="120"/>
              <w:ind w:left="360"/>
            </w:pPr>
            <w:r w:rsidRPr="00464FCC">
              <w:t>(1) FIN-1</w:t>
            </w:r>
          </w:p>
          <w:p w14:paraId="3F545E97" w14:textId="77777777" w:rsidR="00E10461" w:rsidRPr="00464FCC" w:rsidRDefault="00E10461" w:rsidP="0027492E">
            <w:pPr>
              <w:pStyle w:val="BodyText"/>
              <w:tabs>
                <w:tab w:val="left" w:pos="3346"/>
                <w:tab w:val="right" w:pos="7486"/>
              </w:tabs>
              <w:spacing w:before="120"/>
              <w:ind w:left="360"/>
            </w:pPr>
            <w:r w:rsidRPr="00464FCC">
              <w:t>(2) FIN-2</w:t>
            </w:r>
          </w:p>
          <w:p w14:paraId="22BD9515" w14:textId="77777777" w:rsidR="00E10461" w:rsidRPr="00464FCC" w:rsidRDefault="00E10461" w:rsidP="0027492E">
            <w:pPr>
              <w:pStyle w:val="BodyText"/>
              <w:tabs>
                <w:tab w:val="left" w:pos="3346"/>
                <w:tab w:val="right" w:pos="7486"/>
              </w:tabs>
              <w:spacing w:before="120"/>
              <w:ind w:left="360"/>
            </w:pPr>
            <w:r w:rsidRPr="00464FCC">
              <w:t>(3) FIN-3</w:t>
            </w:r>
          </w:p>
          <w:p w14:paraId="5E0D1261" w14:textId="77777777" w:rsidR="00E10461" w:rsidRPr="00464FCC" w:rsidRDefault="00E10461" w:rsidP="0027492E">
            <w:pPr>
              <w:pStyle w:val="BodyText"/>
              <w:tabs>
                <w:tab w:val="left" w:pos="3346"/>
                <w:tab w:val="right" w:pos="7486"/>
              </w:tabs>
              <w:spacing w:before="120"/>
              <w:ind w:left="360"/>
            </w:pPr>
            <w:r w:rsidRPr="00464FCC">
              <w:t>(4) FIN-4</w:t>
            </w:r>
          </w:p>
          <w:p w14:paraId="36870594" w14:textId="77777777" w:rsidR="00E10461" w:rsidRPr="00464FCC" w:rsidDel="00726EDC" w:rsidRDefault="00E10461" w:rsidP="0027492E">
            <w:pPr>
              <w:pStyle w:val="BodyText"/>
              <w:tabs>
                <w:tab w:val="left" w:pos="3346"/>
                <w:tab w:val="right" w:pos="7486"/>
              </w:tabs>
              <w:spacing w:before="120"/>
              <w:ind w:left="360"/>
            </w:pPr>
            <w:r w:rsidRPr="00464FCC">
              <w:t>(</w:t>
            </w:r>
            <w:r w:rsidRPr="00261B2D">
              <w:t>5) Statement of Undertaking (if required under Data Sheet 10.2 below)</w:t>
            </w:r>
          </w:p>
        </w:tc>
      </w:tr>
      <w:tr w:rsidR="00E10461" w:rsidRPr="00464FCC" w14:paraId="7285E1C7" w14:textId="77777777" w:rsidTr="00E10461">
        <w:tblPrEx>
          <w:tblBorders>
            <w:top w:val="single" w:sz="6" w:space="0" w:color="auto"/>
          </w:tblBorders>
        </w:tblPrEx>
        <w:tc>
          <w:tcPr>
            <w:tcW w:w="1514" w:type="dxa"/>
          </w:tcPr>
          <w:p w14:paraId="64A9B7D2" w14:textId="77777777" w:rsidR="00E10461" w:rsidRPr="00464FCC" w:rsidRDefault="00E10461" w:rsidP="0027492E">
            <w:pPr>
              <w:spacing w:before="120" w:after="120"/>
              <w:rPr>
                <w:b/>
                <w:bCs/>
              </w:rPr>
            </w:pPr>
            <w:r w:rsidRPr="00464FCC">
              <w:rPr>
                <w:b/>
                <w:bCs/>
              </w:rPr>
              <w:t>10.2</w:t>
            </w:r>
          </w:p>
        </w:tc>
        <w:tc>
          <w:tcPr>
            <w:tcW w:w="7648" w:type="dxa"/>
            <w:gridSpan w:val="2"/>
            <w:tcMar>
              <w:top w:w="85" w:type="dxa"/>
              <w:bottom w:w="142" w:type="dxa"/>
            </w:tcMar>
          </w:tcPr>
          <w:p w14:paraId="5DFDEF4B" w14:textId="77777777" w:rsidR="00E10461" w:rsidRPr="00464FCC" w:rsidRDefault="00E10461" w:rsidP="0027492E">
            <w:pPr>
              <w:pStyle w:val="BodyText"/>
              <w:tabs>
                <w:tab w:val="left" w:pos="3346"/>
                <w:tab w:val="right" w:pos="7486"/>
              </w:tabs>
              <w:spacing w:before="120"/>
              <w:rPr>
                <w:b/>
              </w:rPr>
            </w:pPr>
            <w:r w:rsidRPr="00464FCC">
              <w:rPr>
                <w:b/>
              </w:rPr>
              <w:t>Statement of Undertaking is required</w:t>
            </w:r>
          </w:p>
          <w:p w14:paraId="71D201AF" w14:textId="3B2FBE51" w:rsidR="00261B2D" w:rsidRPr="00464FCC" w:rsidRDefault="00E10461" w:rsidP="00261B2D">
            <w:pPr>
              <w:pStyle w:val="BodyText"/>
              <w:tabs>
                <w:tab w:val="left" w:pos="3346"/>
                <w:tab w:val="right" w:pos="7486"/>
              </w:tabs>
              <w:spacing w:before="120"/>
              <w:rPr>
                <w:i/>
              </w:rPr>
            </w:pPr>
            <w:r w:rsidRPr="00464FCC">
              <w:t>Yes</w:t>
            </w:r>
          </w:p>
          <w:p w14:paraId="209796EE" w14:textId="743E97CF" w:rsidR="00E10461" w:rsidRPr="00464FCC" w:rsidRDefault="00E10461" w:rsidP="0027492E">
            <w:pPr>
              <w:pStyle w:val="BodyText"/>
              <w:tabs>
                <w:tab w:val="left" w:pos="3346"/>
                <w:tab w:val="right" w:pos="7486"/>
              </w:tabs>
              <w:spacing w:before="120"/>
              <w:rPr>
                <w:i/>
              </w:rPr>
            </w:pPr>
          </w:p>
        </w:tc>
      </w:tr>
      <w:tr w:rsidR="00E10461" w:rsidRPr="00464FCC" w14:paraId="761C0C90" w14:textId="77777777" w:rsidTr="007C7EBA">
        <w:tblPrEx>
          <w:tblBorders>
            <w:top w:val="single" w:sz="6" w:space="0" w:color="auto"/>
          </w:tblBorders>
        </w:tblPrEx>
        <w:trPr>
          <w:trHeight w:val="1312"/>
        </w:trPr>
        <w:tc>
          <w:tcPr>
            <w:tcW w:w="1514" w:type="dxa"/>
          </w:tcPr>
          <w:p w14:paraId="15338DC6" w14:textId="77777777" w:rsidR="00E10461" w:rsidRPr="00464FCC" w:rsidRDefault="00E10461" w:rsidP="0027492E">
            <w:pPr>
              <w:spacing w:before="120" w:after="120"/>
              <w:rPr>
                <w:b/>
                <w:bCs/>
              </w:rPr>
            </w:pPr>
            <w:r w:rsidRPr="00464FCC">
              <w:rPr>
                <w:b/>
                <w:bCs/>
              </w:rPr>
              <w:lastRenderedPageBreak/>
              <w:t>11.1</w:t>
            </w:r>
          </w:p>
        </w:tc>
        <w:tc>
          <w:tcPr>
            <w:tcW w:w="7648" w:type="dxa"/>
            <w:gridSpan w:val="2"/>
            <w:tcMar>
              <w:top w:w="85" w:type="dxa"/>
              <w:bottom w:w="142" w:type="dxa"/>
            </w:tcMar>
          </w:tcPr>
          <w:p w14:paraId="75D2AFC8" w14:textId="77777777" w:rsidR="00E10461" w:rsidRPr="00464FCC" w:rsidRDefault="00E10461" w:rsidP="0027492E">
            <w:pPr>
              <w:pStyle w:val="BodyText"/>
              <w:tabs>
                <w:tab w:val="left" w:pos="3346"/>
                <w:tab w:val="right" w:pos="7486"/>
              </w:tabs>
              <w:spacing w:before="120"/>
              <w:rPr>
                <w:b/>
              </w:rPr>
            </w:pPr>
            <w:r w:rsidRPr="00464FCC">
              <w:rPr>
                <w:b/>
              </w:rPr>
              <w:t>Participation of Sub-consultants, Key Experts and Non-Key Experts in more than one Proposal is permissible</w:t>
            </w:r>
          </w:p>
          <w:p w14:paraId="2EAE771B" w14:textId="29D87DCE" w:rsidR="00E10461" w:rsidRPr="00464FCC" w:rsidRDefault="00E10461" w:rsidP="0027492E">
            <w:pPr>
              <w:pStyle w:val="BodyText"/>
              <w:tabs>
                <w:tab w:val="left" w:pos="3346"/>
                <w:tab w:val="right" w:pos="7486"/>
              </w:tabs>
              <w:spacing w:before="120"/>
            </w:pPr>
            <w:r w:rsidRPr="00464FCC">
              <w:t>No</w:t>
            </w:r>
          </w:p>
        </w:tc>
      </w:tr>
      <w:tr w:rsidR="00E10461" w:rsidRPr="00464FCC" w14:paraId="5B2F583E" w14:textId="77777777" w:rsidTr="004E3E5D">
        <w:tblPrEx>
          <w:tblBorders>
            <w:top w:val="single" w:sz="6" w:space="0" w:color="auto"/>
          </w:tblBorders>
        </w:tblPrEx>
        <w:trPr>
          <w:trHeight w:val="800"/>
        </w:trPr>
        <w:tc>
          <w:tcPr>
            <w:tcW w:w="1514" w:type="dxa"/>
          </w:tcPr>
          <w:p w14:paraId="2D1AF4A3" w14:textId="77777777" w:rsidR="00E10461" w:rsidRPr="00464FCC" w:rsidRDefault="00E10461" w:rsidP="0027492E">
            <w:pPr>
              <w:spacing w:before="120" w:after="120"/>
              <w:rPr>
                <w:b/>
                <w:bCs/>
              </w:rPr>
            </w:pPr>
            <w:r w:rsidRPr="00464FCC">
              <w:rPr>
                <w:b/>
                <w:bCs/>
              </w:rPr>
              <w:t>12.1</w:t>
            </w:r>
          </w:p>
        </w:tc>
        <w:tc>
          <w:tcPr>
            <w:tcW w:w="7648" w:type="dxa"/>
            <w:gridSpan w:val="2"/>
            <w:tcMar>
              <w:top w:w="85" w:type="dxa"/>
              <w:bottom w:w="142" w:type="dxa"/>
            </w:tcMar>
          </w:tcPr>
          <w:p w14:paraId="7E27E2A9" w14:textId="49444BCB" w:rsidR="00E10461" w:rsidRPr="00464FCC" w:rsidRDefault="00E10461" w:rsidP="0027492E">
            <w:pPr>
              <w:pStyle w:val="BodyText"/>
              <w:tabs>
                <w:tab w:val="left" w:pos="3346"/>
                <w:tab w:val="right" w:pos="7486"/>
              </w:tabs>
              <w:spacing w:before="120"/>
              <w:jc w:val="left"/>
              <w:rPr>
                <w:szCs w:val="24"/>
                <w:lang w:eastAsia="it-IT"/>
              </w:rPr>
            </w:pPr>
            <w:r w:rsidRPr="00464FCC">
              <w:rPr>
                <w:b/>
                <w:szCs w:val="24"/>
              </w:rPr>
              <w:t xml:space="preserve">Proposals </w:t>
            </w:r>
            <w:r w:rsidR="00860721" w:rsidRPr="00464FCC">
              <w:rPr>
                <w:b/>
                <w:szCs w:val="24"/>
              </w:rPr>
              <w:t xml:space="preserve">shall be </w:t>
            </w:r>
            <w:r w:rsidRPr="00464FCC">
              <w:rPr>
                <w:b/>
                <w:szCs w:val="24"/>
              </w:rPr>
              <w:t>valid</w:t>
            </w:r>
            <w:r w:rsidRPr="00464FCC">
              <w:rPr>
                <w:szCs w:val="24"/>
              </w:rPr>
              <w:t xml:space="preserve"> </w:t>
            </w:r>
            <w:r w:rsidR="00860721" w:rsidRPr="00464FCC">
              <w:rPr>
                <w:b/>
                <w:szCs w:val="24"/>
              </w:rPr>
              <w:t xml:space="preserve">until </w:t>
            </w:r>
            <w:r w:rsidR="00D55DE2">
              <w:rPr>
                <w:i/>
              </w:rPr>
              <w:t xml:space="preserve">31 </w:t>
            </w:r>
            <w:r w:rsidR="00B20B56">
              <w:rPr>
                <w:i/>
              </w:rPr>
              <w:t>August</w:t>
            </w:r>
            <w:r w:rsidR="00D55DE2">
              <w:rPr>
                <w:i/>
              </w:rPr>
              <w:t xml:space="preserve"> 2025</w:t>
            </w:r>
          </w:p>
        </w:tc>
      </w:tr>
      <w:tr w:rsidR="00E10461" w:rsidRPr="00464FCC" w14:paraId="71F70FDE" w14:textId="77777777" w:rsidTr="00E10461">
        <w:tblPrEx>
          <w:tblBorders>
            <w:top w:val="single" w:sz="6" w:space="0" w:color="auto"/>
          </w:tblBorders>
        </w:tblPrEx>
        <w:tc>
          <w:tcPr>
            <w:tcW w:w="1514" w:type="dxa"/>
          </w:tcPr>
          <w:p w14:paraId="42591D43" w14:textId="77777777" w:rsidR="00E10461" w:rsidRPr="00464FCC" w:rsidRDefault="00E10461" w:rsidP="0027492E">
            <w:pPr>
              <w:spacing w:before="120" w:after="120"/>
              <w:rPr>
                <w:b/>
                <w:bCs/>
              </w:rPr>
            </w:pPr>
            <w:r w:rsidRPr="00464FCC">
              <w:rPr>
                <w:b/>
                <w:bCs/>
              </w:rPr>
              <w:t>13.1</w:t>
            </w:r>
          </w:p>
        </w:tc>
        <w:tc>
          <w:tcPr>
            <w:tcW w:w="7648" w:type="dxa"/>
            <w:gridSpan w:val="2"/>
            <w:tcMar>
              <w:top w:w="85" w:type="dxa"/>
              <w:bottom w:w="142" w:type="dxa"/>
            </w:tcMar>
          </w:tcPr>
          <w:p w14:paraId="6FC46BE7" w14:textId="2406D538" w:rsidR="00E10461" w:rsidRPr="00464FCC" w:rsidRDefault="00E10461" w:rsidP="004E3E5D">
            <w:pPr>
              <w:pStyle w:val="BodyText"/>
              <w:tabs>
                <w:tab w:val="left" w:pos="4966"/>
                <w:tab w:val="right" w:pos="7306"/>
              </w:tabs>
              <w:spacing w:before="120"/>
              <w:jc w:val="left"/>
              <w:rPr>
                <w:b/>
              </w:rPr>
            </w:pPr>
            <w:r w:rsidRPr="00464FCC">
              <w:rPr>
                <w:b/>
              </w:rPr>
              <w:t>Clarifications may be requested no later than</w:t>
            </w:r>
            <w:r w:rsidRPr="00464FCC">
              <w:t xml:space="preserve"> </w:t>
            </w:r>
            <w:r w:rsidR="00E14D14">
              <w:t>3</w:t>
            </w:r>
            <w:r w:rsidRPr="00464FCC">
              <w:t xml:space="preserve"> </w:t>
            </w:r>
            <w:r w:rsidRPr="00464FCC">
              <w:rPr>
                <w:b/>
              </w:rPr>
              <w:t>days prior to the submission deadline.</w:t>
            </w:r>
          </w:p>
          <w:p w14:paraId="603C5B77" w14:textId="77777777" w:rsidR="00E14D14" w:rsidRPr="00E14D14" w:rsidRDefault="00E14D14" w:rsidP="00E14D14">
            <w:pPr>
              <w:pStyle w:val="BodyText"/>
            </w:pPr>
            <w:proofErr w:type="spellStart"/>
            <w:r w:rsidRPr="00E14D14">
              <w:t>Att</w:t>
            </w:r>
            <w:proofErr w:type="spellEnd"/>
            <w:r w:rsidRPr="00E14D14">
              <w:t xml:space="preserve">: Procurement Unit </w:t>
            </w:r>
          </w:p>
          <w:p w14:paraId="068DDEBE" w14:textId="77777777" w:rsidR="00E14D14" w:rsidRPr="00E14D14" w:rsidRDefault="00E14D14" w:rsidP="00E14D14">
            <w:pPr>
              <w:pStyle w:val="BodyText"/>
            </w:pPr>
            <w:r w:rsidRPr="00E14D14">
              <w:t xml:space="preserve">IGAD Climate Prediction and Applications Centre </w:t>
            </w:r>
          </w:p>
          <w:p w14:paraId="0BA6D1D4" w14:textId="77777777" w:rsidR="00E14D14" w:rsidRPr="00E14D14" w:rsidRDefault="00E14D14" w:rsidP="00E14D14">
            <w:pPr>
              <w:pStyle w:val="BodyText"/>
            </w:pPr>
            <w:r w:rsidRPr="00E14D14">
              <w:t>Kibiku area, Ngong town, Kajiado County,</w:t>
            </w:r>
          </w:p>
          <w:p w14:paraId="19CC6B57" w14:textId="77777777" w:rsidR="00E14D14" w:rsidRPr="00E14D14" w:rsidRDefault="00E14D14" w:rsidP="00E14D14">
            <w:pPr>
              <w:pStyle w:val="BodyText"/>
            </w:pPr>
            <w:r w:rsidRPr="00E14D14">
              <w:t xml:space="preserve"> Kenya P.O. Box 10304 – 00100, </w:t>
            </w:r>
          </w:p>
          <w:p w14:paraId="523E9A5B" w14:textId="77777777" w:rsidR="00E14D14" w:rsidRPr="00E14D14" w:rsidRDefault="00E14D14" w:rsidP="00E14D14">
            <w:pPr>
              <w:pStyle w:val="BodyText"/>
            </w:pPr>
            <w:r w:rsidRPr="00E14D14">
              <w:t xml:space="preserve">Nairobi, Kenya </w:t>
            </w:r>
          </w:p>
          <w:p w14:paraId="46B48646" w14:textId="77777777" w:rsidR="00E14D14" w:rsidRPr="00E14D14" w:rsidRDefault="00E14D14" w:rsidP="00E14D14">
            <w:pPr>
              <w:pStyle w:val="BodyText"/>
            </w:pPr>
            <w:hyperlink r:id="rId36" w:history="1">
              <w:r w:rsidRPr="00E14D14">
                <w:rPr>
                  <w:rStyle w:val="Hyperlink"/>
                  <w:u w:val="none"/>
                </w:rPr>
                <w:t>Procurement@icpac.net</w:t>
              </w:r>
            </w:hyperlink>
            <w:r w:rsidRPr="00E14D14">
              <w:t xml:space="preserve"> </w:t>
            </w:r>
          </w:p>
          <w:p w14:paraId="672AD9EC" w14:textId="0B8EB9CE" w:rsidR="00E10461" w:rsidRPr="00464FCC" w:rsidRDefault="00E14D14" w:rsidP="00E14D14">
            <w:pPr>
              <w:pStyle w:val="BodyText"/>
              <w:tabs>
                <w:tab w:val="left" w:pos="3346"/>
                <w:tab w:val="right" w:pos="7306"/>
              </w:tabs>
              <w:spacing w:before="120"/>
              <w:jc w:val="left"/>
              <w:rPr>
                <w:u w:val="single"/>
              </w:rPr>
            </w:pPr>
            <w:r w:rsidRPr="00E14D14">
              <w:t>0704470615</w:t>
            </w:r>
            <w:r>
              <w:rPr>
                <w:u w:val="single"/>
              </w:rPr>
              <w:t xml:space="preserve"> </w:t>
            </w:r>
          </w:p>
        </w:tc>
      </w:tr>
      <w:tr w:rsidR="00E10461" w:rsidRPr="00464FCC" w14:paraId="3C13D0E5" w14:textId="77777777" w:rsidTr="00E10461">
        <w:tblPrEx>
          <w:tblBorders>
            <w:top w:val="single" w:sz="6" w:space="0" w:color="auto"/>
          </w:tblBorders>
          <w:tblCellMar>
            <w:right w:w="142" w:type="dxa"/>
          </w:tblCellMar>
        </w:tblPrEx>
        <w:tc>
          <w:tcPr>
            <w:tcW w:w="1514" w:type="dxa"/>
          </w:tcPr>
          <w:p w14:paraId="2E28AF63" w14:textId="77777777" w:rsidR="00E10461" w:rsidRPr="00464FCC" w:rsidRDefault="00E10461" w:rsidP="0027492E">
            <w:pPr>
              <w:spacing w:before="120" w:after="120"/>
              <w:rPr>
                <w:b/>
                <w:bCs/>
              </w:rPr>
            </w:pPr>
            <w:r w:rsidRPr="00464FCC">
              <w:rPr>
                <w:b/>
                <w:bCs/>
              </w:rPr>
              <w:t xml:space="preserve">14.1.1 </w:t>
            </w:r>
          </w:p>
          <w:p w14:paraId="69DD26A1" w14:textId="77777777" w:rsidR="00E10461" w:rsidRPr="00464FCC" w:rsidRDefault="00E10461" w:rsidP="0027492E">
            <w:pPr>
              <w:spacing w:before="120" w:after="120"/>
              <w:rPr>
                <w:b/>
                <w:bCs/>
                <w:sz w:val="20"/>
              </w:rPr>
            </w:pPr>
          </w:p>
        </w:tc>
        <w:tc>
          <w:tcPr>
            <w:tcW w:w="7648" w:type="dxa"/>
            <w:gridSpan w:val="2"/>
            <w:tcMar>
              <w:top w:w="85" w:type="dxa"/>
              <w:bottom w:w="142" w:type="dxa"/>
            </w:tcMar>
          </w:tcPr>
          <w:p w14:paraId="641FDB22" w14:textId="77777777" w:rsidR="00E10461" w:rsidRPr="00464FCC" w:rsidRDefault="00E10461" w:rsidP="0027492E">
            <w:pPr>
              <w:tabs>
                <w:tab w:val="left" w:pos="826"/>
                <w:tab w:val="left" w:pos="1726"/>
                <w:tab w:val="right" w:pos="7306"/>
              </w:tabs>
              <w:spacing w:before="120" w:after="120"/>
              <w:rPr>
                <w:b/>
              </w:rPr>
            </w:pPr>
            <w:r w:rsidRPr="00464FCC">
              <w:rPr>
                <w:b/>
              </w:rPr>
              <w:t xml:space="preserve">Shortlisted Consultants may associate with </w:t>
            </w:r>
          </w:p>
          <w:p w14:paraId="35268FBA" w14:textId="0B04526C" w:rsidR="00E10461" w:rsidRPr="00464FCC" w:rsidRDefault="00E10461" w:rsidP="0027492E">
            <w:pPr>
              <w:tabs>
                <w:tab w:val="left" w:pos="826"/>
                <w:tab w:val="left" w:pos="1726"/>
                <w:tab w:val="right" w:pos="7306"/>
              </w:tabs>
              <w:spacing w:before="120" w:after="120"/>
              <w:rPr>
                <w:b/>
              </w:rPr>
            </w:pPr>
            <w:r w:rsidRPr="00464FCC">
              <w:rPr>
                <w:b/>
              </w:rPr>
              <w:t>(a) non-shortlisted consultant(s</w:t>
            </w:r>
            <w:proofErr w:type="gramStart"/>
            <w:r w:rsidRPr="00464FCC">
              <w:rPr>
                <w:b/>
              </w:rPr>
              <w:t>):</w:t>
            </w:r>
            <w:r w:rsidR="00D55DE2">
              <w:rPr>
                <w:b/>
              </w:rPr>
              <w:t>N</w:t>
            </w:r>
            <w:proofErr w:type="gramEnd"/>
            <w:r w:rsidR="00D55DE2">
              <w:rPr>
                <w:b/>
              </w:rPr>
              <w:t>/A</w:t>
            </w:r>
            <w:r w:rsidRPr="00464FCC">
              <w:t xml:space="preserve"> </w:t>
            </w:r>
          </w:p>
          <w:p w14:paraId="685C6822" w14:textId="101F0157" w:rsidR="00E10461" w:rsidRPr="00464FCC" w:rsidRDefault="00E10461" w:rsidP="0027492E">
            <w:pPr>
              <w:tabs>
                <w:tab w:val="left" w:pos="826"/>
                <w:tab w:val="left" w:pos="1726"/>
                <w:tab w:val="right" w:pos="7306"/>
              </w:tabs>
              <w:spacing w:before="120" w:after="120"/>
              <w:rPr>
                <w:b/>
                <w:bCs/>
              </w:rPr>
            </w:pPr>
            <w:r w:rsidRPr="00464FCC">
              <w:rPr>
                <w:u w:val="single"/>
              </w:rPr>
              <w:t xml:space="preserve"> </w:t>
            </w:r>
          </w:p>
        </w:tc>
      </w:tr>
      <w:tr w:rsidR="00E10461" w:rsidRPr="00464FCC" w14:paraId="3EB6DD49" w14:textId="77777777" w:rsidTr="00E10461">
        <w:tblPrEx>
          <w:tblBorders>
            <w:top w:val="single" w:sz="6" w:space="0" w:color="auto"/>
          </w:tblBorders>
          <w:tblCellMar>
            <w:right w:w="142" w:type="dxa"/>
          </w:tblCellMar>
        </w:tblPrEx>
        <w:tc>
          <w:tcPr>
            <w:tcW w:w="1514" w:type="dxa"/>
          </w:tcPr>
          <w:p w14:paraId="5F41B449" w14:textId="77777777" w:rsidR="00E10461" w:rsidRPr="00464FCC" w:rsidRDefault="00E10461" w:rsidP="0027492E">
            <w:pPr>
              <w:spacing w:before="120" w:after="120"/>
              <w:rPr>
                <w:b/>
                <w:bCs/>
              </w:rPr>
            </w:pPr>
            <w:r w:rsidRPr="00464FCC">
              <w:rPr>
                <w:b/>
                <w:bCs/>
              </w:rPr>
              <w:t>14.1.2</w:t>
            </w:r>
          </w:p>
          <w:p w14:paraId="76AE3F37" w14:textId="50693B35" w:rsidR="00E10461" w:rsidRPr="00464FCC" w:rsidRDefault="00E10461" w:rsidP="0027492E">
            <w:pPr>
              <w:spacing w:before="120" w:after="120"/>
              <w:rPr>
                <w:bCs/>
              </w:rPr>
            </w:pPr>
          </w:p>
        </w:tc>
        <w:tc>
          <w:tcPr>
            <w:tcW w:w="7648" w:type="dxa"/>
            <w:gridSpan w:val="2"/>
            <w:tcMar>
              <w:top w:w="85" w:type="dxa"/>
              <w:bottom w:w="142" w:type="dxa"/>
            </w:tcMar>
          </w:tcPr>
          <w:p w14:paraId="15BC1400" w14:textId="61F3E51C" w:rsidR="00E10461" w:rsidRPr="00464FCC" w:rsidRDefault="00E10461" w:rsidP="0027492E">
            <w:pPr>
              <w:tabs>
                <w:tab w:val="left" w:pos="826"/>
                <w:tab w:val="left" w:pos="1726"/>
                <w:tab w:val="right" w:pos="7306"/>
              </w:tabs>
              <w:spacing w:before="120" w:after="120"/>
              <w:rPr>
                <w:i/>
              </w:rPr>
            </w:pPr>
            <w:r w:rsidRPr="00464FCC">
              <w:rPr>
                <w:i/>
              </w:rPr>
              <w:t xml:space="preserve"> </w:t>
            </w:r>
          </w:p>
          <w:p w14:paraId="7452DFDE" w14:textId="1F2396B0" w:rsidR="00E10461" w:rsidRPr="00464FCC" w:rsidRDefault="00E10461" w:rsidP="0027492E">
            <w:pPr>
              <w:tabs>
                <w:tab w:val="left" w:pos="826"/>
                <w:tab w:val="left" w:pos="1726"/>
                <w:tab w:val="right" w:pos="7306"/>
              </w:tabs>
              <w:spacing w:before="120" w:after="120"/>
              <w:rPr>
                <w:b/>
              </w:rPr>
            </w:pPr>
            <w:r w:rsidRPr="00464FCC">
              <w:rPr>
                <w:b/>
              </w:rPr>
              <w:t>Estimated total cost of the assignment:</w:t>
            </w:r>
            <w:r w:rsidR="00D121C4">
              <w:rPr>
                <w:b/>
              </w:rPr>
              <w:t xml:space="preserve"> </w:t>
            </w:r>
            <w:r w:rsidR="00E14D14">
              <w:rPr>
                <w:b/>
              </w:rPr>
              <w:t>N/A</w:t>
            </w:r>
          </w:p>
          <w:p w14:paraId="2A634E12" w14:textId="6E4461CF" w:rsidR="00E10461" w:rsidRPr="00464FCC" w:rsidRDefault="00E10461" w:rsidP="0027492E">
            <w:pPr>
              <w:tabs>
                <w:tab w:val="left" w:pos="826"/>
                <w:tab w:val="left" w:pos="1726"/>
                <w:tab w:val="right" w:pos="7306"/>
              </w:tabs>
              <w:spacing w:before="120" w:after="120"/>
              <w:rPr>
                <w:i/>
              </w:rPr>
            </w:pPr>
          </w:p>
        </w:tc>
      </w:tr>
      <w:tr w:rsidR="00E10461" w:rsidRPr="00464FCC" w14:paraId="3822BFAB" w14:textId="77777777" w:rsidTr="00E10461">
        <w:tblPrEx>
          <w:tblBorders>
            <w:top w:val="single" w:sz="6" w:space="0" w:color="auto"/>
          </w:tblBorders>
          <w:tblCellMar>
            <w:right w:w="142" w:type="dxa"/>
          </w:tblCellMar>
        </w:tblPrEx>
        <w:tc>
          <w:tcPr>
            <w:tcW w:w="1514" w:type="dxa"/>
          </w:tcPr>
          <w:p w14:paraId="0853FDB5" w14:textId="77777777" w:rsidR="00E10461" w:rsidRPr="00464FCC" w:rsidRDefault="00E10461" w:rsidP="0027492E">
            <w:pPr>
              <w:spacing w:before="120" w:after="120"/>
              <w:rPr>
                <w:b/>
                <w:bCs/>
              </w:rPr>
            </w:pPr>
            <w:r w:rsidRPr="00464FCC">
              <w:rPr>
                <w:b/>
                <w:bCs/>
              </w:rPr>
              <w:t>14.1.3</w:t>
            </w:r>
          </w:p>
          <w:p w14:paraId="1938C779" w14:textId="77777777" w:rsidR="00E10461" w:rsidRPr="00464FCC" w:rsidRDefault="00E10461" w:rsidP="0027492E">
            <w:pPr>
              <w:spacing w:before="120" w:after="120"/>
              <w:rPr>
                <w:bCs/>
              </w:rPr>
            </w:pPr>
            <w:r w:rsidRPr="00464FCC">
              <w:rPr>
                <w:bCs/>
              </w:rPr>
              <w:t>for time-based contracts only</w:t>
            </w:r>
          </w:p>
        </w:tc>
        <w:tc>
          <w:tcPr>
            <w:tcW w:w="7648" w:type="dxa"/>
            <w:gridSpan w:val="2"/>
            <w:tcMar>
              <w:top w:w="85" w:type="dxa"/>
              <w:bottom w:w="142" w:type="dxa"/>
            </w:tcMar>
          </w:tcPr>
          <w:p w14:paraId="324921B5" w14:textId="77777777" w:rsidR="00E10461" w:rsidRPr="00464FCC" w:rsidRDefault="00E10461" w:rsidP="0027492E">
            <w:pPr>
              <w:tabs>
                <w:tab w:val="left" w:pos="826"/>
                <w:tab w:val="left" w:pos="1726"/>
                <w:tab w:val="right" w:pos="7306"/>
              </w:tabs>
              <w:spacing w:before="120" w:after="120"/>
              <w:rPr>
                <w:i/>
              </w:rPr>
            </w:pPr>
            <w:r w:rsidRPr="00464FCC">
              <w:rPr>
                <w:i/>
              </w:rPr>
              <w:t xml:space="preserve">[If not used, state “Not applicable”. If used, insert the following: </w:t>
            </w:r>
          </w:p>
          <w:p w14:paraId="3A9EF1CC" w14:textId="4DCC2DED" w:rsidR="00E10461" w:rsidRPr="00464FCC" w:rsidRDefault="00E10461" w:rsidP="0027492E">
            <w:pPr>
              <w:tabs>
                <w:tab w:val="left" w:pos="826"/>
                <w:tab w:val="left" w:pos="1726"/>
                <w:tab w:val="right" w:pos="7306"/>
              </w:tabs>
              <w:spacing w:before="120" w:after="120"/>
              <w:rPr>
                <w:b/>
              </w:rPr>
            </w:pPr>
            <w:r w:rsidRPr="007F2649">
              <w:rPr>
                <w:bCs/>
              </w:rPr>
              <w:t xml:space="preserve">The Consultant’s Proposal must include </w:t>
            </w:r>
            <w:r w:rsidRPr="007F2649">
              <w:rPr>
                <w:bCs/>
                <w:u w:val="single"/>
              </w:rPr>
              <w:t>the minimum</w:t>
            </w:r>
            <w:r w:rsidRPr="007F2649">
              <w:rPr>
                <w:bCs/>
              </w:rPr>
              <w:t xml:space="preserve"> Key Experts’ time-input of _________person-months.</w:t>
            </w:r>
            <w:r w:rsidR="00255C16">
              <w:rPr>
                <w:b/>
              </w:rPr>
              <w:t xml:space="preserve"> </w:t>
            </w:r>
            <w:r w:rsidR="007F2649" w:rsidRPr="007F2649">
              <w:rPr>
                <w:b/>
                <w:bCs/>
                <w:i/>
                <w:sz w:val="28"/>
                <w:szCs w:val="28"/>
              </w:rPr>
              <w:t>Not applicable</w:t>
            </w:r>
          </w:p>
          <w:p w14:paraId="7EAEFF2A" w14:textId="77777777" w:rsidR="00E10461" w:rsidRPr="007F2649" w:rsidRDefault="00E10461" w:rsidP="0027492E">
            <w:pPr>
              <w:tabs>
                <w:tab w:val="left" w:pos="826"/>
                <w:tab w:val="left" w:pos="1726"/>
                <w:tab w:val="right" w:pos="7306"/>
              </w:tabs>
              <w:spacing w:before="120" w:after="120"/>
              <w:rPr>
                <w:bCs/>
              </w:rPr>
            </w:pPr>
            <w:r w:rsidRPr="007F2649">
              <w:rPr>
                <w:bCs/>
              </w:rPr>
              <w:t>For the evaluation and comparison of Proposals only: if a Proposal includes less than the required minimum time-input, the missing time-input (expressed in person-month) is calculated as follows:</w:t>
            </w:r>
          </w:p>
          <w:p w14:paraId="1A7FE938" w14:textId="77777777" w:rsidR="00E10461" w:rsidRPr="00464FCC" w:rsidRDefault="00E10461" w:rsidP="0027492E">
            <w:pPr>
              <w:tabs>
                <w:tab w:val="left" w:pos="826"/>
                <w:tab w:val="left" w:pos="1726"/>
                <w:tab w:val="right" w:pos="7306"/>
              </w:tabs>
              <w:spacing w:before="120" w:after="120"/>
              <w:jc w:val="both"/>
            </w:pPr>
            <w:r w:rsidRPr="007F2649">
              <w:rPr>
                <w:bCs/>
              </w:rPr>
              <w:t xml:space="preserve">The missing time-input is multiplied by the highest remuneration rate for a Key Expert in the Consultant’s Proposal and added to the total remuneration </w:t>
            </w:r>
            <w:r w:rsidRPr="007F2649">
              <w:rPr>
                <w:bCs/>
              </w:rPr>
              <w:lastRenderedPageBreak/>
              <w:t>amount. Proposals that quoted</w:t>
            </w:r>
            <w:r w:rsidRPr="00464FCC">
              <w:rPr>
                <w:b/>
              </w:rPr>
              <w:t xml:space="preserve"> </w:t>
            </w:r>
            <w:r w:rsidRPr="007F2649">
              <w:rPr>
                <w:bCs/>
              </w:rPr>
              <w:t>higher than the required minimum of time-input will not be adjusted</w:t>
            </w:r>
            <w:r w:rsidR="004A46D6" w:rsidRPr="007F2649">
              <w:rPr>
                <w:bCs/>
              </w:rPr>
              <w:t>.</w:t>
            </w:r>
          </w:p>
        </w:tc>
      </w:tr>
      <w:tr w:rsidR="00E10461" w:rsidRPr="00464FCC" w14:paraId="4018E9DD" w14:textId="77777777" w:rsidTr="00E10461">
        <w:tblPrEx>
          <w:tblBorders>
            <w:top w:val="single" w:sz="6" w:space="0" w:color="auto"/>
          </w:tblBorders>
          <w:tblCellMar>
            <w:right w:w="142" w:type="dxa"/>
          </w:tblCellMar>
        </w:tblPrEx>
        <w:tc>
          <w:tcPr>
            <w:tcW w:w="1514" w:type="dxa"/>
          </w:tcPr>
          <w:p w14:paraId="281FD10C" w14:textId="77777777" w:rsidR="00E10461" w:rsidRPr="00464FCC" w:rsidRDefault="00E10461" w:rsidP="0027492E">
            <w:pPr>
              <w:spacing w:before="120" w:after="120"/>
              <w:rPr>
                <w:b/>
                <w:bCs/>
              </w:rPr>
            </w:pPr>
            <w:r w:rsidRPr="00464FCC">
              <w:rPr>
                <w:b/>
                <w:bCs/>
              </w:rPr>
              <w:lastRenderedPageBreak/>
              <w:t>14.1.4 and 27.2</w:t>
            </w:r>
          </w:p>
          <w:p w14:paraId="67A38F9A" w14:textId="77777777" w:rsidR="00E10461" w:rsidRPr="00464FCC" w:rsidRDefault="00E10461" w:rsidP="0027492E">
            <w:pPr>
              <w:spacing w:before="120" w:after="120"/>
              <w:rPr>
                <w:bCs/>
              </w:rPr>
            </w:pPr>
            <w:r w:rsidRPr="00464FCC">
              <w:rPr>
                <w:bCs/>
              </w:rPr>
              <w:t>use for Fixed Budget method</w:t>
            </w:r>
          </w:p>
        </w:tc>
        <w:tc>
          <w:tcPr>
            <w:tcW w:w="7648" w:type="dxa"/>
            <w:gridSpan w:val="2"/>
            <w:tcMar>
              <w:top w:w="85" w:type="dxa"/>
              <w:bottom w:w="142" w:type="dxa"/>
            </w:tcMar>
          </w:tcPr>
          <w:p w14:paraId="08C8E369" w14:textId="16F03173" w:rsidR="00E10461" w:rsidRPr="007F2649" w:rsidRDefault="00E10461" w:rsidP="0027492E">
            <w:pPr>
              <w:tabs>
                <w:tab w:val="left" w:pos="826"/>
                <w:tab w:val="left" w:pos="1726"/>
                <w:tab w:val="right" w:pos="7306"/>
              </w:tabs>
              <w:spacing w:before="120" w:after="120"/>
              <w:rPr>
                <w:bCs/>
              </w:rPr>
            </w:pPr>
            <w:r w:rsidRPr="007F2649">
              <w:rPr>
                <w:bCs/>
              </w:rPr>
              <w:t xml:space="preserve">The total available budget for this Fixed-Budget assignment is: </w:t>
            </w:r>
            <w:r w:rsidRPr="007F2649">
              <w:rPr>
                <w:b/>
              </w:rPr>
              <w:t>______</w:t>
            </w:r>
            <w:r w:rsidR="00255C16" w:rsidRPr="007F2649">
              <w:rPr>
                <w:b/>
              </w:rPr>
              <w:t>N/A</w:t>
            </w:r>
            <w:r w:rsidRPr="007F2649">
              <w:rPr>
                <w:b/>
              </w:rPr>
              <w:t>_____</w:t>
            </w:r>
            <w:r w:rsidRPr="007F2649">
              <w:rPr>
                <w:bCs/>
              </w:rPr>
              <w:t xml:space="preserve"> (inclusive or exclusive of taxes). Proposals exceeding the total available budget will be rejected.</w:t>
            </w:r>
          </w:p>
          <w:p w14:paraId="1DC8EC2B" w14:textId="77777777" w:rsidR="00E10461" w:rsidRPr="00464FCC" w:rsidRDefault="00E10461" w:rsidP="0027492E">
            <w:pPr>
              <w:tabs>
                <w:tab w:val="left" w:pos="826"/>
                <w:tab w:val="left" w:pos="1726"/>
                <w:tab w:val="right" w:pos="7306"/>
              </w:tabs>
              <w:spacing w:before="120" w:after="120"/>
              <w:rPr>
                <w:i/>
              </w:rPr>
            </w:pPr>
            <w:r w:rsidRPr="00464FCC">
              <w:rPr>
                <w:i/>
              </w:rPr>
              <w:t>[If inclusive, indicate tax estimates separately]</w:t>
            </w:r>
          </w:p>
        </w:tc>
      </w:tr>
      <w:tr w:rsidR="00E10461" w:rsidRPr="00464FCC" w14:paraId="686D4933" w14:textId="77777777" w:rsidTr="00E10461">
        <w:tblPrEx>
          <w:tblBorders>
            <w:top w:val="single" w:sz="6" w:space="0" w:color="auto"/>
          </w:tblBorders>
          <w:tblCellMar>
            <w:right w:w="142" w:type="dxa"/>
          </w:tblCellMar>
        </w:tblPrEx>
        <w:tc>
          <w:tcPr>
            <w:tcW w:w="1514" w:type="dxa"/>
          </w:tcPr>
          <w:p w14:paraId="16D09EA0" w14:textId="77777777" w:rsidR="00E10461" w:rsidRPr="00464FCC" w:rsidRDefault="00E10461" w:rsidP="0027492E">
            <w:pPr>
              <w:spacing w:before="120" w:after="120"/>
              <w:rPr>
                <w:b/>
                <w:lang w:eastAsia="it-IT"/>
              </w:rPr>
            </w:pPr>
            <w:r w:rsidRPr="00464FCC">
              <w:rPr>
                <w:b/>
                <w:lang w:eastAsia="it-IT"/>
              </w:rPr>
              <w:t>15.2</w:t>
            </w:r>
          </w:p>
        </w:tc>
        <w:tc>
          <w:tcPr>
            <w:tcW w:w="7648" w:type="dxa"/>
            <w:gridSpan w:val="2"/>
            <w:tcMar>
              <w:top w:w="85" w:type="dxa"/>
              <w:bottom w:w="142" w:type="dxa"/>
            </w:tcMar>
          </w:tcPr>
          <w:p w14:paraId="5C6223B5" w14:textId="77777777" w:rsidR="00E10461" w:rsidRPr="00464FCC" w:rsidRDefault="00E10461" w:rsidP="0027492E">
            <w:pPr>
              <w:pStyle w:val="BankNormal"/>
              <w:tabs>
                <w:tab w:val="left" w:pos="6406"/>
                <w:tab w:val="right" w:pos="7218"/>
              </w:tabs>
              <w:spacing w:before="120" w:after="120"/>
              <w:rPr>
                <w:szCs w:val="24"/>
                <w:lang w:eastAsia="it-IT"/>
              </w:rPr>
            </w:pPr>
            <w:r w:rsidRPr="00464FCC">
              <w:rPr>
                <w:szCs w:val="24"/>
                <w:lang w:eastAsia="it-IT"/>
              </w:rPr>
              <w:t xml:space="preserve">The format of the Technical Proposal to be submitted is:  </w:t>
            </w:r>
          </w:p>
          <w:p w14:paraId="3C00D0D0" w14:textId="313FC3EB" w:rsidR="00E10461" w:rsidRPr="00464FCC" w:rsidRDefault="00E10461" w:rsidP="004E3E5D">
            <w:pPr>
              <w:pStyle w:val="BankNormal"/>
              <w:tabs>
                <w:tab w:val="left" w:pos="6406"/>
                <w:tab w:val="right" w:pos="7218"/>
              </w:tabs>
              <w:spacing w:before="120" w:after="120"/>
              <w:rPr>
                <w:i/>
              </w:rPr>
            </w:pPr>
            <w:r w:rsidRPr="00464FCC">
              <w:t xml:space="preserve">STP __________  </w:t>
            </w:r>
          </w:p>
          <w:p w14:paraId="06579149" w14:textId="77777777" w:rsidR="00E10461" w:rsidRPr="00464FCC" w:rsidRDefault="00E10461" w:rsidP="0027492E">
            <w:pPr>
              <w:pStyle w:val="BodyText"/>
              <w:tabs>
                <w:tab w:val="right" w:pos="7306"/>
              </w:tabs>
              <w:spacing w:before="120"/>
              <w:jc w:val="left"/>
            </w:pPr>
            <w:r w:rsidRPr="00464FCC">
              <w:rPr>
                <w:szCs w:val="24"/>
                <w:lang w:eastAsia="it-IT"/>
              </w:rPr>
              <w:t>Submission of the Technical Proposal in a wrong format may lead to the Proposal being deemed non-responsive to the RFP requirements.</w:t>
            </w:r>
          </w:p>
        </w:tc>
      </w:tr>
      <w:tr w:rsidR="00E10461" w:rsidRPr="00464FCC" w14:paraId="5D8DB0A8"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439E25C2" w14:textId="77777777" w:rsidR="00E10461" w:rsidRPr="00464FCC" w:rsidRDefault="00E10461" w:rsidP="0027492E">
            <w:pPr>
              <w:spacing w:before="120" w:after="120"/>
              <w:rPr>
                <w:b/>
                <w:bCs/>
              </w:rPr>
            </w:pPr>
            <w:r w:rsidRPr="00464FCC">
              <w:rPr>
                <w:b/>
                <w:bCs/>
              </w:rPr>
              <w:t>16.1</w:t>
            </w:r>
          </w:p>
          <w:p w14:paraId="251B6376" w14:textId="77777777" w:rsidR="00E10461" w:rsidRPr="00464FCC" w:rsidRDefault="00E10461" w:rsidP="0027492E">
            <w:pPr>
              <w:pStyle w:val="BankNormal"/>
              <w:spacing w:before="120" w:after="120"/>
              <w:rPr>
                <w:szCs w:val="24"/>
                <w:lang w:eastAsia="it-IT"/>
              </w:rPr>
            </w:pPr>
          </w:p>
        </w:tc>
        <w:tc>
          <w:tcPr>
            <w:tcW w:w="7634" w:type="dxa"/>
            <w:tcMar>
              <w:top w:w="85" w:type="dxa"/>
              <w:bottom w:w="142" w:type="dxa"/>
            </w:tcMar>
          </w:tcPr>
          <w:p w14:paraId="7ECEC5F8" w14:textId="5ACFDF2E" w:rsidR="00E10461" w:rsidRPr="00464FCC" w:rsidRDefault="00255C16" w:rsidP="0027492E">
            <w:pPr>
              <w:numPr>
                <w:ilvl w:val="12"/>
                <w:numId w:val="0"/>
              </w:numPr>
              <w:tabs>
                <w:tab w:val="left" w:pos="540"/>
              </w:tabs>
              <w:spacing w:before="120" w:after="120"/>
              <w:ind w:left="540" w:right="38" w:hanging="540"/>
              <w:jc w:val="both"/>
            </w:pPr>
            <w:r>
              <w:t>N/A</w:t>
            </w:r>
          </w:p>
        </w:tc>
      </w:tr>
      <w:tr w:rsidR="00E10461" w:rsidRPr="00464FCC" w14:paraId="46810967"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FBEF6B9" w14:textId="77777777" w:rsidR="00E10461" w:rsidRPr="00464FCC" w:rsidRDefault="00E10461" w:rsidP="0027492E">
            <w:pPr>
              <w:spacing w:before="120" w:after="120"/>
              <w:rPr>
                <w:b/>
                <w:bCs/>
              </w:rPr>
            </w:pPr>
            <w:r w:rsidRPr="00464FCC">
              <w:rPr>
                <w:b/>
                <w:bCs/>
              </w:rPr>
              <w:t>16.2</w:t>
            </w:r>
          </w:p>
        </w:tc>
        <w:tc>
          <w:tcPr>
            <w:tcW w:w="7634" w:type="dxa"/>
            <w:tcMar>
              <w:top w:w="85" w:type="dxa"/>
              <w:bottom w:w="142" w:type="dxa"/>
            </w:tcMar>
          </w:tcPr>
          <w:p w14:paraId="7C0BDAF0" w14:textId="77777777" w:rsidR="00E10461" w:rsidRPr="00464FCC" w:rsidRDefault="00E10461" w:rsidP="0027492E">
            <w:pPr>
              <w:tabs>
                <w:tab w:val="right" w:pos="7218"/>
              </w:tabs>
              <w:spacing w:before="120" w:after="120"/>
            </w:pPr>
            <w:r w:rsidRPr="00464FCC">
              <w:rPr>
                <w:b/>
              </w:rPr>
              <w:t>A price adjustment provision applies to remuneration rates:</w:t>
            </w:r>
            <w:r w:rsidRPr="00464FCC">
              <w:t xml:space="preserve"> </w:t>
            </w:r>
          </w:p>
          <w:p w14:paraId="6DDB312E" w14:textId="2CF8985C" w:rsidR="00E10461" w:rsidRPr="00464FCC" w:rsidRDefault="00E10461" w:rsidP="0027492E">
            <w:pPr>
              <w:tabs>
                <w:tab w:val="right" w:pos="7218"/>
              </w:tabs>
              <w:spacing w:before="120" w:after="120"/>
            </w:pPr>
            <w:r w:rsidRPr="00464FCC">
              <w:t>No</w:t>
            </w:r>
          </w:p>
          <w:p w14:paraId="06B0C4F8" w14:textId="57F9C348" w:rsidR="00E10461" w:rsidRPr="0021172D" w:rsidRDefault="00E10461" w:rsidP="0027492E">
            <w:pPr>
              <w:tabs>
                <w:tab w:val="right" w:pos="7218"/>
              </w:tabs>
              <w:spacing w:before="120" w:after="120"/>
            </w:pPr>
          </w:p>
        </w:tc>
      </w:tr>
      <w:tr w:rsidR="00E10461" w:rsidRPr="00464FCC" w14:paraId="1B74D451"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5F528DCE" w14:textId="77777777" w:rsidR="00E10461" w:rsidRPr="00464FCC" w:rsidRDefault="00E10461" w:rsidP="0027492E">
            <w:pPr>
              <w:spacing w:before="120" w:after="120"/>
              <w:rPr>
                <w:b/>
                <w:bCs/>
              </w:rPr>
            </w:pPr>
            <w:r w:rsidRPr="00464FCC">
              <w:rPr>
                <w:b/>
                <w:bCs/>
              </w:rPr>
              <w:t>16.3</w:t>
            </w:r>
          </w:p>
        </w:tc>
        <w:tc>
          <w:tcPr>
            <w:tcW w:w="7634" w:type="dxa"/>
            <w:tcBorders>
              <w:bottom w:val="single" w:sz="4" w:space="0" w:color="auto"/>
            </w:tcBorders>
            <w:tcMar>
              <w:top w:w="85" w:type="dxa"/>
              <w:bottom w:w="142" w:type="dxa"/>
            </w:tcMar>
          </w:tcPr>
          <w:p w14:paraId="7689B1BF" w14:textId="02A76BAB" w:rsidR="00E10461" w:rsidRPr="00464FCC" w:rsidRDefault="00255C16" w:rsidP="00255C16">
            <w:pPr>
              <w:pStyle w:val="BankNormal"/>
              <w:tabs>
                <w:tab w:val="left" w:pos="3346"/>
                <w:tab w:val="left" w:pos="4246"/>
                <w:tab w:val="right" w:pos="7218"/>
              </w:tabs>
              <w:spacing w:before="120" w:after="120"/>
              <w:rPr>
                <w:szCs w:val="24"/>
              </w:rPr>
            </w:pPr>
            <w:r>
              <w:rPr>
                <w:b/>
                <w:szCs w:val="24"/>
              </w:rPr>
              <w:t>I</w:t>
            </w:r>
            <w:r w:rsidR="00E10461" w:rsidRPr="00464FCC">
              <w:rPr>
                <w:b/>
                <w:szCs w:val="24"/>
              </w:rPr>
              <w:t xml:space="preserve">nformation on the Consultant’s tax obligations in the Client’s country can be found </w:t>
            </w:r>
            <w:r w:rsidRPr="00255C16">
              <w:rPr>
                <w:i/>
                <w:szCs w:val="24"/>
              </w:rPr>
              <w:t>www.kra.go.ke</w:t>
            </w:r>
            <w:r w:rsidRPr="00255C16">
              <w:rPr>
                <w:b/>
                <w:i/>
                <w:szCs w:val="24"/>
              </w:rPr>
              <w:t>.</w:t>
            </w:r>
            <w:r w:rsidRPr="00255C16">
              <w:rPr>
                <w:i/>
                <w:szCs w:val="24"/>
              </w:rPr>
              <w:t xml:space="preserve"> </w:t>
            </w:r>
            <w:r w:rsidR="00E10461" w:rsidRPr="00464FCC">
              <w:rPr>
                <w:szCs w:val="24"/>
              </w:rPr>
              <w:t>“</w:t>
            </w:r>
            <w:r>
              <w:rPr>
                <w:szCs w:val="24"/>
              </w:rPr>
              <w:t xml:space="preserve"> </w:t>
            </w:r>
          </w:p>
        </w:tc>
      </w:tr>
      <w:tr w:rsidR="00E10461" w:rsidRPr="00464FCC" w14:paraId="0DBCDE44"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6C01D880" w14:textId="77777777" w:rsidR="00E10461" w:rsidRPr="00464FCC" w:rsidRDefault="00E10461" w:rsidP="0027492E">
            <w:pPr>
              <w:spacing w:before="120" w:after="120"/>
              <w:rPr>
                <w:b/>
                <w:bCs/>
              </w:rPr>
            </w:pPr>
            <w:r w:rsidRPr="00464FCC">
              <w:rPr>
                <w:b/>
                <w:bCs/>
              </w:rPr>
              <w:t>16.4</w:t>
            </w:r>
          </w:p>
        </w:tc>
        <w:tc>
          <w:tcPr>
            <w:tcW w:w="7634" w:type="dxa"/>
            <w:tcBorders>
              <w:bottom w:val="single" w:sz="6" w:space="0" w:color="auto"/>
            </w:tcBorders>
            <w:tcMar>
              <w:top w:w="85" w:type="dxa"/>
              <w:bottom w:w="142" w:type="dxa"/>
            </w:tcMar>
          </w:tcPr>
          <w:p w14:paraId="1DDBA5BB" w14:textId="7EA0BB77" w:rsidR="00E10461" w:rsidRPr="00464FCC" w:rsidRDefault="00E10461" w:rsidP="00255C16">
            <w:pPr>
              <w:pStyle w:val="BankNormal"/>
              <w:rPr>
                <w:b/>
              </w:rPr>
            </w:pPr>
            <w:r w:rsidRPr="00464FCC">
              <w:rPr>
                <w:b/>
              </w:rPr>
              <w:t>The Financial Proposal shall be stated in the following currencies:</w:t>
            </w:r>
            <w:r w:rsidR="00255C16" w:rsidRPr="00255C16">
              <w:rPr>
                <w:b/>
              </w:rPr>
              <w:t xml:space="preserve"> USD, EUR, KES</w:t>
            </w:r>
          </w:p>
          <w:p w14:paraId="0E71BAE6" w14:textId="77777777" w:rsidR="00E10461" w:rsidRPr="00464FCC" w:rsidRDefault="00E10461" w:rsidP="004E3E5D">
            <w:pPr>
              <w:pStyle w:val="CommentText"/>
              <w:spacing w:before="120" w:after="120"/>
              <w:jc w:val="both"/>
              <w:rPr>
                <w:sz w:val="24"/>
                <w:szCs w:val="24"/>
              </w:rPr>
            </w:pPr>
            <w:r w:rsidRPr="00464FCC">
              <w:rPr>
                <w:sz w:val="24"/>
                <w:szCs w:val="24"/>
              </w:rPr>
              <w:t>Consultant may express the price for their Services in any fully convertible currency, singly or in combination of up to three foreign currencies.</w:t>
            </w:r>
          </w:p>
          <w:p w14:paraId="3C1BB35E" w14:textId="206F4D00" w:rsidR="00E10461" w:rsidRPr="00464FCC" w:rsidRDefault="00E10461" w:rsidP="0027492E">
            <w:pPr>
              <w:pStyle w:val="BankNormal"/>
              <w:tabs>
                <w:tab w:val="left" w:pos="3346"/>
                <w:tab w:val="left" w:pos="4246"/>
                <w:tab w:val="right" w:pos="7218"/>
              </w:tabs>
              <w:spacing w:before="120" w:after="120"/>
              <w:rPr>
                <w:b/>
                <w:szCs w:val="24"/>
              </w:rPr>
            </w:pPr>
            <w:r w:rsidRPr="00464FCC">
              <w:rPr>
                <w:b/>
              </w:rPr>
              <w:t>The Financial Proposal should state local costs in the Client’s country currency (local currency):</w:t>
            </w:r>
            <w:r w:rsidRPr="00464FCC">
              <w:t xml:space="preserve">  No_________</w:t>
            </w:r>
            <w:r w:rsidRPr="0021172D">
              <w:t>.</w:t>
            </w:r>
          </w:p>
        </w:tc>
      </w:tr>
      <w:tr w:rsidR="00E10461" w:rsidRPr="00464FCC" w14:paraId="3289C29A"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9148" w:type="dxa"/>
            <w:gridSpan w:val="2"/>
            <w:tcMar>
              <w:top w:w="85" w:type="dxa"/>
              <w:bottom w:w="142" w:type="dxa"/>
            </w:tcMar>
          </w:tcPr>
          <w:p w14:paraId="21A78443" w14:textId="77777777" w:rsidR="00E10461" w:rsidRPr="00464FCC" w:rsidRDefault="00E10461" w:rsidP="004E3E5D">
            <w:pPr>
              <w:pStyle w:val="BodyText"/>
              <w:tabs>
                <w:tab w:val="left" w:pos="826"/>
                <w:tab w:val="left" w:pos="1726"/>
              </w:tabs>
              <w:spacing w:before="120"/>
              <w:jc w:val="center"/>
              <w:rPr>
                <w:b/>
                <w:szCs w:val="24"/>
              </w:rPr>
            </w:pPr>
            <w:r w:rsidRPr="00464FCC">
              <w:rPr>
                <w:b/>
                <w:sz w:val="32"/>
                <w:szCs w:val="32"/>
              </w:rPr>
              <w:t>C. Submission, Opening and Evaluation</w:t>
            </w:r>
          </w:p>
        </w:tc>
      </w:tr>
      <w:tr w:rsidR="00E10461" w:rsidRPr="00464FCC" w14:paraId="50A603FB"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69FB53A0" w14:textId="77777777" w:rsidR="00E10461" w:rsidRPr="00464FCC" w:rsidRDefault="00E10461" w:rsidP="0027492E">
            <w:pPr>
              <w:spacing w:before="120" w:after="120"/>
              <w:rPr>
                <w:b/>
                <w:bCs/>
              </w:rPr>
            </w:pPr>
            <w:r w:rsidRPr="00464FCC">
              <w:rPr>
                <w:b/>
                <w:bCs/>
              </w:rPr>
              <w:t>17.1</w:t>
            </w:r>
          </w:p>
        </w:tc>
        <w:tc>
          <w:tcPr>
            <w:tcW w:w="7634" w:type="dxa"/>
            <w:tcMar>
              <w:top w:w="85" w:type="dxa"/>
              <w:bottom w:w="142" w:type="dxa"/>
            </w:tcMar>
          </w:tcPr>
          <w:p w14:paraId="0B55D135" w14:textId="0DB1136E" w:rsidR="00E10461" w:rsidRPr="000165F1" w:rsidRDefault="00E10461" w:rsidP="0027492E">
            <w:pPr>
              <w:pStyle w:val="BankNormal"/>
              <w:tabs>
                <w:tab w:val="right" w:pos="7218"/>
              </w:tabs>
              <w:spacing w:before="120" w:after="120"/>
            </w:pPr>
            <w:r w:rsidRPr="00464FCC">
              <w:rPr>
                <w:b/>
              </w:rPr>
              <w:t xml:space="preserve">The Consultants </w:t>
            </w:r>
            <w:r w:rsidRPr="00464FCC">
              <w:rPr>
                <w:b/>
                <w:i/>
              </w:rPr>
              <w:t>“</w:t>
            </w:r>
            <w:r w:rsidRPr="00464FCC">
              <w:rPr>
                <w:b/>
              </w:rPr>
              <w:t>shall</w:t>
            </w:r>
            <w:r w:rsidRPr="00464FCC">
              <w:rPr>
                <w:b/>
                <w:i/>
              </w:rPr>
              <w:t xml:space="preserve">” </w:t>
            </w:r>
            <w:r w:rsidRPr="00464FCC">
              <w:rPr>
                <w:b/>
              </w:rPr>
              <w:t xml:space="preserve">have the option of submitting their Proposals electronically. </w:t>
            </w:r>
            <w:r w:rsidRPr="00464FCC">
              <w:t xml:space="preserve"> </w:t>
            </w:r>
            <w:r w:rsidR="002537DF" w:rsidRPr="00464FCC" w:rsidDel="002537DF">
              <w:rPr>
                <w:i/>
              </w:rPr>
              <w:t xml:space="preserve"> </w:t>
            </w:r>
          </w:p>
          <w:p w14:paraId="534B4A1D" w14:textId="77777777" w:rsidR="000165F1" w:rsidRPr="000165F1" w:rsidRDefault="000165F1" w:rsidP="000165F1">
            <w:pPr>
              <w:pStyle w:val="BankNormal"/>
              <w:rPr>
                <w:i/>
              </w:rPr>
            </w:pPr>
            <w:r w:rsidRPr="000165F1">
              <w:rPr>
                <w:b/>
                <w:i/>
              </w:rPr>
              <w:lastRenderedPageBreak/>
              <w:t xml:space="preserve">The electronic submission procedures shall be: </w:t>
            </w:r>
            <w:r w:rsidRPr="000165F1">
              <w:rPr>
                <w:i/>
              </w:rPr>
              <w:t xml:space="preserve">Submit your proposal to </w:t>
            </w:r>
            <w:hyperlink r:id="rId37" w:history="1">
              <w:r w:rsidRPr="000165F1">
                <w:rPr>
                  <w:rStyle w:val="Hyperlink"/>
                  <w:i/>
                </w:rPr>
                <w:t>Procurement@icpac.net</w:t>
              </w:r>
            </w:hyperlink>
            <w:r w:rsidRPr="000165F1">
              <w:rPr>
                <w:i/>
              </w:rPr>
              <w:t xml:space="preserve"> </w:t>
            </w:r>
          </w:p>
          <w:p w14:paraId="438B74AA" w14:textId="334D4AD3" w:rsidR="00D55DE2" w:rsidRDefault="000165F1" w:rsidP="00D55DE2">
            <w:pPr>
              <w:jc w:val="center"/>
              <w:rPr>
                <w:rFonts w:cstheme="minorHAnsi"/>
                <w:b/>
                <w:bCs/>
                <w:sz w:val="22"/>
                <w:szCs w:val="22"/>
                <w:lang w:eastAsia="en-GB"/>
              </w:rPr>
            </w:pPr>
            <w:r w:rsidRPr="00D55DE2">
              <w:rPr>
                <w:i/>
                <w:sz w:val="22"/>
                <w:szCs w:val="22"/>
              </w:rPr>
              <w:t xml:space="preserve">Subject – RFP   </w:t>
            </w:r>
            <w:r w:rsidR="00B20B56" w:rsidRPr="00B20B56">
              <w:rPr>
                <w:b/>
                <w:bCs/>
                <w:i/>
                <w:sz w:val="22"/>
                <w:szCs w:val="22"/>
              </w:rPr>
              <w:t>Re-Advertisement</w:t>
            </w:r>
            <w:r w:rsidR="00B20B56">
              <w:rPr>
                <w:i/>
                <w:sz w:val="22"/>
                <w:szCs w:val="22"/>
              </w:rPr>
              <w:t xml:space="preserve"> </w:t>
            </w:r>
            <w:r w:rsidR="00D55DE2" w:rsidRPr="00D55DE2">
              <w:rPr>
                <w:rFonts w:cstheme="minorHAnsi"/>
                <w:b/>
                <w:bCs/>
                <w:sz w:val="22"/>
                <w:szCs w:val="22"/>
                <w:lang w:eastAsia="en-GB"/>
              </w:rPr>
              <w:t>Consulting Services to Support ICPAC in Developing an East African Forest Fire Information System</w:t>
            </w:r>
          </w:p>
          <w:p w14:paraId="54068191" w14:textId="77777777" w:rsidR="000A359A" w:rsidRDefault="000A359A" w:rsidP="00D55DE2">
            <w:pPr>
              <w:jc w:val="center"/>
              <w:rPr>
                <w:rFonts w:cstheme="minorHAnsi"/>
                <w:b/>
                <w:bCs/>
                <w:sz w:val="22"/>
                <w:szCs w:val="22"/>
                <w:lang w:eastAsia="en-GB"/>
              </w:rPr>
            </w:pPr>
          </w:p>
          <w:p w14:paraId="23D22A1B" w14:textId="2F320074" w:rsidR="000165F1" w:rsidRPr="000A359A" w:rsidRDefault="000165F1" w:rsidP="000A359A">
            <w:pPr>
              <w:rPr>
                <w:rFonts w:cstheme="minorHAnsi"/>
                <w:caps/>
                <w:sz w:val="22"/>
                <w:szCs w:val="22"/>
              </w:rPr>
            </w:pPr>
          </w:p>
        </w:tc>
      </w:tr>
      <w:tr w:rsidR="00E10461" w:rsidRPr="00464FCC" w14:paraId="12EC7DF0"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BF39A8A" w14:textId="77777777" w:rsidR="00E10461" w:rsidRPr="00464FCC" w:rsidRDefault="00E10461" w:rsidP="0027492E">
            <w:pPr>
              <w:spacing w:before="120" w:after="120"/>
              <w:rPr>
                <w:b/>
                <w:bCs/>
              </w:rPr>
            </w:pPr>
            <w:r w:rsidRPr="00464FCC">
              <w:rPr>
                <w:b/>
                <w:bCs/>
              </w:rPr>
              <w:lastRenderedPageBreak/>
              <w:t>17.4</w:t>
            </w:r>
          </w:p>
          <w:p w14:paraId="1B7C5842" w14:textId="77777777" w:rsidR="00E10461" w:rsidRPr="00464FCC" w:rsidRDefault="00E10461" w:rsidP="0027492E">
            <w:pPr>
              <w:pStyle w:val="BankNormal"/>
              <w:tabs>
                <w:tab w:val="right" w:pos="7218"/>
              </w:tabs>
              <w:spacing w:before="120" w:after="120"/>
              <w:rPr>
                <w:b/>
                <w:bCs/>
                <w:sz w:val="20"/>
              </w:rPr>
            </w:pPr>
          </w:p>
        </w:tc>
        <w:tc>
          <w:tcPr>
            <w:tcW w:w="7634" w:type="dxa"/>
            <w:tcMar>
              <w:top w:w="85" w:type="dxa"/>
              <w:bottom w:w="142" w:type="dxa"/>
            </w:tcMar>
          </w:tcPr>
          <w:p w14:paraId="0C529154" w14:textId="77777777" w:rsidR="00E10461" w:rsidRPr="00464FCC" w:rsidRDefault="00E10461" w:rsidP="0027492E">
            <w:pPr>
              <w:pStyle w:val="BankNormal"/>
              <w:tabs>
                <w:tab w:val="left" w:pos="4426"/>
                <w:tab w:val="right" w:pos="7218"/>
              </w:tabs>
              <w:spacing w:before="120" w:after="120"/>
              <w:rPr>
                <w:b/>
              </w:rPr>
            </w:pPr>
            <w:r w:rsidRPr="00464FCC">
              <w:rPr>
                <w:b/>
              </w:rPr>
              <w:t>The Consultant must submit:</w:t>
            </w:r>
          </w:p>
          <w:p w14:paraId="569E0394" w14:textId="07361797" w:rsidR="00E10461" w:rsidRPr="00464FCC" w:rsidRDefault="00E10461" w:rsidP="0027492E">
            <w:pPr>
              <w:pStyle w:val="BankNormal"/>
              <w:tabs>
                <w:tab w:val="left" w:pos="4426"/>
                <w:tab w:val="right" w:pos="7218"/>
              </w:tabs>
              <w:spacing w:before="120" w:after="120"/>
            </w:pPr>
            <w:r w:rsidRPr="00464FCC">
              <w:t xml:space="preserve">(a) </w:t>
            </w:r>
            <w:r w:rsidRPr="00464FCC">
              <w:rPr>
                <w:b/>
              </w:rPr>
              <w:t>Technical Proposal:</w:t>
            </w:r>
            <w:r w:rsidRPr="00464FCC">
              <w:t xml:space="preserve"> one (1) original </w:t>
            </w:r>
          </w:p>
          <w:p w14:paraId="06FC2A39" w14:textId="4638C0B5" w:rsidR="00E10461" w:rsidRPr="00464FCC" w:rsidRDefault="00E10461" w:rsidP="0027492E">
            <w:pPr>
              <w:pStyle w:val="BankNormal"/>
              <w:tabs>
                <w:tab w:val="left" w:pos="4426"/>
                <w:tab w:val="right" w:pos="7218"/>
              </w:tabs>
              <w:spacing w:before="120" w:after="120"/>
              <w:rPr>
                <w:szCs w:val="24"/>
                <w:lang w:eastAsia="it-IT"/>
              </w:rPr>
            </w:pPr>
            <w:r w:rsidRPr="00464FCC">
              <w:t xml:space="preserve">(b) </w:t>
            </w:r>
            <w:r w:rsidRPr="00464FCC">
              <w:rPr>
                <w:b/>
              </w:rPr>
              <w:t>Financial Proposal:</w:t>
            </w:r>
            <w:r w:rsidRPr="00464FCC">
              <w:t xml:space="preserve"> one (1) original. </w:t>
            </w:r>
            <w:r w:rsidR="00D55DE2" w:rsidRPr="00D55DE2">
              <w:rPr>
                <w:b/>
                <w:bCs/>
              </w:rPr>
              <w:t>(MUST BE PASSWORD PROTECTED)</w:t>
            </w:r>
          </w:p>
        </w:tc>
      </w:tr>
      <w:tr w:rsidR="00E10461" w:rsidRPr="00464FCC" w14:paraId="7F64A783"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5A820A1" w14:textId="77777777" w:rsidR="00E10461" w:rsidRPr="00464FCC" w:rsidRDefault="00E10461" w:rsidP="0027492E">
            <w:pPr>
              <w:spacing w:before="120" w:after="120"/>
              <w:rPr>
                <w:b/>
                <w:bCs/>
              </w:rPr>
            </w:pPr>
            <w:r w:rsidRPr="00464FCC">
              <w:rPr>
                <w:b/>
                <w:bCs/>
              </w:rPr>
              <w:t>17.7 and 17.9</w:t>
            </w:r>
          </w:p>
          <w:p w14:paraId="6DF87C0E" w14:textId="77777777" w:rsidR="00E10461" w:rsidRPr="00464FCC" w:rsidRDefault="00E10461" w:rsidP="0027492E">
            <w:pPr>
              <w:pStyle w:val="BankNormal"/>
              <w:tabs>
                <w:tab w:val="right" w:pos="7218"/>
              </w:tabs>
              <w:spacing w:before="120" w:after="120"/>
              <w:rPr>
                <w:b/>
                <w:bCs/>
                <w:szCs w:val="24"/>
              </w:rPr>
            </w:pPr>
          </w:p>
        </w:tc>
        <w:tc>
          <w:tcPr>
            <w:tcW w:w="7634" w:type="dxa"/>
            <w:tcMar>
              <w:top w:w="85" w:type="dxa"/>
              <w:bottom w:w="142" w:type="dxa"/>
            </w:tcMar>
          </w:tcPr>
          <w:p w14:paraId="70BC0E6F" w14:textId="77777777" w:rsidR="00E10461" w:rsidRPr="00464FCC" w:rsidRDefault="00E10461" w:rsidP="0027492E">
            <w:pPr>
              <w:pStyle w:val="BankNormal"/>
              <w:tabs>
                <w:tab w:val="right" w:pos="7218"/>
              </w:tabs>
              <w:spacing w:before="120" w:after="120"/>
              <w:rPr>
                <w:b/>
                <w:szCs w:val="24"/>
              </w:rPr>
            </w:pPr>
            <w:r w:rsidRPr="00464FCC">
              <w:rPr>
                <w:b/>
                <w:szCs w:val="24"/>
              </w:rPr>
              <w:t>The Proposals must be submitted no later than:</w:t>
            </w:r>
          </w:p>
          <w:p w14:paraId="7982A125" w14:textId="497ACC48" w:rsidR="00E10461" w:rsidRPr="00D55DE2" w:rsidRDefault="00E10461" w:rsidP="0027492E">
            <w:pPr>
              <w:pStyle w:val="BankNormal"/>
              <w:tabs>
                <w:tab w:val="right" w:pos="7218"/>
              </w:tabs>
              <w:spacing w:before="120" w:after="120"/>
              <w:rPr>
                <w:i/>
                <w:szCs w:val="24"/>
              </w:rPr>
            </w:pPr>
            <w:r w:rsidRPr="00D55DE2">
              <w:rPr>
                <w:b/>
                <w:szCs w:val="24"/>
              </w:rPr>
              <w:t>Date:</w:t>
            </w:r>
            <w:r w:rsidRPr="00D55DE2">
              <w:rPr>
                <w:szCs w:val="24"/>
              </w:rPr>
              <w:t xml:space="preserve"> </w:t>
            </w:r>
            <w:r w:rsidR="00B20B56">
              <w:rPr>
                <w:szCs w:val="24"/>
              </w:rPr>
              <w:t>3 June</w:t>
            </w:r>
            <w:r w:rsidR="000A359A">
              <w:rPr>
                <w:szCs w:val="24"/>
              </w:rPr>
              <w:t xml:space="preserve"> </w:t>
            </w:r>
            <w:r w:rsidR="00D55DE2" w:rsidRPr="00D55DE2">
              <w:rPr>
                <w:szCs w:val="24"/>
              </w:rPr>
              <w:t>2025</w:t>
            </w:r>
          </w:p>
          <w:p w14:paraId="5AF18ABF" w14:textId="6EBDDE71" w:rsidR="00E10461" w:rsidRPr="000165F1" w:rsidRDefault="00E10461" w:rsidP="000165F1">
            <w:pPr>
              <w:pStyle w:val="BankNormal"/>
              <w:tabs>
                <w:tab w:val="right" w:pos="7218"/>
              </w:tabs>
              <w:spacing w:before="120" w:after="120"/>
              <w:rPr>
                <w:i/>
                <w:szCs w:val="24"/>
              </w:rPr>
            </w:pPr>
            <w:r w:rsidRPr="00D55DE2">
              <w:rPr>
                <w:b/>
                <w:szCs w:val="24"/>
              </w:rPr>
              <w:t>Time</w:t>
            </w:r>
            <w:r w:rsidR="000165F1" w:rsidRPr="00D55DE2">
              <w:rPr>
                <w:b/>
                <w:szCs w:val="24"/>
              </w:rPr>
              <w:t xml:space="preserve">: </w:t>
            </w:r>
            <w:r w:rsidR="00D55DE2" w:rsidRPr="00D55DE2">
              <w:rPr>
                <w:bCs/>
                <w:szCs w:val="24"/>
              </w:rPr>
              <w:t>End of Day</w:t>
            </w:r>
            <w:r w:rsidRPr="00464FCC">
              <w:rPr>
                <w:i/>
                <w:szCs w:val="24"/>
              </w:rPr>
              <w:t xml:space="preserve"> </w:t>
            </w:r>
          </w:p>
        </w:tc>
      </w:tr>
      <w:tr w:rsidR="00E10461" w:rsidRPr="00464FCC" w14:paraId="0E529960"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537B3C88" w14:textId="77777777" w:rsidR="00E10461" w:rsidRPr="00464FCC" w:rsidRDefault="00E10461" w:rsidP="0027492E">
            <w:pPr>
              <w:spacing w:before="120" w:after="120"/>
              <w:rPr>
                <w:b/>
                <w:bCs/>
              </w:rPr>
            </w:pPr>
            <w:r w:rsidRPr="00464FCC">
              <w:rPr>
                <w:b/>
                <w:bCs/>
              </w:rPr>
              <w:t>19.1</w:t>
            </w:r>
          </w:p>
        </w:tc>
        <w:tc>
          <w:tcPr>
            <w:tcW w:w="7634" w:type="dxa"/>
            <w:tcMar>
              <w:top w:w="85" w:type="dxa"/>
              <w:bottom w:w="142" w:type="dxa"/>
            </w:tcMar>
          </w:tcPr>
          <w:p w14:paraId="39CE15A2" w14:textId="11CA92B4" w:rsidR="00E10461" w:rsidRPr="00464FCC" w:rsidRDefault="00E10461" w:rsidP="0027492E">
            <w:pPr>
              <w:pStyle w:val="BankNormal"/>
              <w:tabs>
                <w:tab w:val="right" w:pos="7218"/>
              </w:tabs>
              <w:spacing w:before="120" w:after="120"/>
            </w:pPr>
            <w:r w:rsidRPr="00464FCC">
              <w:rPr>
                <w:b/>
              </w:rPr>
              <w:t xml:space="preserve">An online option of the opening of the Technical Proposals is offered: </w:t>
            </w:r>
            <w:r w:rsidRPr="00464FCC">
              <w:t>No</w:t>
            </w:r>
          </w:p>
          <w:p w14:paraId="3220B4BB" w14:textId="6BFE576B" w:rsidR="00E10461" w:rsidRDefault="00E10461" w:rsidP="0027492E">
            <w:pPr>
              <w:pStyle w:val="BankNormal"/>
              <w:tabs>
                <w:tab w:val="right" w:pos="7218"/>
              </w:tabs>
              <w:spacing w:before="120" w:after="120"/>
              <w:rPr>
                <w:b/>
                <w:i/>
              </w:rPr>
            </w:pPr>
          </w:p>
          <w:p w14:paraId="076278A6" w14:textId="77777777" w:rsidR="000165F1" w:rsidRDefault="000165F1" w:rsidP="0027492E">
            <w:pPr>
              <w:pStyle w:val="BankNormal"/>
              <w:tabs>
                <w:tab w:val="right" w:pos="7218"/>
              </w:tabs>
              <w:spacing w:before="120" w:after="120"/>
              <w:rPr>
                <w:b/>
                <w:i/>
              </w:rPr>
            </w:pPr>
          </w:p>
          <w:p w14:paraId="1180155C" w14:textId="77777777" w:rsidR="000165F1" w:rsidRPr="00464FCC" w:rsidRDefault="000165F1" w:rsidP="0027492E">
            <w:pPr>
              <w:pStyle w:val="BankNormal"/>
              <w:tabs>
                <w:tab w:val="right" w:pos="7218"/>
              </w:tabs>
              <w:spacing w:before="120" w:after="120"/>
              <w:rPr>
                <w:b/>
                <w:i/>
              </w:rPr>
            </w:pPr>
          </w:p>
          <w:p w14:paraId="2BC22B59" w14:textId="29573EC1" w:rsidR="00E10461" w:rsidRPr="00464FCC" w:rsidRDefault="00E10461" w:rsidP="0027492E">
            <w:pPr>
              <w:pStyle w:val="BankNormal"/>
              <w:tabs>
                <w:tab w:val="right" w:pos="7218"/>
              </w:tabs>
              <w:spacing w:before="120" w:after="120"/>
              <w:rPr>
                <w:b/>
              </w:rPr>
            </w:pPr>
            <w:r w:rsidRPr="00464FCC">
              <w:rPr>
                <w:b/>
              </w:rPr>
              <w:t>The opening shall take place at:</w:t>
            </w:r>
            <w:r w:rsidR="000165F1">
              <w:rPr>
                <w:b/>
              </w:rPr>
              <w:t xml:space="preserve"> N/A</w:t>
            </w:r>
          </w:p>
          <w:p w14:paraId="5FEFD1DB" w14:textId="092A9C19" w:rsidR="00E10461" w:rsidRPr="0021172D" w:rsidRDefault="00E10461" w:rsidP="0027492E">
            <w:pPr>
              <w:pStyle w:val="BankNormal"/>
              <w:tabs>
                <w:tab w:val="right" w:pos="7218"/>
              </w:tabs>
              <w:spacing w:before="120" w:after="120"/>
            </w:pPr>
            <w:r w:rsidRPr="00464FCC">
              <w:t>.</w:t>
            </w:r>
          </w:p>
        </w:tc>
      </w:tr>
      <w:tr w:rsidR="00E10461" w:rsidRPr="00464FCC" w14:paraId="33CBF83B"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1D2B10C" w14:textId="77777777" w:rsidR="00E10461" w:rsidRPr="00464FCC" w:rsidRDefault="00E10461" w:rsidP="0027492E">
            <w:pPr>
              <w:spacing w:before="120" w:after="120"/>
              <w:rPr>
                <w:b/>
                <w:bCs/>
              </w:rPr>
            </w:pPr>
            <w:r w:rsidRPr="00464FCC">
              <w:rPr>
                <w:b/>
                <w:bCs/>
              </w:rPr>
              <w:t>19.2</w:t>
            </w:r>
          </w:p>
        </w:tc>
        <w:tc>
          <w:tcPr>
            <w:tcW w:w="7634" w:type="dxa"/>
            <w:tcMar>
              <w:top w:w="85" w:type="dxa"/>
              <w:bottom w:w="142" w:type="dxa"/>
            </w:tcMar>
          </w:tcPr>
          <w:p w14:paraId="5ADEE389" w14:textId="6ACB0278" w:rsidR="000165F1" w:rsidRPr="0021172D" w:rsidRDefault="00E10461" w:rsidP="000165F1">
            <w:pPr>
              <w:pStyle w:val="BankNormal"/>
              <w:tabs>
                <w:tab w:val="right" w:pos="7218"/>
              </w:tabs>
              <w:spacing w:before="120" w:after="120"/>
              <w:jc w:val="both"/>
              <w:rPr>
                <w:b/>
              </w:rPr>
            </w:pPr>
            <w:r w:rsidRPr="00464FCC">
              <w:rPr>
                <w:b/>
              </w:rPr>
              <w:t xml:space="preserve">In addition, the following information will be read aloud at the opening of the Technical Proposals </w:t>
            </w:r>
            <w:r w:rsidRPr="00464FCC">
              <w:t>_</w:t>
            </w:r>
            <w:r w:rsidR="000165F1">
              <w:t>N/A</w:t>
            </w:r>
          </w:p>
        </w:tc>
      </w:tr>
      <w:tr w:rsidR="00E10461" w:rsidRPr="00464FCC" w14:paraId="78B9EF26"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7299D3AF" w14:textId="77777777" w:rsidR="00E10461" w:rsidRPr="00464FCC" w:rsidRDefault="00E10461" w:rsidP="0027492E">
            <w:pPr>
              <w:spacing w:before="120" w:after="120"/>
              <w:rPr>
                <w:b/>
                <w:bCs/>
              </w:rPr>
            </w:pPr>
            <w:r w:rsidRPr="00464FCC">
              <w:rPr>
                <w:b/>
                <w:bCs/>
              </w:rPr>
              <w:t>21.1</w:t>
            </w:r>
          </w:p>
          <w:p w14:paraId="125AC668" w14:textId="77777777" w:rsidR="00E10461" w:rsidRPr="00464FCC" w:rsidRDefault="00E10461" w:rsidP="0027492E">
            <w:pPr>
              <w:spacing w:before="120" w:after="120"/>
              <w:rPr>
                <w:bCs/>
              </w:rPr>
            </w:pPr>
            <w:r w:rsidRPr="00464FCC">
              <w:rPr>
                <w:bCs/>
              </w:rPr>
              <w:t>[for STP]</w:t>
            </w:r>
          </w:p>
        </w:tc>
        <w:tc>
          <w:tcPr>
            <w:tcW w:w="7634" w:type="dxa"/>
            <w:tcMar>
              <w:top w:w="85" w:type="dxa"/>
              <w:bottom w:w="142" w:type="dxa"/>
            </w:tcMar>
          </w:tcPr>
          <w:p w14:paraId="307D65F9" w14:textId="77777777" w:rsidR="00EE6486" w:rsidRPr="00464FCC" w:rsidRDefault="00EE6486" w:rsidP="00EE6486">
            <w:pPr>
              <w:pStyle w:val="BankNormal"/>
              <w:tabs>
                <w:tab w:val="right" w:pos="7218"/>
              </w:tabs>
              <w:spacing w:before="120" w:after="120"/>
            </w:pPr>
            <w:r w:rsidRPr="00464FCC">
              <w:t>Criteria, sub-criteria, and point system for the evaluation of the Full Technical Proposals:</w:t>
            </w:r>
          </w:p>
          <w:p w14:paraId="55BDDEBE" w14:textId="77777777" w:rsidR="00EE6486" w:rsidRPr="00464FCC" w:rsidRDefault="00EE6486" w:rsidP="00EE6486">
            <w:pPr>
              <w:tabs>
                <w:tab w:val="center" w:pos="6804"/>
              </w:tabs>
              <w:spacing w:before="120" w:after="120"/>
              <w:ind w:left="-72"/>
              <w:jc w:val="right"/>
              <w:rPr>
                <w:sz w:val="20"/>
                <w:u w:val="single"/>
              </w:rPr>
            </w:pPr>
            <w:r w:rsidRPr="00464FCC">
              <w:rPr>
                <w:u w:val="single"/>
              </w:rPr>
              <w:t>Points</w:t>
            </w:r>
          </w:p>
          <w:p w14:paraId="7016FE54" w14:textId="40BB73E9" w:rsidR="00EE6486" w:rsidRPr="00464FCC" w:rsidRDefault="00EE6486" w:rsidP="00EE6486">
            <w:pPr>
              <w:tabs>
                <w:tab w:val="right" w:pos="7218"/>
              </w:tabs>
              <w:spacing w:before="120" w:after="120"/>
              <w:ind w:left="466" w:hanging="466"/>
              <w:rPr>
                <w:i/>
              </w:rPr>
            </w:pPr>
            <w:r w:rsidRPr="00464FCC">
              <w:t>(</w:t>
            </w:r>
            <w:proofErr w:type="spellStart"/>
            <w:r w:rsidRPr="00464FCC">
              <w:t>i</w:t>
            </w:r>
            <w:proofErr w:type="spellEnd"/>
            <w:r w:rsidRPr="00464FCC">
              <w:t>)</w:t>
            </w:r>
            <w:r w:rsidRPr="00464FCC">
              <w:tab/>
            </w:r>
            <w:r w:rsidRPr="00464FCC">
              <w:rPr>
                <w:b/>
              </w:rPr>
              <w:t>Specific experience of the Consultant (as a firm) relevant to the Assignment:</w:t>
            </w:r>
            <w:r w:rsidRPr="00464FCC">
              <w:tab/>
            </w:r>
            <w:r w:rsidR="00A55DE0">
              <w:rPr>
                <w:i/>
              </w:rPr>
              <w:t>10</w:t>
            </w:r>
          </w:p>
          <w:p w14:paraId="5EE2D730" w14:textId="77777777" w:rsidR="00A55DE0" w:rsidRDefault="00EE6486" w:rsidP="00EE6486">
            <w:pPr>
              <w:tabs>
                <w:tab w:val="right" w:pos="7218"/>
              </w:tabs>
              <w:spacing w:before="120" w:after="120"/>
              <w:ind w:left="466" w:hanging="466"/>
              <w:jc w:val="right"/>
            </w:pPr>
            <w:r w:rsidRPr="00464FCC">
              <w:t>ii)</w:t>
            </w:r>
            <w:r w:rsidRPr="00464FCC">
              <w:tab/>
            </w:r>
            <w:r w:rsidRPr="00464FCC">
              <w:rPr>
                <w:b/>
              </w:rPr>
              <w:t xml:space="preserve">Adequacy and quality of the proposed methodology, </w:t>
            </w:r>
            <w:proofErr w:type="gramStart"/>
            <w:r w:rsidRPr="00464FCC">
              <w:rPr>
                <w:b/>
              </w:rPr>
              <w:t>and  work</w:t>
            </w:r>
            <w:proofErr w:type="gramEnd"/>
            <w:r w:rsidRPr="00464FCC">
              <w:rPr>
                <w:b/>
              </w:rPr>
              <w:t xml:space="preserve"> plan in responding to the Terms of Reference (TORs):</w:t>
            </w:r>
            <w:r w:rsidRPr="00464FCC">
              <w:t xml:space="preserve"> </w:t>
            </w:r>
            <w:r w:rsidR="00A55DE0">
              <w:t xml:space="preserve"> </w:t>
            </w:r>
          </w:p>
          <w:p w14:paraId="3D27DE84" w14:textId="74F67152" w:rsidR="00EE6486" w:rsidRPr="00464FCC" w:rsidRDefault="00541D07" w:rsidP="00EE6486">
            <w:pPr>
              <w:tabs>
                <w:tab w:val="right" w:pos="7218"/>
              </w:tabs>
              <w:spacing w:before="120" w:after="120"/>
              <w:ind w:left="466" w:hanging="466"/>
              <w:jc w:val="right"/>
            </w:pPr>
            <w:r>
              <w:t>40</w:t>
            </w:r>
            <w:r w:rsidR="00EE6486" w:rsidRPr="00464FCC">
              <w:t xml:space="preserve">                         </w:t>
            </w:r>
          </w:p>
          <w:p w14:paraId="3D904D7D" w14:textId="77777777" w:rsidR="00EE6486" w:rsidRPr="00464FCC" w:rsidRDefault="00EE6486" w:rsidP="00EE6486">
            <w:pPr>
              <w:tabs>
                <w:tab w:val="right" w:pos="7218"/>
              </w:tabs>
              <w:spacing w:before="120" w:after="120" w:line="80" w:lineRule="exact"/>
              <w:ind w:left="465"/>
            </w:pPr>
          </w:p>
          <w:p w14:paraId="63F97E96" w14:textId="77777777" w:rsidR="00EE6486" w:rsidRPr="00464FCC" w:rsidRDefault="00EE6486" w:rsidP="00EE6486">
            <w:pPr>
              <w:tabs>
                <w:tab w:val="left" w:pos="737"/>
                <w:tab w:val="right" w:pos="7200"/>
              </w:tabs>
              <w:spacing w:before="120" w:after="120"/>
              <w:ind w:left="466"/>
              <w:rPr>
                <w:i/>
              </w:rPr>
            </w:pPr>
            <w:r w:rsidRPr="00464FCC">
              <w:rPr>
                <w:i/>
              </w:rPr>
              <w:lastRenderedPageBreak/>
              <w:t>[</w:t>
            </w:r>
            <w:r w:rsidRPr="00464FCC">
              <w:rPr>
                <w:i/>
                <w:u w:val="single"/>
              </w:rPr>
              <w:t>Notes to Consultant</w:t>
            </w:r>
            <w:r w:rsidRPr="00464FCC">
              <w:rPr>
                <w:i/>
              </w:rPr>
              <w:t xml:space="preserve">: the Client will assess whether the proposed methodology is clear, responds to the TORs, work plan is realistic and implementable; overall team composition is balanced and has an appropriate skills mix; and the work plan has right input of Experts] </w:t>
            </w:r>
          </w:p>
          <w:p w14:paraId="757A39F3" w14:textId="77777777" w:rsidR="00EE6486" w:rsidRPr="00464FCC" w:rsidRDefault="00EE6486" w:rsidP="00EE6486">
            <w:pPr>
              <w:tabs>
                <w:tab w:val="left" w:pos="720"/>
                <w:tab w:val="left" w:pos="993"/>
                <w:tab w:val="left" w:pos="6480"/>
              </w:tabs>
              <w:spacing w:before="120" w:after="120" w:line="120" w:lineRule="exact"/>
              <w:ind w:left="-74"/>
            </w:pPr>
          </w:p>
          <w:p w14:paraId="6D0E09F9" w14:textId="77777777" w:rsidR="00EE6486" w:rsidRPr="00464FCC" w:rsidRDefault="00EE6486" w:rsidP="00EE6486">
            <w:pPr>
              <w:tabs>
                <w:tab w:val="right" w:pos="7218"/>
              </w:tabs>
              <w:spacing w:before="120" w:after="120"/>
              <w:ind w:left="466" w:hanging="466"/>
              <w:rPr>
                <w:b/>
              </w:rPr>
            </w:pPr>
            <w:r w:rsidRPr="00464FCC">
              <w:t>(iii)</w:t>
            </w:r>
            <w:r w:rsidRPr="00464FCC">
              <w:tab/>
            </w:r>
            <w:r w:rsidRPr="00464FCC">
              <w:rPr>
                <w:b/>
              </w:rPr>
              <w:t>Key Experts’ qualifications and competence for the Assignment:</w:t>
            </w:r>
          </w:p>
          <w:p w14:paraId="4EA18879" w14:textId="77777777" w:rsidR="00EE6486" w:rsidRPr="00464FCC" w:rsidRDefault="00EE6486" w:rsidP="00EE6486">
            <w:pPr>
              <w:tabs>
                <w:tab w:val="right" w:pos="7218"/>
              </w:tabs>
              <w:spacing w:before="120" w:after="120"/>
              <w:ind w:left="16" w:hanging="16"/>
              <w:rPr>
                <w:i/>
              </w:rPr>
            </w:pPr>
            <w:r w:rsidRPr="00464FCC">
              <w:rPr>
                <w:i/>
              </w:rPr>
              <w:t>{</w:t>
            </w:r>
            <w:r w:rsidRPr="00464FCC">
              <w:rPr>
                <w:i/>
                <w:u w:val="single"/>
              </w:rPr>
              <w:t>Notes to Consultant</w:t>
            </w:r>
            <w:r w:rsidRPr="00464FCC">
              <w:rPr>
                <w:i/>
              </w:rPr>
              <w:t xml:space="preserve">: each position </w:t>
            </w:r>
            <w:proofErr w:type="gramStart"/>
            <w:r w:rsidRPr="00464FCC">
              <w:rPr>
                <w:i/>
              </w:rPr>
              <w:t>number  corresponds</w:t>
            </w:r>
            <w:proofErr w:type="gramEnd"/>
            <w:r w:rsidRPr="00464FCC">
              <w:rPr>
                <w:i/>
              </w:rPr>
              <w:t xml:space="preserve"> to the same for the Key Experts in Form TECH-6 to be prepared by the Consultant}</w:t>
            </w:r>
          </w:p>
          <w:p w14:paraId="25FD5CE8" w14:textId="1C5CDC1D" w:rsidR="00EE6486" w:rsidRPr="00464FCC" w:rsidRDefault="00EE6486" w:rsidP="00EE6486">
            <w:pPr>
              <w:tabs>
                <w:tab w:val="left" w:pos="826"/>
                <w:tab w:val="right" w:pos="7201"/>
              </w:tabs>
              <w:spacing w:before="120" w:after="120"/>
              <w:ind w:left="466"/>
              <w:rPr>
                <w:i/>
              </w:rPr>
            </w:pPr>
            <w:r w:rsidRPr="00464FCC">
              <w:rPr>
                <w:i/>
              </w:rPr>
              <w:t>a)</w:t>
            </w:r>
            <w:r w:rsidRPr="00464FCC">
              <w:rPr>
                <w:i/>
              </w:rPr>
              <w:tab/>
              <w:t xml:space="preserve">Position K-1: </w:t>
            </w:r>
            <w:r w:rsidRPr="00EE6486">
              <w:rPr>
                <w:b/>
                <w:bCs/>
                <w:i/>
              </w:rPr>
              <w:t>R</w:t>
            </w:r>
            <w:r w:rsidRPr="00916317">
              <w:rPr>
                <w:rFonts w:cstheme="minorHAnsi"/>
                <w:b/>
                <w:bCs/>
              </w:rPr>
              <w:t>emote Sensing and GIS</w:t>
            </w:r>
            <w:r w:rsidRPr="009D64C0">
              <w:rPr>
                <w:rFonts w:cstheme="minorHAnsi"/>
                <w:b/>
                <w:bCs/>
              </w:rPr>
              <w:t xml:space="preserve"> Expert</w:t>
            </w:r>
            <w:r>
              <w:rPr>
                <w:rFonts w:cstheme="minorHAnsi"/>
                <w:b/>
                <w:bCs/>
                <w:lang w:val="en-GB"/>
              </w:rPr>
              <w:t xml:space="preserve"> - </w:t>
            </w:r>
            <w:r w:rsidRPr="00464FCC">
              <w:rPr>
                <w:i/>
              </w:rPr>
              <w:t>Team Leader]</w:t>
            </w:r>
            <w:r w:rsidRPr="00464FCC">
              <w:rPr>
                <w:i/>
              </w:rPr>
              <w:tab/>
            </w:r>
            <w:r w:rsidR="00541D07">
              <w:rPr>
                <w:i/>
              </w:rPr>
              <w:t>20</w:t>
            </w:r>
          </w:p>
          <w:p w14:paraId="03E1E6AF" w14:textId="7A939669" w:rsidR="00EE6486" w:rsidRPr="00464FCC" w:rsidRDefault="00EE6486" w:rsidP="00EE6486">
            <w:pPr>
              <w:tabs>
                <w:tab w:val="left" w:pos="826"/>
                <w:tab w:val="right" w:pos="7201"/>
              </w:tabs>
              <w:spacing w:before="120" w:after="120"/>
              <w:ind w:left="466"/>
              <w:rPr>
                <w:i/>
              </w:rPr>
            </w:pPr>
            <w:r w:rsidRPr="00464FCC">
              <w:rPr>
                <w:i/>
              </w:rPr>
              <w:t>b)</w:t>
            </w:r>
            <w:r w:rsidRPr="00464FCC">
              <w:rPr>
                <w:i/>
              </w:rPr>
              <w:tab/>
              <w:t xml:space="preserve">Position K-2: </w:t>
            </w:r>
            <w:r w:rsidRPr="00EE6486">
              <w:rPr>
                <w:b/>
                <w:bCs/>
                <w:i/>
              </w:rPr>
              <w:t>Climate Expert</w:t>
            </w:r>
            <w:r w:rsidRPr="00464FCC">
              <w:rPr>
                <w:i/>
              </w:rPr>
              <w:tab/>
            </w:r>
            <w:r w:rsidR="00A55DE0">
              <w:rPr>
                <w:i/>
              </w:rPr>
              <w:t>10</w:t>
            </w:r>
          </w:p>
          <w:p w14:paraId="0C5B761C" w14:textId="269B3A64" w:rsidR="00EE6486" w:rsidRPr="00464FCC" w:rsidRDefault="00EE6486" w:rsidP="00EE6486">
            <w:pPr>
              <w:tabs>
                <w:tab w:val="left" w:pos="826"/>
                <w:tab w:val="right" w:pos="7201"/>
              </w:tabs>
              <w:spacing w:before="120" w:after="120"/>
              <w:ind w:left="466"/>
              <w:rPr>
                <w:i/>
              </w:rPr>
            </w:pPr>
            <w:r w:rsidRPr="00464FCC">
              <w:rPr>
                <w:i/>
              </w:rPr>
              <w:t>c)</w:t>
            </w:r>
            <w:r w:rsidRPr="00464FCC">
              <w:rPr>
                <w:i/>
              </w:rPr>
              <w:tab/>
              <w:t>Position K-</w:t>
            </w:r>
            <w:proofErr w:type="gramStart"/>
            <w:r w:rsidRPr="00464FCC">
              <w:rPr>
                <w:i/>
              </w:rPr>
              <w:t>3:</w:t>
            </w:r>
            <w:r w:rsidRPr="00EE6486">
              <w:rPr>
                <w:b/>
                <w:bCs/>
                <w:i/>
              </w:rPr>
              <w:t>Geo</w:t>
            </w:r>
            <w:proofErr w:type="gramEnd"/>
            <w:r w:rsidRPr="00EE6486">
              <w:rPr>
                <w:b/>
                <w:bCs/>
                <w:i/>
              </w:rPr>
              <w:t xml:space="preserve"> - Developer</w:t>
            </w:r>
            <w:r w:rsidRPr="00464FCC">
              <w:rPr>
                <w:i/>
              </w:rPr>
              <w:tab/>
            </w:r>
            <w:r w:rsidR="00541D07">
              <w:rPr>
                <w:i/>
              </w:rPr>
              <w:t>20</w:t>
            </w:r>
          </w:p>
          <w:p w14:paraId="2BCEBBEE" w14:textId="70580FDC" w:rsidR="00EE6486" w:rsidRDefault="00EE6486" w:rsidP="00EE6486">
            <w:pPr>
              <w:tabs>
                <w:tab w:val="right" w:pos="6120"/>
                <w:tab w:val="right" w:pos="7200"/>
              </w:tabs>
              <w:spacing w:before="120" w:after="120"/>
              <w:ind w:left="-72"/>
              <w:rPr>
                <w:i/>
              </w:rPr>
            </w:pPr>
            <w:r w:rsidRPr="00464FCC">
              <w:rPr>
                <w:i/>
              </w:rPr>
              <w:tab/>
            </w:r>
            <w:r w:rsidRPr="00464FCC">
              <w:rPr>
                <w:b/>
              </w:rPr>
              <w:t>Total points for criterion (iii):</w:t>
            </w:r>
            <w:r w:rsidR="00541D07">
              <w:rPr>
                <w:b/>
              </w:rPr>
              <w:t>100</w:t>
            </w:r>
            <w:r w:rsidRPr="00464FCC">
              <w:rPr>
                <w:i/>
              </w:rPr>
              <w:tab/>
            </w:r>
          </w:p>
          <w:p w14:paraId="6FF5E2C0" w14:textId="77777777" w:rsidR="00EE6486" w:rsidRPr="00464FCC" w:rsidRDefault="00EE6486" w:rsidP="00EE6486">
            <w:pPr>
              <w:tabs>
                <w:tab w:val="right" w:pos="6120"/>
                <w:tab w:val="right" w:pos="7200"/>
              </w:tabs>
              <w:spacing w:before="120" w:after="120"/>
              <w:ind w:left="-72"/>
              <w:rPr>
                <w:i/>
              </w:rPr>
            </w:pPr>
          </w:p>
          <w:p w14:paraId="2A2F83CB" w14:textId="77777777" w:rsidR="00D55DE2" w:rsidRDefault="00EE6486" w:rsidP="008C07C7">
            <w:pPr>
              <w:tabs>
                <w:tab w:val="right" w:pos="7218"/>
              </w:tabs>
              <w:spacing w:before="120" w:after="120"/>
              <w:ind w:left="466" w:hanging="466"/>
              <w:rPr>
                <w:b/>
              </w:rPr>
            </w:pPr>
            <w:r w:rsidRPr="00464FCC">
              <w:rPr>
                <w:b/>
              </w:rPr>
              <w:t>The minimum technical score (St) required to pass is</w:t>
            </w:r>
            <w:r w:rsidR="00A55DE0">
              <w:rPr>
                <w:b/>
              </w:rPr>
              <w:t>: 80</w:t>
            </w:r>
          </w:p>
          <w:p w14:paraId="7BDFCC53" w14:textId="77777777" w:rsidR="008C07C7" w:rsidRDefault="008C07C7" w:rsidP="008C07C7">
            <w:pPr>
              <w:spacing w:before="120" w:after="120"/>
              <w:jc w:val="both"/>
              <w:rPr>
                <w:b/>
                <w:bCs/>
              </w:rPr>
            </w:pPr>
            <w:r>
              <w:rPr>
                <w:b/>
                <w:bCs/>
              </w:rPr>
              <w:t>Evaluation criteria will be on 80/20 basis</w:t>
            </w:r>
          </w:p>
          <w:p w14:paraId="53AE743A" w14:textId="77777777" w:rsidR="008C07C7" w:rsidRPr="008C07C7" w:rsidRDefault="008C07C7" w:rsidP="008C07C7">
            <w:pPr>
              <w:spacing w:before="120" w:after="120"/>
              <w:jc w:val="both"/>
            </w:pPr>
            <w:r w:rsidRPr="008C07C7">
              <w:t>The best value for money is established by weighting technical quality against price on an 80/20 basis. This is done by multiplying:</w:t>
            </w:r>
          </w:p>
          <w:p w14:paraId="66ADBA72" w14:textId="77777777" w:rsidR="008C07C7" w:rsidRPr="008C07C7" w:rsidRDefault="008C07C7" w:rsidP="0004359C">
            <w:pPr>
              <w:numPr>
                <w:ilvl w:val="0"/>
                <w:numId w:val="71"/>
              </w:numPr>
              <w:spacing w:before="120" w:after="120"/>
              <w:jc w:val="both"/>
            </w:pPr>
            <w:r w:rsidRPr="008C07C7">
              <w:t>the scores awarded to the technical offers by 0.80</w:t>
            </w:r>
          </w:p>
          <w:p w14:paraId="31D69E67" w14:textId="77777777" w:rsidR="008C07C7" w:rsidRPr="008C07C7" w:rsidRDefault="008C07C7" w:rsidP="0004359C">
            <w:pPr>
              <w:numPr>
                <w:ilvl w:val="0"/>
                <w:numId w:val="71"/>
              </w:numPr>
              <w:spacing w:before="120" w:after="120"/>
              <w:jc w:val="both"/>
            </w:pPr>
            <w:r w:rsidRPr="008C07C7">
              <w:t>the scores awarded to the financial offers by 0.20.</w:t>
            </w:r>
          </w:p>
          <w:p w14:paraId="07D7B150" w14:textId="1CC14568" w:rsidR="008C07C7" w:rsidRPr="008C07C7" w:rsidRDefault="008C07C7" w:rsidP="008C07C7">
            <w:pPr>
              <w:tabs>
                <w:tab w:val="right" w:pos="7218"/>
              </w:tabs>
              <w:spacing w:before="120" w:after="120"/>
              <w:ind w:left="466" w:hanging="466"/>
              <w:rPr>
                <w:b/>
              </w:rPr>
            </w:pPr>
          </w:p>
        </w:tc>
      </w:tr>
      <w:tr w:rsidR="002F6FA0" w:rsidRPr="00464FCC" w14:paraId="776A981A" w14:textId="77777777" w:rsidTr="004E3E5D">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328"/>
        </w:trPr>
        <w:tc>
          <w:tcPr>
            <w:tcW w:w="1514" w:type="dxa"/>
            <w:tcMar>
              <w:top w:w="85" w:type="dxa"/>
              <w:bottom w:w="142" w:type="dxa"/>
            </w:tcMar>
          </w:tcPr>
          <w:p w14:paraId="101881A3" w14:textId="77777777" w:rsidR="002F6FA0" w:rsidRPr="00464FCC" w:rsidRDefault="002F6FA0" w:rsidP="004E3E5D">
            <w:pPr>
              <w:spacing w:before="120" w:after="120"/>
              <w:rPr>
                <w:b/>
                <w:bCs/>
              </w:rPr>
            </w:pPr>
          </w:p>
        </w:tc>
        <w:tc>
          <w:tcPr>
            <w:tcW w:w="7634" w:type="dxa"/>
            <w:tcMar>
              <w:top w:w="85" w:type="dxa"/>
              <w:bottom w:w="142" w:type="dxa"/>
            </w:tcMar>
          </w:tcPr>
          <w:p w14:paraId="1732155F" w14:textId="77777777" w:rsidR="002F6FA0" w:rsidRPr="00464FCC" w:rsidRDefault="002F6FA0" w:rsidP="004E3E5D">
            <w:pPr>
              <w:pStyle w:val="BodyText"/>
              <w:tabs>
                <w:tab w:val="left" w:pos="826"/>
                <w:tab w:val="left" w:pos="1726"/>
              </w:tabs>
              <w:spacing w:before="120"/>
              <w:jc w:val="center"/>
            </w:pPr>
            <w:r w:rsidRPr="00464FCC">
              <w:rPr>
                <w:b/>
              </w:rPr>
              <w:t xml:space="preserve">Public Opening of Financial Proposals </w:t>
            </w:r>
          </w:p>
        </w:tc>
      </w:tr>
      <w:tr w:rsidR="00E10461" w:rsidRPr="00464FCC" w14:paraId="38C0CE32"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4F5A1F4C" w14:textId="77777777" w:rsidR="00E10461" w:rsidRPr="00464FCC" w:rsidRDefault="00E10461" w:rsidP="0027492E">
            <w:pPr>
              <w:spacing w:before="120" w:after="120"/>
              <w:rPr>
                <w:b/>
                <w:bCs/>
              </w:rPr>
            </w:pPr>
            <w:r w:rsidRPr="00464FCC">
              <w:rPr>
                <w:b/>
                <w:bCs/>
              </w:rPr>
              <w:t>23.</w:t>
            </w:r>
            <w:r w:rsidR="00A835B4" w:rsidRPr="00464FCC">
              <w:rPr>
                <w:b/>
                <w:bCs/>
              </w:rPr>
              <w:t>4</w:t>
            </w:r>
          </w:p>
        </w:tc>
        <w:tc>
          <w:tcPr>
            <w:tcW w:w="7634" w:type="dxa"/>
            <w:tcMar>
              <w:top w:w="85" w:type="dxa"/>
              <w:bottom w:w="142" w:type="dxa"/>
            </w:tcMar>
          </w:tcPr>
          <w:p w14:paraId="02635BAE" w14:textId="2E719F82" w:rsidR="00E10461" w:rsidRPr="00DB41A4" w:rsidRDefault="00E10461" w:rsidP="004E3E5D">
            <w:pPr>
              <w:pStyle w:val="BankNormal"/>
              <w:tabs>
                <w:tab w:val="right" w:pos="7218"/>
              </w:tabs>
              <w:spacing w:before="120" w:after="120"/>
            </w:pPr>
            <w:r w:rsidRPr="00464FCC">
              <w:rPr>
                <w:b/>
              </w:rPr>
              <w:t xml:space="preserve">An online option of the opening of the Financial Proposals is offered: </w:t>
            </w:r>
            <w:r w:rsidRPr="00464FCC">
              <w:t>No________.</w:t>
            </w:r>
          </w:p>
        </w:tc>
      </w:tr>
      <w:tr w:rsidR="00A95BE8" w:rsidRPr="00464FCC" w14:paraId="1F01148D"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57B31F8B" w14:textId="77777777" w:rsidR="00A95BE8" w:rsidRPr="00464FCC" w:rsidRDefault="00A95BE8" w:rsidP="0027492E">
            <w:pPr>
              <w:spacing w:before="120" w:after="120"/>
              <w:rPr>
                <w:b/>
                <w:bCs/>
              </w:rPr>
            </w:pPr>
            <w:r w:rsidRPr="00464FCC">
              <w:rPr>
                <w:b/>
              </w:rPr>
              <w:t>23.5</w:t>
            </w:r>
          </w:p>
        </w:tc>
        <w:tc>
          <w:tcPr>
            <w:tcW w:w="7634" w:type="dxa"/>
            <w:tcMar>
              <w:top w:w="85" w:type="dxa"/>
              <w:bottom w:w="142" w:type="dxa"/>
            </w:tcMar>
          </w:tcPr>
          <w:p w14:paraId="0DCDFE00" w14:textId="15E4135F" w:rsidR="00A95BE8" w:rsidRDefault="00A95BE8" w:rsidP="00C31B55">
            <w:pPr>
              <w:spacing w:before="120" w:after="120"/>
              <w:jc w:val="both"/>
              <w:rPr>
                <w:b/>
                <w:bCs/>
              </w:rPr>
            </w:pPr>
            <w:r w:rsidRPr="00464FCC">
              <w:t>Following the completion of the evaluation of the Technical Proposals, the Client will notify all Consultants of the location, date and time of the public opening of Financial Proposals.</w:t>
            </w:r>
            <w:r w:rsidR="00DB41A4">
              <w:t xml:space="preserve"> </w:t>
            </w:r>
            <w:r w:rsidR="00DB41A4" w:rsidRPr="00EA0E54">
              <w:rPr>
                <w:b/>
                <w:bCs/>
              </w:rPr>
              <w:t>N/A</w:t>
            </w:r>
          </w:p>
          <w:p w14:paraId="654DEE5F" w14:textId="4F9BEB0A" w:rsidR="008C07C7" w:rsidRPr="00464FCC" w:rsidRDefault="008C07C7" w:rsidP="00C31B55">
            <w:pPr>
              <w:spacing w:before="120" w:after="120"/>
              <w:jc w:val="both"/>
            </w:pPr>
          </w:p>
          <w:p w14:paraId="32960C0F" w14:textId="77777777" w:rsidR="00A95BE8" w:rsidRPr="00464FCC" w:rsidRDefault="00A95BE8" w:rsidP="00C31B55">
            <w:pPr>
              <w:spacing w:before="120" w:after="120" w:line="259" w:lineRule="auto"/>
              <w:ind w:left="10" w:hanging="10"/>
              <w:jc w:val="both"/>
            </w:pPr>
            <w:r w:rsidRPr="00464FCC">
              <w:t>Any interested party who wishes to attend this public opening should contact [</w:t>
            </w:r>
            <w:r w:rsidRPr="00464FCC">
              <w:rPr>
                <w:i/>
              </w:rPr>
              <w:t>insert name and contact details for responsible officer</w:t>
            </w:r>
            <w:r w:rsidRPr="00464FCC">
              <w:t>] and request to be notified of the location, date and time of the public opening of Financial Proposals. The request should be made before the deadline for submission of Proposals, stated above.</w:t>
            </w:r>
          </w:p>
          <w:p w14:paraId="41596EEB" w14:textId="77777777" w:rsidR="00A95BE8" w:rsidRPr="00464FCC" w:rsidRDefault="00A95BE8" w:rsidP="00C31B55">
            <w:pPr>
              <w:pStyle w:val="BankNormal"/>
              <w:tabs>
                <w:tab w:val="right" w:pos="7218"/>
              </w:tabs>
              <w:spacing w:before="120" w:after="120"/>
              <w:jc w:val="both"/>
              <w:rPr>
                <w:b/>
              </w:rPr>
            </w:pPr>
            <w:r w:rsidRPr="00464FCC">
              <w:rPr>
                <w:spacing w:val="-4"/>
              </w:rPr>
              <w:lastRenderedPageBreak/>
              <w:t xml:space="preserve">Alternatively, a notice of the public opening of Financial Proposals may be published on the </w:t>
            </w:r>
            <w:r w:rsidR="00246B74" w:rsidRPr="00464FCC">
              <w:rPr>
                <w:spacing w:val="-4"/>
              </w:rPr>
              <w:t>Client</w:t>
            </w:r>
            <w:r w:rsidRPr="00464FCC">
              <w:rPr>
                <w:spacing w:val="-4"/>
              </w:rPr>
              <w:t>’s website, if available.</w:t>
            </w:r>
          </w:p>
        </w:tc>
      </w:tr>
      <w:tr w:rsidR="00E10461" w:rsidRPr="00464FCC" w14:paraId="036653C0"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77E1D46" w14:textId="77777777" w:rsidR="00E10461" w:rsidRPr="00464FCC" w:rsidRDefault="00E10461" w:rsidP="0027492E">
            <w:pPr>
              <w:spacing w:before="120" w:after="120"/>
              <w:rPr>
                <w:b/>
                <w:bCs/>
              </w:rPr>
            </w:pPr>
            <w:r w:rsidRPr="00464FCC">
              <w:rPr>
                <w:b/>
                <w:bCs/>
              </w:rPr>
              <w:lastRenderedPageBreak/>
              <w:t xml:space="preserve">25.1 </w:t>
            </w:r>
          </w:p>
        </w:tc>
        <w:tc>
          <w:tcPr>
            <w:tcW w:w="7634" w:type="dxa"/>
            <w:tcMar>
              <w:top w:w="85" w:type="dxa"/>
              <w:bottom w:w="142" w:type="dxa"/>
            </w:tcMar>
          </w:tcPr>
          <w:p w14:paraId="0C35B4D0" w14:textId="77777777" w:rsidR="00E10461" w:rsidRPr="00464FCC" w:rsidRDefault="00E10461" w:rsidP="0027492E">
            <w:pPr>
              <w:pStyle w:val="BodyText"/>
              <w:suppressAutoHyphens w:val="0"/>
              <w:spacing w:before="120"/>
              <w:rPr>
                <w:szCs w:val="24"/>
              </w:rPr>
            </w:pPr>
            <w:r w:rsidRPr="00464FCC">
              <w:rPr>
                <w:szCs w:val="24"/>
              </w:rPr>
              <w:t>For the purpose of the evaluation, the Client will exclude: (a) all local identifiable indirect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E10461" w:rsidRPr="00464FCC" w14:paraId="31AB6514"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7A7AB78" w14:textId="77777777" w:rsidR="00E10461" w:rsidRPr="00464FCC" w:rsidRDefault="00E10461" w:rsidP="0027492E">
            <w:pPr>
              <w:spacing w:before="120" w:after="120"/>
              <w:rPr>
                <w:b/>
                <w:bCs/>
              </w:rPr>
            </w:pPr>
            <w:r w:rsidRPr="00464FCC">
              <w:rPr>
                <w:b/>
                <w:bCs/>
              </w:rPr>
              <w:t>26.1</w:t>
            </w:r>
          </w:p>
          <w:p w14:paraId="4669CF58" w14:textId="77777777" w:rsidR="00E10461" w:rsidRPr="00464FCC" w:rsidRDefault="00E10461" w:rsidP="0027492E">
            <w:pPr>
              <w:pStyle w:val="BankNormal"/>
              <w:tabs>
                <w:tab w:val="right" w:pos="7218"/>
              </w:tabs>
              <w:spacing w:before="120" w:after="120"/>
              <w:rPr>
                <w:b/>
                <w:bCs/>
                <w:sz w:val="20"/>
              </w:rPr>
            </w:pPr>
          </w:p>
        </w:tc>
        <w:tc>
          <w:tcPr>
            <w:tcW w:w="7634" w:type="dxa"/>
            <w:tcMar>
              <w:top w:w="85" w:type="dxa"/>
              <w:bottom w:w="142" w:type="dxa"/>
            </w:tcMar>
          </w:tcPr>
          <w:p w14:paraId="64443803" w14:textId="0634B7CA" w:rsidR="00E10461" w:rsidRPr="00464FCC" w:rsidRDefault="00E10461" w:rsidP="004E3E5D">
            <w:pPr>
              <w:pStyle w:val="BankNormal"/>
              <w:tabs>
                <w:tab w:val="right" w:pos="7218"/>
              </w:tabs>
              <w:spacing w:before="120" w:after="120"/>
            </w:pPr>
            <w:r w:rsidRPr="00464FCC">
              <w:rPr>
                <w:b/>
              </w:rPr>
              <w:t>The single currency for the conversion of all prices expressed in various currencies into a single one is</w:t>
            </w:r>
            <w:r w:rsidRPr="00464FCC">
              <w:t>:</w:t>
            </w:r>
            <w:r w:rsidRPr="00464FCC">
              <w:rPr>
                <w:u w:val="single"/>
              </w:rPr>
              <w:t xml:space="preserve">      </w:t>
            </w:r>
            <w:r w:rsidR="00DB41A4">
              <w:rPr>
                <w:u w:val="single"/>
              </w:rPr>
              <w:t>US DOLLARS (USD)</w:t>
            </w:r>
            <w:r w:rsidRPr="00464FCC">
              <w:rPr>
                <w:u w:val="single"/>
              </w:rPr>
              <w:t xml:space="preserve">                   </w:t>
            </w:r>
          </w:p>
          <w:p w14:paraId="2825AB26" w14:textId="0FF2B632" w:rsidR="00E10461" w:rsidRPr="00DB41A4" w:rsidRDefault="00E10461" w:rsidP="00DB41A4">
            <w:pPr>
              <w:pStyle w:val="BankNormal"/>
              <w:rPr>
                <w:u w:val="single"/>
              </w:rPr>
            </w:pPr>
            <w:r w:rsidRPr="00464FCC">
              <w:rPr>
                <w:b/>
              </w:rPr>
              <w:t>The official source of the selling (exchange) rate is</w:t>
            </w:r>
            <w:r w:rsidRPr="00464FCC">
              <w:t xml:space="preserve">: </w:t>
            </w:r>
            <w:r w:rsidR="00DB41A4" w:rsidRPr="00DB41A4">
              <w:rPr>
                <w:u w:val="single"/>
              </w:rPr>
              <w:t>Central Bank of Kenya</w:t>
            </w:r>
          </w:p>
          <w:p w14:paraId="509F5D7B" w14:textId="5D66E48F" w:rsidR="00E10461" w:rsidRDefault="00E10461" w:rsidP="0027492E">
            <w:pPr>
              <w:pStyle w:val="BankNormal"/>
              <w:tabs>
                <w:tab w:val="left" w:pos="6226"/>
                <w:tab w:val="right" w:pos="7218"/>
              </w:tabs>
              <w:spacing w:before="120" w:after="120"/>
              <w:rPr>
                <w:u w:val="single"/>
              </w:rPr>
            </w:pPr>
            <w:r w:rsidRPr="00464FCC">
              <w:rPr>
                <w:b/>
              </w:rPr>
              <w:t xml:space="preserve">The date of the exchange rate is: </w:t>
            </w:r>
            <w:r w:rsidR="00D55DE2">
              <w:rPr>
                <w:u w:val="single"/>
              </w:rPr>
              <w:t>Close of tender</w:t>
            </w:r>
          </w:p>
          <w:p w14:paraId="2A5BBC7E" w14:textId="77777777" w:rsidR="00DB41A4" w:rsidRDefault="00DB41A4" w:rsidP="0027492E">
            <w:pPr>
              <w:pStyle w:val="BankNormal"/>
              <w:tabs>
                <w:tab w:val="left" w:pos="6226"/>
                <w:tab w:val="right" w:pos="7218"/>
              </w:tabs>
              <w:spacing w:before="120" w:after="120"/>
              <w:rPr>
                <w:u w:val="single"/>
              </w:rPr>
            </w:pPr>
          </w:p>
          <w:p w14:paraId="5FAABA28" w14:textId="77777777" w:rsidR="00DB41A4" w:rsidRDefault="00DB41A4" w:rsidP="0027492E">
            <w:pPr>
              <w:pStyle w:val="BankNormal"/>
              <w:tabs>
                <w:tab w:val="left" w:pos="6226"/>
                <w:tab w:val="right" w:pos="7218"/>
              </w:tabs>
              <w:spacing w:before="120" w:after="120"/>
              <w:rPr>
                <w:u w:val="single"/>
              </w:rPr>
            </w:pPr>
          </w:p>
          <w:p w14:paraId="1A8D16AB" w14:textId="254B2CE4" w:rsidR="00DB41A4" w:rsidRPr="00DB41A4" w:rsidRDefault="00DB41A4" w:rsidP="0027492E">
            <w:pPr>
              <w:pStyle w:val="BankNormal"/>
              <w:tabs>
                <w:tab w:val="left" w:pos="6226"/>
                <w:tab w:val="right" w:pos="7218"/>
              </w:tabs>
              <w:spacing w:before="120" w:after="120"/>
              <w:rPr>
                <w:b/>
                <w:u w:val="single"/>
              </w:rPr>
            </w:pPr>
          </w:p>
        </w:tc>
      </w:tr>
      <w:tr w:rsidR="00E10461" w:rsidRPr="00464FCC" w14:paraId="556FD753"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09F9551F" w14:textId="77777777" w:rsidR="00E10461" w:rsidRPr="00464FCC" w:rsidRDefault="00E10461" w:rsidP="0027492E">
            <w:pPr>
              <w:spacing w:before="120" w:after="120"/>
              <w:rPr>
                <w:b/>
                <w:bCs/>
              </w:rPr>
            </w:pPr>
          </w:p>
        </w:tc>
        <w:tc>
          <w:tcPr>
            <w:tcW w:w="7634" w:type="dxa"/>
            <w:tcMar>
              <w:top w:w="85" w:type="dxa"/>
              <w:bottom w:w="142" w:type="dxa"/>
            </w:tcMar>
          </w:tcPr>
          <w:p w14:paraId="3D432F06" w14:textId="77777777" w:rsidR="00E10461" w:rsidRPr="00464FCC" w:rsidRDefault="00E10461" w:rsidP="004E3E5D">
            <w:pPr>
              <w:pStyle w:val="BodyText"/>
              <w:tabs>
                <w:tab w:val="left" w:pos="826"/>
                <w:tab w:val="left" w:pos="1726"/>
              </w:tabs>
              <w:spacing w:before="120"/>
              <w:jc w:val="center"/>
              <w:rPr>
                <w:b/>
              </w:rPr>
            </w:pPr>
            <w:r w:rsidRPr="00464FCC">
              <w:rPr>
                <w:b/>
                <w:sz w:val="32"/>
                <w:szCs w:val="32"/>
              </w:rPr>
              <w:t>D. Negotiations and Award</w:t>
            </w:r>
          </w:p>
        </w:tc>
      </w:tr>
      <w:tr w:rsidR="00E10461" w:rsidRPr="00464FCC" w14:paraId="0D886F71"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3EA48117" w14:textId="77777777" w:rsidR="00E10461" w:rsidRPr="00464FCC" w:rsidRDefault="00E10461" w:rsidP="0027492E">
            <w:pPr>
              <w:spacing w:before="120" w:after="120"/>
              <w:rPr>
                <w:b/>
                <w:bCs/>
              </w:rPr>
            </w:pPr>
            <w:r w:rsidRPr="00464FCC">
              <w:rPr>
                <w:b/>
                <w:bCs/>
              </w:rPr>
              <w:t>28.1</w:t>
            </w:r>
          </w:p>
        </w:tc>
        <w:tc>
          <w:tcPr>
            <w:tcW w:w="7634" w:type="dxa"/>
            <w:tcMar>
              <w:top w:w="85" w:type="dxa"/>
              <w:bottom w:w="142" w:type="dxa"/>
            </w:tcMar>
          </w:tcPr>
          <w:p w14:paraId="47F92573" w14:textId="77777777" w:rsidR="00E10461" w:rsidRPr="00464FCC" w:rsidRDefault="00E10461" w:rsidP="0027492E">
            <w:pPr>
              <w:pStyle w:val="BankNormal"/>
              <w:tabs>
                <w:tab w:val="right" w:pos="7218"/>
              </w:tabs>
              <w:spacing w:before="120" w:after="120"/>
              <w:rPr>
                <w:b/>
              </w:rPr>
            </w:pPr>
            <w:r w:rsidRPr="00464FCC">
              <w:rPr>
                <w:b/>
              </w:rPr>
              <w:t xml:space="preserve">Expected date and address for contract negotiations: </w:t>
            </w:r>
          </w:p>
          <w:p w14:paraId="78CEC02B" w14:textId="110CEDA3" w:rsidR="00DB41A4" w:rsidRDefault="00E10461" w:rsidP="00DB41A4">
            <w:pPr>
              <w:pStyle w:val="BankNormal"/>
              <w:tabs>
                <w:tab w:val="right" w:pos="7218"/>
              </w:tabs>
              <w:spacing w:before="120" w:after="120"/>
              <w:rPr>
                <w:sz w:val="20"/>
              </w:rPr>
            </w:pPr>
            <w:r w:rsidRPr="00464FCC">
              <w:rPr>
                <w:b/>
              </w:rPr>
              <w:t>Date</w:t>
            </w:r>
            <w:r w:rsidRPr="00464FCC">
              <w:t xml:space="preserve">: </w:t>
            </w:r>
            <w:r w:rsidR="00D55DE2">
              <w:t xml:space="preserve">30 </w:t>
            </w:r>
            <w:r w:rsidR="007416B4">
              <w:t>June</w:t>
            </w:r>
            <w:r w:rsidR="00D55DE2">
              <w:t xml:space="preserve"> 2025</w:t>
            </w:r>
            <w:r w:rsidR="00DB41A4">
              <w:t xml:space="preserve"> </w:t>
            </w:r>
            <w:r w:rsidRPr="00464FCC">
              <w:rPr>
                <w:b/>
                <w:szCs w:val="24"/>
              </w:rPr>
              <w:t>Address:</w:t>
            </w:r>
            <w:r w:rsidR="00DB41A4">
              <w:rPr>
                <w:sz w:val="20"/>
              </w:rPr>
              <w:t xml:space="preserve"> </w:t>
            </w:r>
          </w:p>
          <w:p w14:paraId="7B9A356E" w14:textId="7C4EDF05" w:rsidR="00DB41A4" w:rsidRPr="00DB41A4" w:rsidRDefault="00DB41A4" w:rsidP="00DB41A4">
            <w:pPr>
              <w:pStyle w:val="BankNormal"/>
              <w:tabs>
                <w:tab w:val="right" w:pos="7218"/>
              </w:tabs>
              <w:spacing w:before="120" w:after="120"/>
            </w:pPr>
            <w:r>
              <w:t xml:space="preserve">IGAD Climate Prediction and Applications Centre- ICPAC </w:t>
            </w:r>
          </w:p>
          <w:p w14:paraId="6600BFB5" w14:textId="77777777" w:rsidR="00DB41A4" w:rsidRDefault="00DB41A4" w:rsidP="00DB41A4">
            <w:pPr>
              <w:pStyle w:val="BankNormal"/>
              <w:tabs>
                <w:tab w:val="right" w:pos="7218"/>
              </w:tabs>
              <w:spacing w:before="120" w:after="120"/>
            </w:pPr>
            <w:r>
              <w:t xml:space="preserve">Ngong Town </w:t>
            </w:r>
            <w:proofErr w:type="spellStart"/>
            <w:r>
              <w:t>Kibiko</w:t>
            </w:r>
            <w:proofErr w:type="spellEnd"/>
            <w:r>
              <w:t xml:space="preserve"> </w:t>
            </w:r>
            <w:proofErr w:type="gramStart"/>
            <w:r>
              <w:t>A</w:t>
            </w:r>
            <w:proofErr w:type="gramEnd"/>
            <w:r>
              <w:t xml:space="preserve"> Road, Near KIHBT (Use google maps) </w:t>
            </w:r>
          </w:p>
          <w:p w14:paraId="45C7819C" w14:textId="77777777" w:rsidR="00DB41A4" w:rsidRDefault="00DB41A4" w:rsidP="00DB41A4">
            <w:pPr>
              <w:pStyle w:val="BankNormal"/>
              <w:tabs>
                <w:tab w:val="right" w:pos="7218"/>
              </w:tabs>
              <w:spacing w:before="120" w:after="120"/>
            </w:pPr>
            <w:proofErr w:type="spellStart"/>
            <w:r>
              <w:t>P.</w:t>
            </w:r>
            <w:proofErr w:type="gramStart"/>
            <w:r>
              <w:t>O.Box</w:t>
            </w:r>
            <w:proofErr w:type="spellEnd"/>
            <w:proofErr w:type="gramEnd"/>
            <w:r>
              <w:t xml:space="preserve"> 10304-00100, </w:t>
            </w:r>
          </w:p>
          <w:p w14:paraId="786D2098" w14:textId="11C40502" w:rsidR="00E10461" w:rsidRPr="00464FCC" w:rsidRDefault="00DB41A4" w:rsidP="00DB41A4">
            <w:pPr>
              <w:pStyle w:val="BankNormal"/>
              <w:tabs>
                <w:tab w:val="right" w:pos="7218"/>
              </w:tabs>
              <w:spacing w:before="120" w:after="120"/>
              <w:rPr>
                <w:szCs w:val="24"/>
                <w:lang w:eastAsia="it-IT"/>
              </w:rPr>
            </w:pPr>
            <w:r>
              <w:t>Nairobi, Kenya</w:t>
            </w:r>
            <w:r w:rsidR="00E10461" w:rsidRPr="00464FCC">
              <w:rPr>
                <w:szCs w:val="24"/>
                <w:lang w:eastAsia="it-IT"/>
              </w:rPr>
              <w:tab/>
            </w:r>
          </w:p>
        </w:tc>
      </w:tr>
      <w:tr w:rsidR="00E10461" w:rsidRPr="00464FCC" w14:paraId="65C1C458"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1D9FD6C3" w14:textId="77777777" w:rsidR="00E10461" w:rsidRPr="00464FCC" w:rsidRDefault="00E10461" w:rsidP="0027492E">
            <w:pPr>
              <w:spacing w:before="120" w:after="120"/>
              <w:rPr>
                <w:b/>
                <w:bCs/>
              </w:rPr>
            </w:pPr>
            <w:r w:rsidRPr="00464FCC">
              <w:rPr>
                <w:b/>
                <w:bCs/>
              </w:rPr>
              <w:t>3</w:t>
            </w:r>
            <w:r w:rsidR="005D7206" w:rsidRPr="00464FCC">
              <w:rPr>
                <w:b/>
                <w:bCs/>
              </w:rPr>
              <w:t>4</w:t>
            </w:r>
            <w:r w:rsidRPr="00464FCC">
              <w:rPr>
                <w:b/>
                <w:bCs/>
              </w:rPr>
              <w:t>.2</w:t>
            </w:r>
          </w:p>
        </w:tc>
        <w:tc>
          <w:tcPr>
            <w:tcW w:w="7634" w:type="dxa"/>
            <w:tcMar>
              <w:top w:w="85" w:type="dxa"/>
              <w:bottom w:w="142" w:type="dxa"/>
            </w:tcMar>
          </w:tcPr>
          <w:p w14:paraId="17FEA9B8" w14:textId="77777777" w:rsidR="00E10461" w:rsidRPr="00464FCC" w:rsidRDefault="00E10461" w:rsidP="0027492E">
            <w:pPr>
              <w:pStyle w:val="BankNormal"/>
              <w:tabs>
                <w:tab w:val="left" w:pos="5686"/>
                <w:tab w:val="right" w:pos="7218"/>
              </w:tabs>
              <w:spacing w:before="120" w:after="120"/>
              <w:rPr>
                <w:b/>
              </w:rPr>
            </w:pPr>
            <w:r w:rsidRPr="00464FCC">
              <w:rPr>
                <w:b/>
              </w:rPr>
              <w:t>Expected date for the commencement of the Services:</w:t>
            </w:r>
          </w:p>
          <w:p w14:paraId="1FC1B822" w14:textId="649B9F63" w:rsidR="00E10461" w:rsidRPr="00464FCC" w:rsidRDefault="00E10461" w:rsidP="0027492E">
            <w:pPr>
              <w:pStyle w:val="BankNormal"/>
              <w:tabs>
                <w:tab w:val="left" w:pos="5686"/>
                <w:tab w:val="right" w:pos="7218"/>
              </w:tabs>
              <w:spacing w:before="120" w:after="120"/>
            </w:pPr>
            <w:r w:rsidRPr="00464FCC">
              <w:rPr>
                <w:b/>
              </w:rPr>
              <w:t>Date</w:t>
            </w:r>
            <w:r w:rsidRPr="00464FCC">
              <w:t>:</w:t>
            </w:r>
            <w:r w:rsidR="00DB41A4">
              <w:t xml:space="preserve"> </w:t>
            </w:r>
            <w:r w:rsidR="007416B4">
              <w:t>1</w:t>
            </w:r>
            <w:r w:rsidR="00D55DE2">
              <w:t xml:space="preserve"> Ju</w:t>
            </w:r>
            <w:r w:rsidR="007416B4">
              <w:t>ly</w:t>
            </w:r>
            <w:r w:rsidR="00D55DE2">
              <w:t xml:space="preserve"> 2025</w:t>
            </w:r>
          </w:p>
        </w:tc>
      </w:tr>
      <w:tr w:rsidR="00733F3E" w:rsidRPr="00464FCC" w14:paraId="133620D9"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5596558F" w14:textId="77777777" w:rsidR="00733F3E" w:rsidRPr="00464FCC" w:rsidRDefault="00733F3E" w:rsidP="0027492E">
            <w:pPr>
              <w:spacing w:before="120" w:after="120"/>
              <w:rPr>
                <w:b/>
                <w:bCs/>
              </w:rPr>
            </w:pPr>
            <w:r w:rsidRPr="00464FCC">
              <w:rPr>
                <w:b/>
                <w:bCs/>
              </w:rPr>
              <w:t>35.1</w:t>
            </w:r>
          </w:p>
        </w:tc>
        <w:tc>
          <w:tcPr>
            <w:tcW w:w="7634" w:type="dxa"/>
            <w:tcMar>
              <w:top w:w="85" w:type="dxa"/>
              <w:bottom w:w="142" w:type="dxa"/>
            </w:tcMar>
          </w:tcPr>
          <w:p w14:paraId="035D36E1" w14:textId="77777777" w:rsidR="00733F3E" w:rsidRPr="00464FCC" w:rsidRDefault="00733F3E" w:rsidP="00733F3E">
            <w:pPr>
              <w:spacing w:before="120" w:after="120"/>
            </w:pPr>
            <w:r w:rsidRPr="0021172D">
              <w:t xml:space="preserve">The procedures for making a Procurement-related Complaint are detailed in the </w:t>
            </w:r>
            <w:r w:rsidR="000325FD" w:rsidRPr="0021172D">
              <w:t>“</w:t>
            </w:r>
            <w:hyperlink r:id="rId38" w:history="1">
              <w:r w:rsidRPr="0021172D">
                <w:rPr>
                  <w:rStyle w:val="Hyperlink"/>
                  <w:color w:val="auto"/>
                </w:rPr>
                <w:t>Procurement Regulations for IPF Borrowers</w:t>
              </w:r>
            </w:hyperlink>
            <w:r w:rsidRPr="0021172D">
              <w:t xml:space="preserve"> (Annex III)</w:t>
            </w:r>
            <w:r w:rsidR="000325FD" w:rsidRPr="0021172D">
              <w:t>.”</w:t>
            </w:r>
            <w:r w:rsidRPr="0021172D">
              <w:t xml:space="preserve"> If a </w:t>
            </w:r>
            <w:r w:rsidRPr="0021172D">
              <w:lastRenderedPageBreak/>
              <w:t>Consultant wishes to make a Procurement-related Complaint</w:t>
            </w:r>
            <w:r w:rsidR="000325FD" w:rsidRPr="0021172D">
              <w:t>,</w:t>
            </w:r>
            <w:r w:rsidRPr="0021172D">
              <w:t xml:space="preserve"> the Consultant sh</w:t>
            </w:r>
            <w:r w:rsidR="00683837" w:rsidRPr="0021172D">
              <w:t>all</w:t>
            </w:r>
            <w:r w:rsidRPr="0021172D">
              <w:t xml:space="preserve"> </w:t>
            </w:r>
            <w:r w:rsidRPr="00464FCC">
              <w:t>submit its complaint</w:t>
            </w:r>
            <w:r w:rsidR="000325FD" w:rsidRPr="00464FCC">
              <w:t xml:space="preserve"> following these procedures</w:t>
            </w:r>
            <w:r w:rsidRPr="00464FCC">
              <w:t xml:space="preserve">, </w:t>
            </w:r>
            <w:r w:rsidR="00683837" w:rsidRPr="00464FCC">
              <w:t>I</w:t>
            </w:r>
            <w:r w:rsidRPr="00464FCC">
              <w:t xml:space="preserve">n </w:t>
            </w:r>
            <w:r w:rsidR="00683837" w:rsidRPr="00464FCC">
              <w:t>W</w:t>
            </w:r>
            <w:r w:rsidRPr="00464FCC">
              <w:t xml:space="preserve">riting (by the quickest means available, </w:t>
            </w:r>
            <w:r w:rsidR="00683837" w:rsidRPr="00464FCC">
              <w:t xml:space="preserve">such as </w:t>
            </w:r>
            <w:r w:rsidRPr="00464FCC">
              <w:t>by email or fax), to:</w:t>
            </w:r>
          </w:p>
          <w:p w14:paraId="2A0F06BE" w14:textId="71A8F622" w:rsidR="00733F3E" w:rsidRPr="00464FCC" w:rsidRDefault="00733F3E" w:rsidP="00733F3E">
            <w:pPr>
              <w:spacing w:before="120" w:after="120"/>
              <w:ind w:left="341"/>
              <w:rPr>
                <w:i/>
              </w:rPr>
            </w:pPr>
            <w:r w:rsidRPr="00464FCC">
              <w:rPr>
                <w:b/>
              </w:rPr>
              <w:t>For the attention</w:t>
            </w:r>
            <w:r w:rsidRPr="00464FCC">
              <w:t xml:space="preserve">: </w:t>
            </w:r>
            <w:r w:rsidR="00DB41A4">
              <w:rPr>
                <w:i/>
              </w:rPr>
              <w:t>Abdullahi Hussein</w:t>
            </w:r>
          </w:p>
          <w:p w14:paraId="1D8278EC" w14:textId="6CB6CAC5" w:rsidR="00733F3E" w:rsidRPr="00464FCC" w:rsidRDefault="00733F3E" w:rsidP="00733F3E">
            <w:pPr>
              <w:spacing w:before="120" w:after="120"/>
              <w:ind w:left="341"/>
            </w:pPr>
            <w:r w:rsidRPr="00464FCC">
              <w:rPr>
                <w:b/>
              </w:rPr>
              <w:t>Title/position</w:t>
            </w:r>
            <w:r w:rsidRPr="00464FCC">
              <w:t xml:space="preserve">: </w:t>
            </w:r>
            <w:r w:rsidR="00DB41A4">
              <w:rPr>
                <w:i/>
              </w:rPr>
              <w:t>Procurement Expert</w:t>
            </w:r>
          </w:p>
          <w:p w14:paraId="3165BDAB" w14:textId="4CB753A8" w:rsidR="00733F3E" w:rsidRPr="00464FCC" w:rsidRDefault="00733F3E" w:rsidP="00733F3E">
            <w:pPr>
              <w:spacing w:before="120" w:after="120"/>
              <w:ind w:left="341"/>
              <w:rPr>
                <w:i/>
              </w:rPr>
            </w:pPr>
            <w:r w:rsidRPr="00464FCC">
              <w:rPr>
                <w:b/>
              </w:rPr>
              <w:t>Client</w:t>
            </w:r>
            <w:r w:rsidRPr="00464FCC">
              <w:t xml:space="preserve">: </w:t>
            </w:r>
            <w:r w:rsidR="00DB41A4">
              <w:rPr>
                <w:i/>
              </w:rPr>
              <w:t>ICPAC</w:t>
            </w:r>
          </w:p>
          <w:p w14:paraId="272A0AFC" w14:textId="1595AE36" w:rsidR="00733F3E" w:rsidRPr="00464FCC" w:rsidRDefault="00733F3E" w:rsidP="00733F3E">
            <w:pPr>
              <w:spacing w:before="120" w:after="120"/>
              <w:ind w:left="341"/>
              <w:rPr>
                <w:i/>
              </w:rPr>
            </w:pPr>
            <w:r w:rsidRPr="00464FCC">
              <w:rPr>
                <w:b/>
              </w:rPr>
              <w:t>Email address</w:t>
            </w:r>
            <w:r w:rsidRPr="00464FCC">
              <w:rPr>
                <w:i/>
              </w:rPr>
              <w:t xml:space="preserve">: </w:t>
            </w:r>
            <w:hyperlink r:id="rId39" w:history="1">
              <w:r w:rsidR="00DB41A4" w:rsidRPr="005368CE">
                <w:rPr>
                  <w:rStyle w:val="Hyperlink"/>
                  <w:i/>
                </w:rPr>
                <w:t>Procurement@icpac.net</w:t>
              </w:r>
            </w:hyperlink>
            <w:r w:rsidR="00DB41A4">
              <w:rPr>
                <w:i/>
              </w:rPr>
              <w:t xml:space="preserve"> </w:t>
            </w:r>
          </w:p>
          <w:p w14:paraId="3D3F4103" w14:textId="77777777" w:rsidR="00733F3E" w:rsidRPr="0021172D" w:rsidRDefault="00733F3E" w:rsidP="00733F3E">
            <w:pPr>
              <w:spacing w:before="120" w:after="120"/>
            </w:pPr>
            <w:r w:rsidRPr="00464FCC">
              <w:t>In summary, a Procurement</w:t>
            </w:r>
            <w:r w:rsidRPr="0021172D">
              <w:t>-related Complaint may challenge any of the following:</w:t>
            </w:r>
          </w:p>
          <w:p w14:paraId="3EADD985" w14:textId="77777777" w:rsidR="00733F3E" w:rsidRPr="0021172D" w:rsidRDefault="00733F3E" w:rsidP="0004359C">
            <w:pPr>
              <w:pStyle w:val="ListParagraph"/>
              <w:numPr>
                <w:ilvl w:val="0"/>
                <w:numId w:val="42"/>
              </w:numPr>
              <w:spacing w:before="120" w:after="120"/>
              <w:ind w:left="714" w:hanging="357"/>
              <w:contextualSpacing w:val="0"/>
            </w:pPr>
            <w:r w:rsidRPr="0021172D">
              <w:t>the terms of this Request for Proposal;</w:t>
            </w:r>
          </w:p>
          <w:p w14:paraId="2E7E9D75" w14:textId="77777777" w:rsidR="00733F3E" w:rsidRPr="0021172D" w:rsidRDefault="00733F3E" w:rsidP="0004359C">
            <w:pPr>
              <w:pStyle w:val="ListParagraph"/>
              <w:numPr>
                <w:ilvl w:val="0"/>
                <w:numId w:val="42"/>
              </w:numPr>
              <w:spacing w:before="120" w:after="120"/>
              <w:ind w:left="714" w:hanging="357"/>
              <w:contextualSpacing w:val="0"/>
            </w:pPr>
            <w:r w:rsidRPr="0021172D">
              <w:t>the Client’s decision to exclude a Consultant from the procurement process prior to the award of contract; and</w:t>
            </w:r>
          </w:p>
          <w:p w14:paraId="4A6B58AF" w14:textId="77777777" w:rsidR="00733F3E" w:rsidRPr="00464FCC" w:rsidRDefault="00733F3E" w:rsidP="0004359C">
            <w:pPr>
              <w:pStyle w:val="BankNormal"/>
              <w:numPr>
                <w:ilvl w:val="0"/>
                <w:numId w:val="42"/>
              </w:numPr>
              <w:tabs>
                <w:tab w:val="left" w:pos="5686"/>
                <w:tab w:val="right" w:pos="7218"/>
              </w:tabs>
              <w:spacing w:before="120" w:after="120"/>
              <w:rPr>
                <w:b/>
              </w:rPr>
            </w:pPr>
            <w:r w:rsidRPr="0021172D">
              <w:t>the Client’s decision to award the contract.</w:t>
            </w:r>
          </w:p>
        </w:tc>
      </w:tr>
    </w:tbl>
    <w:p w14:paraId="1E96CE32" w14:textId="77777777" w:rsidR="000B5EDC" w:rsidRPr="00464FCC" w:rsidRDefault="000B5EDC" w:rsidP="00654875">
      <w:pPr>
        <w:sectPr w:rsidR="000B5EDC" w:rsidRPr="00464FCC" w:rsidSect="00B0418A">
          <w:headerReference w:type="even" r:id="rId40"/>
          <w:headerReference w:type="default" r:id="rId41"/>
          <w:headerReference w:type="first" r:id="rId42"/>
          <w:footnotePr>
            <w:numRestart w:val="eachSect"/>
          </w:footnotePr>
          <w:pgSz w:w="12242" w:h="15842" w:code="1"/>
          <w:pgMar w:top="1440" w:right="1440" w:bottom="1440" w:left="1728" w:header="720" w:footer="720" w:gutter="0"/>
          <w:cols w:space="708"/>
          <w:titlePg/>
          <w:docGrid w:linePitch="360"/>
        </w:sectPr>
      </w:pPr>
    </w:p>
    <w:p w14:paraId="1A7111D5" w14:textId="77777777" w:rsidR="000B5EDC" w:rsidRPr="00464FCC" w:rsidRDefault="000B5EDC" w:rsidP="00C31B55">
      <w:pPr>
        <w:pStyle w:val="HeadingSections"/>
        <w:spacing w:after="240"/>
      </w:pPr>
      <w:bookmarkStart w:id="177" w:name="_Toc397501852"/>
      <w:bookmarkStart w:id="178" w:name="_Toc265495739"/>
      <w:bookmarkStart w:id="179" w:name="_Toc474333908"/>
      <w:bookmarkStart w:id="180" w:name="_Toc474334077"/>
      <w:bookmarkStart w:id="181" w:name="_Toc494209464"/>
      <w:bookmarkStart w:id="182" w:name="_Toc135825210"/>
      <w:r w:rsidRPr="00464FCC">
        <w:lastRenderedPageBreak/>
        <w:t xml:space="preserve">Section 3.  Technical Proposal </w:t>
      </w:r>
      <w:r w:rsidRPr="00464FCC">
        <w:rPr>
          <w:rFonts w:hint="eastAsia"/>
        </w:rPr>
        <w:t>–</w:t>
      </w:r>
      <w:r w:rsidRPr="00464FCC">
        <w:t xml:space="preserve"> Standard Forms</w:t>
      </w:r>
      <w:bookmarkEnd w:id="177"/>
      <w:bookmarkEnd w:id="178"/>
      <w:bookmarkEnd w:id="179"/>
      <w:bookmarkEnd w:id="180"/>
      <w:bookmarkEnd w:id="181"/>
      <w:bookmarkEnd w:id="182"/>
    </w:p>
    <w:p w14:paraId="7EC5DEA8" w14:textId="77777777" w:rsidR="000B5EDC" w:rsidRPr="0021172D" w:rsidRDefault="000B5EDC" w:rsidP="002450D6">
      <w:r w:rsidRPr="0021172D">
        <w:rPr>
          <w:bCs/>
        </w:rPr>
        <w:t>{</w:t>
      </w:r>
      <w:r w:rsidRPr="0021172D">
        <w:rPr>
          <w:bCs/>
          <w:u w:val="single"/>
        </w:rPr>
        <w:t>Notes to Consultant</w:t>
      </w:r>
      <w:r w:rsidRPr="0021172D">
        <w:rPr>
          <w:bCs/>
        </w:rPr>
        <w:t xml:space="preserve"> shown</w:t>
      </w:r>
      <w:r w:rsidRPr="0021172D">
        <w:rPr>
          <w:bCs/>
          <w:iCs/>
        </w:rPr>
        <w:t xml:space="preserve"> in brackets </w:t>
      </w:r>
      <w:r w:rsidRPr="0021172D">
        <w:rPr>
          <w:bCs/>
        </w:rPr>
        <w:t>{  }</w:t>
      </w:r>
      <w:r w:rsidRPr="0021172D">
        <w:rPr>
          <w:bCs/>
          <w:iCs/>
        </w:rPr>
        <w:t xml:space="preserve"> </w:t>
      </w:r>
      <w:r w:rsidRPr="0021172D">
        <w:rPr>
          <w:bCs/>
        </w:rPr>
        <w:t xml:space="preserve">throughout Section 3 </w:t>
      </w:r>
      <w:r w:rsidRPr="0021172D">
        <w:rPr>
          <w:bCs/>
          <w:iCs/>
        </w:rPr>
        <w:t xml:space="preserve">provide guidance to </w:t>
      </w:r>
      <w:r w:rsidR="000B36E9" w:rsidRPr="0021172D">
        <w:rPr>
          <w:bCs/>
          <w:iCs/>
        </w:rPr>
        <w:t xml:space="preserve">the </w:t>
      </w:r>
      <w:r w:rsidRPr="0021172D">
        <w:rPr>
          <w:bCs/>
          <w:iCs/>
        </w:rPr>
        <w:t xml:space="preserve">Consultant to prepare the </w:t>
      </w:r>
      <w:r w:rsidR="000B36E9" w:rsidRPr="0021172D">
        <w:rPr>
          <w:bCs/>
          <w:iCs/>
        </w:rPr>
        <w:t>Technical Proposal</w:t>
      </w:r>
      <w:r w:rsidRPr="0021172D">
        <w:rPr>
          <w:bCs/>
          <w:iCs/>
        </w:rPr>
        <w:t>; they should not appear on the Proposals to be submitted.</w:t>
      </w:r>
      <w:r w:rsidRPr="0021172D">
        <w:rPr>
          <w:bCs/>
        </w:rPr>
        <w:t>}</w:t>
      </w:r>
    </w:p>
    <w:p w14:paraId="07FBE1C6" w14:textId="77777777" w:rsidR="000B5EDC" w:rsidRPr="00464FCC" w:rsidRDefault="000B5EDC" w:rsidP="0060507C">
      <w:pPr>
        <w:ind w:left="720" w:hanging="720"/>
        <w:jc w:val="center"/>
      </w:pPr>
    </w:p>
    <w:p w14:paraId="65111D74" w14:textId="77777777" w:rsidR="000B5EDC" w:rsidRPr="00464FCC" w:rsidRDefault="000B5EDC" w:rsidP="0000062D">
      <w:pPr>
        <w:pStyle w:val="Heading6"/>
      </w:pPr>
      <w:bookmarkStart w:id="183" w:name="_Toc494209465"/>
      <w:r w:rsidRPr="00464FCC">
        <w:t>C</w:t>
      </w:r>
      <w:r w:rsidR="0000062D" w:rsidRPr="00464FCC">
        <w:t>hecklist of Required Forms</w:t>
      </w:r>
      <w:bookmarkEnd w:id="183"/>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
        <w:gridCol w:w="740"/>
        <w:gridCol w:w="1269"/>
        <w:gridCol w:w="4705"/>
        <w:gridCol w:w="1607"/>
      </w:tblGrid>
      <w:tr w:rsidR="000B5EDC" w:rsidRPr="00464FCC" w14:paraId="62F70EDC" w14:textId="77777777" w:rsidTr="007C2068">
        <w:tc>
          <w:tcPr>
            <w:tcW w:w="1483" w:type="dxa"/>
            <w:gridSpan w:val="2"/>
            <w:vAlign w:val="center"/>
          </w:tcPr>
          <w:p w14:paraId="5CA3D1A4" w14:textId="77777777" w:rsidR="000D6814" w:rsidRPr="00464FCC" w:rsidRDefault="000B5EDC" w:rsidP="007C2068">
            <w:pPr>
              <w:spacing w:before="20" w:after="20"/>
              <w:jc w:val="center"/>
              <w:rPr>
                <w:b/>
              </w:rPr>
            </w:pPr>
            <w:r w:rsidRPr="00464FCC">
              <w:rPr>
                <w:b/>
                <w:sz w:val="22"/>
                <w:szCs w:val="22"/>
              </w:rPr>
              <w:t>Required for FTP or STP</w:t>
            </w:r>
          </w:p>
          <w:p w14:paraId="13AE6D01" w14:textId="77777777" w:rsidR="000B5EDC" w:rsidRPr="00464FCC" w:rsidRDefault="007C2068" w:rsidP="007C2068">
            <w:pPr>
              <w:spacing w:before="20" w:after="20"/>
              <w:jc w:val="center"/>
              <w:rPr>
                <w:b/>
              </w:rPr>
            </w:pPr>
            <w:r w:rsidRPr="00464FCC">
              <w:rPr>
                <w:b/>
                <w:sz w:val="22"/>
                <w:szCs w:val="22"/>
              </w:rPr>
              <w:sym w:font="Wingdings 2" w:char="F050"/>
            </w:r>
          </w:p>
        </w:tc>
        <w:tc>
          <w:tcPr>
            <w:tcW w:w="1269" w:type="dxa"/>
            <w:vAlign w:val="center"/>
          </w:tcPr>
          <w:p w14:paraId="25986C79" w14:textId="77777777" w:rsidR="000B5EDC" w:rsidRPr="00464FCC" w:rsidRDefault="000B5EDC" w:rsidP="007C2068">
            <w:pPr>
              <w:spacing w:before="20" w:after="20"/>
              <w:jc w:val="center"/>
              <w:rPr>
                <w:b/>
              </w:rPr>
            </w:pPr>
            <w:r w:rsidRPr="00464FCC">
              <w:rPr>
                <w:b/>
                <w:sz w:val="22"/>
                <w:szCs w:val="22"/>
              </w:rPr>
              <w:t>FORM</w:t>
            </w:r>
          </w:p>
        </w:tc>
        <w:tc>
          <w:tcPr>
            <w:tcW w:w="4705" w:type="dxa"/>
            <w:vAlign w:val="center"/>
          </w:tcPr>
          <w:p w14:paraId="63861EC5" w14:textId="77777777" w:rsidR="000B5EDC" w:rsidRPr="00464FCC" w:rsidRDefault="000B5EDC" w:rsidP="007C2068">
            <w:pPr>
              <w:spacing w:before="20" w:after="20"/>
              <w:jc w:val="center"/>
              <w:rPr>
                <w:b/>
              </w:rPr>
            </w:pPr>
            <w:r w:rsidRPr="00464FCC">
              <w:rPr>
                <w:b/>
                <w:sz w:val="22"/>
                <w:szCs w:val="22"/>
              </w:rPr>
              <w:t>DESCRIPTION</w:t>
            </w:r>
          </w:p>
        </w:tc>
        <w:tc>
          <w:tcPr>
            <w:tcW w:w="1607" w:type="dxa"/>
            <w:vAlign w:val="center"/>
          </w:tcPr>
          <w:p w14:paraId="2B5749FA" w14:textId="77777777" w:rsidR="000B5EDC" w:rsidRPr="00464FCC" w:rsidRDefault="000B5EDC" w:rsidP="007C2068">
            <w:pPr>
              <w:spacing w:before="20" w:after="20"/>
              <w:jc w:val="center"/>
              <w:rPr>
                <w:b/>
                <w:i/>
              </w:rPr>
            </w:pPr>
            <w:r w:rsidRPr="00464FCC">
              <w:rPr>
                <w:b/>
                <w:i/>
                <w:sz w:val="22"/>
                <w:szCs w:val="22"/>
              </w:rPr>
              <w:t>Page Limit</w:t>
            </w:r>
          </w:p>
          <w:p w14:paraId="4EBDD090" w14:textId="77777777" w:rsidR="000B5EDC" w:rsidRPr="00464FCC" w:rsidRDefault="000B5EDC" w:rsidP="007C2068">
            <w:pPr>
              <w:spacing w:before="20" w:after="20"/>
              <w:jc w:val="center"/>
              <w:rPr>
                <w:b/>
                <w:i/>
              </w:rPr>
            </w:pPr>
          </w:p>
        </w:tc>
      </w:tr>
      <w:tr w:rsidR="000B5EDC" w:rsidRPr="00464FCC" w14:paraId="59C7EC7F" w14:textId="77777777" w:rsidTr="007C2068">
        <w:tc>
          <w:tcPr>
            <w:tcW w:w="743" w:type="dxa"/>
            <w:vAlign w:val="center"/>
          </w:tcPr>
          <w:p w14:paraId="3B01F300" w14:textId="77777777" w:rsidR="000B5EDC" w:rsidRPr="00464FCC" w:rsidRDefault="000B5EDC" w:rsidP="007C2068">
            <w:pPr>
              <w:spacing w:before="20" w:after="20"/>
              <w:jc w:val="center"/>
              <w:rPr>
                <w:b/>
              </w:rPr>
            </w:pPr>
            <w:r w:rsidRPr="00464FCC">
              <w:rPr>
                <w:b/>
                <w:sz w:val="22"/>
                <w:szCs w:val="22"/>
              </w:rPr>
              <w:t>FTP</w:t>
            </w:r>
          </w:p>
        </w:tc>
        <w:tc>
          <w:tcPr>
            <w:tcW w:w="740" w:type="dxa"/>
            <w:vAlign w:val="center"/>
          </w:tcPr>
          <w:p w14:paraId="54D4221D" w14:textId="77777777" w:rsidR="000B5EDC" w:rsidRPr="00464FCC" w:rsidRDefault="000B5EDC" w:rsidP="007C2068">
            <w:pPr>
              <w:spacing w:before="20" w:after="20"/>
              <w:jc w:val="center"/>
              <w:rPr>
                <w:b/>
              </w:rPr>
            </w:pPr>
            <w:r w:rsidRPr="00464FCC">
              <w:rPr>
                <w:b/>
                <w:sz w:val="22"/>
                <w:szCs w:val="22"/>
              </w:rPr>
              <w:t>STP</w:t>
            </w:r>
          </w:p>
        </w:tc>
        <w:tc>
          <w:tcPr>
            <w:tcW w:w="1269" w:type="dxa"/>
          </w:tcPr>
          <w:p w14:paraId="692D8794" w14:textId="77777777" w:rsidR="000B5EDC" w:rsidRPr="00464FCC" w:rsidRDefault="000B5EDC" w:rsidP="007C2068">
            <w:pPr>
              <w:spacing w:before="20" w:after="20"/>
            </w:pPr>
          </w:p>
        </w:tc>
        <w:tc>
          <w:tcPr>
            <w:tcW w:w="4705" w:type="dxa"/>
          </w:tcPr>
          <w:p w14:paraId="12B718D4" w14:textId="77777777" w:rsidR="000B5EDC" w:rsidRPr="00464FCC" w:rsidRDefault="000B5EDC" w:rsidP="007C2068">
            <w:pPr>
              <w:spacing w:before="20" w:after="20"/>
              <w:jc w:val="center"/>
            </w:pPr>
          </w:p>
        </w:tc>
        <w:tc>
          <w:tcPr>
            <w:tcW w:w="1607" w:type="dxa"/>
          </w:tcPr>
          <w:p w14:paraId="15402B40" w14:textId="77777777" w:rsidR="000B5EDC" w:rsidRPr="00464FCC" w:rsidRDefault="000B5EDC" w:rsidP="007C2068">
            <w:pPr>
              <w:spacing w:before="20" w:after="20"/>
              <w:jc w:val="center"/>
            </w:pPr>
          </w:p>
        </w:tc>
      </w:tr>
      <w:tr w:rsidR="007C2068" w:rsidRPr="00464FCC" w14:paraId="4DE1C120" w14:textId="77777777" w:rsidTr="007C2068">
        <w:tc>
          <w:tcPr>
            <w:tcW w:w="743" w:type="dxa"/>
            <w:vAlign w:val="center"/>
          </w:tcPr>
          <w:p w14:paraId="65C8B175"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F4CAFDE" w14:textId="77777777" w:rsidR="007C2068" w:rsidRPr="00464FCC" w:rsidRDefault="007C2068" w:rsidP="007C2068">
            <w:pPr>
              <w:jc w:val="center"/>
            </w:pPr>
            <w:r w:rsidRPr="00464FCC">
              <w:rPr>
                <w:b/>
                <w:sz w:val="22"/>
                <w:szCs w:val="22"/>
              </w:rPr>
              <w:sym w:font="Wingdings 2" w:char="F050"/>
            </w:r>
          </w:p>
        </w:tc>
        <w:tc>
          <w:tcPr>
            <w:tcW w:w="1269" w:type="dxa"/>
          </w:tcPr>
          <w:p w14:paraId="1C03B3BD" w14:textId="77777777" w:rsidR="007C2068" w:rsidRPr="00464FCC" w:rsidRDefault="007C2068" w:rsidP="007C2068">
            <w:pPr>
              <w:spacing w:before="20" w:after="20"/>
            </w:pPr>
            <w:r w:rsidRPr="00464FCC">
              <w:rPr>
                <w:sz w:val="22"/>
                <w:szCs w:val="22"/>
              </w:rPr>
              <w:t>TECH-1</w:t>
            </w:r>
          </w:p>
        </w:tc>
        <w:tc>
          <w:tcPr>
            <w:tcW w:w="4705" w:type="dxa"/>
          </w:tcPr>
          <w:p w14:paraId="55131634" w14:textId="77777777" w:rsidR="007C2068" w:rsidRPr="00464FCC" w:rsidRDefault="007C2068" w:rsidP="007C2068">
            <w:pPr>
              <w:spacing w:before="20" w:after="20"/>
              <w:rPr>
                <w:i/>
              </w:rPr>
            </w:pPr>
            <w:r w:rsidRPr="00464FCC">
              <w:rPr>
                <w:sz w:val="22"/>
                <w:szCs w:val="22"/>
              </w:rPr>
              <w:t xml:space="preserve">Technical Proposal Submission Form. </w:t>
            </w:r>
          </w:p>
        </w:tc>
        <w:tc>
          <w:tcPr>
            <w:tcW w:w="1607" w:type="dxa"/>
          </w:tcPr>
          <w:p w14:paraId="584799BD" w14:textId="77777777" w:rsidR="007C2068" w:rsidRPr="00464FCC" w:rsidRDefault="007C2068" w:rsidP="007C2068">
            <w:pPr>
              <w:spacing w:before="20" w:after="20"/>
            </w:pPr>
          </w:p>
        </w:tc>
      </w:tr>
      <w:tr w:rsidR="000B5EDC" w:rsidRPr="00464FCC" w14:paraId="5C76C9F9" w14:textId="77777777" w:rsidTr="007C2068">
        <w:tc>
          <w:tcPr>
            <w:tcW w:w="1483" w:type="dxa"/>
            <w:gridSpan w:val="2"/>
            <w:vAlign w:val="center"/>
          </w:tcPr>
          <w:p w14:paraId="68BABDD1" w14:textId="77777777" w:rsidR="000B5EDC" w:rsidRPr="00464FCC" w:rsidRDefault="007C2068" w:rsidP="007C2068">
            <w:pPr>
              <w:spacing w:before="20" w:after="20"/>
              <w:jc w:val="center"/>
            </w:pPr>
            <w:r w:rsidRPr="00464FCC">
              <w:rPr>
                <w:b/>
                <w:sz w:val="22"/>
                <w:szCs w:val="22"/>
              </w:rPr>
              <w:sym w:font="Wingdings 2" w:char="F050"/>
            </w:r>
            <w:r w:rsidRPr="00464FCC">
              <w:rPr>
                <w:b/>
                <w:sz w:val="22"/>
                <w:szCs w:val="22"/>
              </w:rPr>
              <w:t xml:space="preserve"> </w:t>
            </w:r>
            <w:r w:rsidR="000B5EDC" w:rsidRPr="00464FCC">
              <w:rPr>
                <w:sz w:val="22"/>
                <w:szCs w:val="22"/>
              </w:rPr>
              <w:t>If applicable</w:t>
            </w:r>
          </w:p>
        </w:tc>
        <w:tc>
          <w:tcPr>
            <w:tcW w:w="1269" w:type="dxa"/>
          </w:tcPr>
          <w:p w14:paraId="5F10E8EB" w14:textId="77777777" w:rsidR="00F25D26" w:rsidRPr="00464FCC" w:rsidRDefault="000B5EDC" w:rsidP="007C2068">
            <w:pPr>
              <w:spacing w:before="20" w:after="20"/>
            </w:pPr>
            <w:r w:rsidRPr="00464FCC">
              <w:rPr>
                <w:sz w:val="22"/>
                <w:szCs w:val="22"/>
              </w:rPr>
              <w:t>TECH-1 Attachment</w:t>
            </w:r>
          </w:p>
        </w:tc>
        <w:tc>
          <w:tcPr>
            <w:tcW w:w="4705" w:type="dxa"/>
          </w:tcPr>
          <w:p w14:paraId="26C47217" w14:textId="77777777" w:rsidR="000B5EDC" w:rsidRPr="00464FCC" w:rsidRDefault="000B5EDC" w:rsidP="007C2068">
            <w:pPr>
              <w:spacing w:before="20" w:after="20"/>
              <w:rPr>
                <w:i/>
              </w:rPr>
            </w:pPr>
            <w:r w:rsidRPr="00464FCC">
              <w:rPr>
                <w:sz w:val="22"/>
                <w:szCs w:val="22"/>
              </w:rPr>
              <w:t xml:space="preserve">If </w:t>
            </w:r>
            <w:r w:rsidR="000B36E9" w:rsidRPr="00464FCC">
              <w:rPr>
                <w:sz w:val="22"/>
                <w:szCs w:val="22"/>
              </w:rPr>
              <w:t xml:space="preserve">the </w:t>
            </w:r>
            <w:r w:rsidR="00885764" w:rsidRPr="00464FCC">
              <w:rPr>
                <w:sz w:val="22"/>
                <w:szCs w:val="22"/>
              </w:rPr>
              <w:t>Proposal is submitted by a</w:t>
            </w:r>
            <w:r w:rsidRPr="00464FCC">
              <w:rPr>
                <w:sz w:val="22"/>
                <w:szCs w:val="22"/>
              </w:rPr>
              <w:t xml:space="preserve"> joint venture, attach a letter of intent or a copy of an existing agreement. </w:t>
            </w:r>
          </w:p>
        </w:tc>
        <w:tc>
          <w:tcPr>
            <w:tcW w:w="1607" w:type="dxa"/>
          </w:tcPr>
          <w:p w14:paraId="5959935A" w14:textId="77777777" w:rsidR="000B5EDC" w:rsidRPr="00464FCC" w:rsidRDefault="000B5EDC" w:rsidP="007C2068">
            <w:pPr>
              <w:spacing w:before="20" w:after="20"/>
            </w:pPr>
          </w:p>
        </w:tc>
      </w:tr>
      <w:tr w:rsidR="000B5EDC" w:rsidRPr="00464FCC" w14:paraId="38E76B4E" w14:textId="77777777" w:rsidTr="007C2068">
        <w:tc>
          <w:tcPr>
            <w:tcW w:w="1483" w:type="dxa"/>
            <w:gridSpan w:val="2"/>
            <w:vAlign w:val="center"/>
          </w:tcPr>
          <w:p w14:paraId="542F2CF9" w14:textId="77777777" w:rsidR="000B5EDC" w:rsidRPr="00464FCC" w:rsidRDefault="007C2068" w:rsidP="007C2068">
            <w:pPr>
              <w:spacing w:before="20" w:after="20"/>
              <w:jc w:val="center"/>
            </w:pPr>
            <w:r w:rsidRPr="00464FCC">
              <w:rPr>
                <w:b/>
                <w:sz w:val="22"/>
                <w:szCs w:val="22"/>
              </w:rPr>
              <w:sym w:font="Wingdings 2" w:char="F050"/>
            </w:r>
            <w:r w:rsidRPr="00464FCC">
              <w:rPr>
                <w:b/>
                <w:sz w:val="22"/>
                <w:szCs w:val="22"/>
              </w:rPr>
              <w:t xml:space="preserve"> </w:t>
            </w:r>
            <w:r w:rsidR="000B5EDC" w:rsidRPr="00464FCC">
              <w:rPr>
                <w:sz w:val="22"/>
                <w:szCs w:val="22"/>
              </w:rPr>
              <w:t>If applicable</w:t>
            </w:r>
          </w:p>
        </w:tc>
        <w:tc>
          <w:tcPr>
            <w:tcW w:w="1269" w:type="dxa"/>
          </w:tcPr>
          <w:p w14:paraId="30DD2C4B" w14:textId="77777777" w:rsidR="000B5EDC" w:rsidRPr="00464FCC" w:rsidRDefault="000B5EDC" w:rsidP="007C2068">
            <w:pPr>
              <w:spacing w:before="20" w:after="20"/>
            </w:pPr>
            <w:r w:rsidRPr="00464FCC">
              <w:rPr>
                <w:sz w:val="22"/>
                <w:szCs w:val="22"/>
              </w:rPr>
              <w:t>Power of Attorney</w:t>
            </w:r>
          </w:p>
        </w:tc>
        <w:tc>
          <w:tcPr>
            <w:tcW w:w="4705" w:type="dxa"/>
          </w:tcPr>
          <w:p w14:paraId="2FF8F8F0" w14:textId="77777777" w:rsidR="000B5EDC" w:rsidRPr="00464FCC" w:rsidRDefault="000B5EDC" w:rsidP="007C2068">
            <w:pPr>
              <w:spacing w:before="20" w:after="20"/>
            </w:pPr>
            <w:r w:rsidRPr="00464FCC">
              <w:rPr>
                <w:sz w:val="22"/>
                <w:szCs w:val="22"/>
              </w:rPr>
              <w:t>No pre-set format/form</w:t>
            </w:r>
            <w:r w:rsidR="00541E81" w:rsidRPr="00464FCC">
              <w:rPr>
                <w:sz w:val="22"/>
                <w:szCs w:val="22"/>
              </w:rPr>
              <w:t xml:space="preserve">. In the case of a Joint Venture, </w:t>
            </w:r>
            <w:r w:rsidR="00D044BA" w:rsidRPr="00464FCC">
              <w:rPr>
                <w:sz w:val="22"/>
                <w:szCs w:val="22"/>
              </w:rPr>
              <w:t xml:space="preserve">several are required: </w:t>
            </w:r>
            <w:r w:rsidR="00541E81" w:rsidRPr="00464FCC">
              <w:rPr>
                <w:sz w:val="22"/>
                <w:szCs w:val="22"/>
              </w:rPr>
              <w:t>a power of attorney for the authorized representative</w:t>
            </w:r>
            <w:r w:rsidR="00D044BA" w:rsidRPr="00464FCC">
              <w:rPr>
                <w:sz w:val="22"/>
                <w:szCs w:val="22"/>
              </w:rPr>
              <w:t xml:space="preserve"> of each JV member, </w:t>
            </w:r>
            <w:r w:rsidR="00541E81" w:rsidRPr="00464FCC">
              <w:rPr>
                <w:sz w:val="22"/>
                <w:szCs w:val="22"/>
              </w:rPr>
              <w:t xml:space="preserve">and a power of attorney for the representative of the lead member to represent </w:t>
            </w:r>
            <w:r w:rsidR="00D044BA" w:rsidRPr="00464FCC">
              <w:rPr>
                <w:sz w:val="22"/>
                <w:szCs w:val="22"/>
              </w:rPr>
              <w:t>all JV members</w:t>
            </w:r>
          </w:p>
        </w:tc>
        <w:tc>
          <w:tcPr>
            <w:tcW w:w="1607" w:type="dxa"/>
          </w:tcPr>
          <w:p w14:paraId="7D72D1CC" w14:textId="77777777" w:rsidR="000B5EDC" w:rsidRPr="00464FCC" w:rsidRDefault="000B5EDC" w:rsidP="007C2068">
            <w:pPr>
              <w:spacing w:before="20" w:after="20"/>
            </w:pPr>
          </w:p>
        </w:tc>
      </w:tr>
      <w:tr w:rsidR="007C2068" w:rsidRPr="00464FCC" w14:paraId="272A44B4" w14:textId="77777777" w:rsidTr="007C2068">
        <w:tc>
          <w:tcPr>
            <w:tcW w:w="743" w:type="dxa"/>
            <w:vAlign w:val="center"/>
          </w:tcPr>
          <w:p w14:paraId="210C7444" w14:textId="77777777" w:rsidR="007C2068" w:rsidRPr="00464FCC" w:rsidRDefault="007C2068" w:rsidP="007C2068">
            <w:pPr>
              <w:jc w:val="center"/>
            </w:pPr>
            <w:r w:rsidRPr="00464FCC">
              <w:rPr>
                <w:b/>
                <w:sz w:val="22"/>
                <w:szCs w:val="22"/>
              </w:rPr>
              <w:sym w:font="Wingdings 2" w:char="F050"/>
            </w:r>
          </w:p>
        </w:tc>
        <w:tc>
          <w:tcPr>
            <w:tcW w:w="740" w:type="dxa"/>
            <w:vAlign w:val="center"/>
          </w:tcPr>
          <w:p w14:paraId="75D521E0" w14:textId="19445F25" w:rsidR="007C2068" w:rsidRPr="00464FCC" w:rsidRDefault="00C51019" w:rsidP="007C2068">
            <w:pPr>
              <w:spacing w:before="20" w:after="20"/>
              <w:jc w:val="center"/>
            </w:pPr>
            <w:r w:rsidRPr="00464FCC">
              <w:rPr>
                <w:b/>
                <w:sz w:val="22"/>
                <w:szCs w:val="22"/>
              </w:rPr>
              <w:sym w:font="Wingdings 2" w:char="F050"/>
            </w:r>
          </w:p>
        </w:tc>
        <w:tc>
          <w:tcPr>
            <w:tcW w:w="1269" w:type="dxa"/>
          </w:tcPr>
          <w:p w14:paraId="0C819207" w14:textId="77777777" w:rsidR="007C2068" w:rsidRPr="00464FCC" w:rsidRDefault="007C2068" w:rsidP="007C2068">
            <w:pPr>
              <w:spacing w:before="20" w:after="20"/>
            </w:pPr>
            <w:r w:rsidRPr="00464FCC">
              <w:rPr>
                <w:sz w:val="22"/>
                <w:szCs w:val="22"/>
              </w:rPr>
              <w:t>TECH-2</w:t>
            </w:r>
          </w:p>
        </w:tc>
        <w:tc>
          <w:tcPr>
            <w:tcW w:w="4705" w:type="dxa"/>
          </w:tcPr>
          <w:p w14:paraId="61CBCF90" w14:textId="77777777" w:rsidR="007C2068" w:rsidRPr="00464FCC" w:rsidRDefault="007C2068" w:rsidP="007C2068">
            <w:pPr>
              <w:spacing w:before="20" w:after="20"/>
              <w:ind w:left="1080" w:hanging="1080"/>
            </w:pPr>
            <w:r w:rsidRPr="00464FCC">
              <w:rPr>
                <w:sz w:val="22"/>
                <w:szCs w:val="22"/>
              </w:rPr>
              <w:t xml:space="preserve">Consultant’s Organization and Experience. </w:t>
            </w:r>
          </w:p>
          <w:p w14:paraId="62E6A9EB" w14:textId="77777777" w:rsidR="007C2068" w:rsidRPr="00464FCC" w:rsidRDefault="007C2068" w:rsidP="007C2068">
            <w:pPr>
              <w:spacing w:before="20" w:after="20"/>
              <w:ind w:left="1080" w:hanging="1080"/>
            </w:pPr>
          </w:p>
        </w:tc>
        <w:tc>
          <w:tcPr>
            <w:tcW w:w="1607" w:type="dxa"/>
          </w:tcPr>
          <w:p w14:paraId="461177B5" w14:textId="77777777" w:rsidR="007C2068" w:rsidRPr="00464FCC" w:rsidRDefault="007C2068" w:rsidP="007C2068">
            <w:pPr>
              <w:spacing w:before="20" w:after="20"/>
              <w:ind w:left="1080" w:hanging="1080"/>
            </w:pPr>
          </w:p>
        </w:tc>
      </w:tr>
      <w:tr w:rsidR="007C2068" w:rsidRPr="00464FCC" w14:paraId="1B130C4D" w14:textId="77777777" w:rsidTr="007C2068">
        <w:tc>
          <w:tcPr>
            <w:tcW w:w="743" w:type="dxa"/>
            <w:vAlign w:val="center"/>
          </w:tcPr>
          <w:p w14:paraId="1B9A8117" w14:textId="77777777" w:rsidR="007C2068" w:rsidRPr="00464FCC" w:rsidRDefault="007C2068" w:rsidP="007C2068">
            <w:pPr>
              <w:jc w:val="center"/>
            </w:pPr>
            <w:r w:rsidRPr="00464FCC">
              <w:rPr>
                <w:b/>
                <w:sz w:val="22"/>
                <w:szCs w:val="22"/>
              </w:rPr>
              <w:sym w:font="Wingdings 2" w:char="F050"/>
            </w:r>
          </w:p>
        </w:tc>
        <w:tc>
          <w:tcPr>
            <w:tcW w:w="740" w:type="dxa"/>
            <w:vAlign w:val="center"/>
          </w:tcPr>
          <w:p w14:paraId="1156FEB7" w14:textId="6F02C4C3" w:rsidR="007C2068" w:rsidRPr="00464FCC" w:rsidRDefault="00C51019" w:rsidP="007C2068">
            <w:pPr>
              <w:spacing w:before="20" w:after="20"/>
              <w:jc w:val="center"/>
            </w:pPr>
            <w:r w:rsidRPr="00464FCC">
              <w:rPr>
                <w:b/>
                <w:sz w:val="22"/>
                <w:szCs w:val="22"/>
              </w:rPr>
              <w:sym w:font="Wingdings 2" w:char="F050"/>
            </w:r>
          </w:p>
        </w:tc>
        <w:tc>
          <w:tcPr>
            <w:tcW w:w="1269" w:type="dxa"/>
          </w:tcPr>
          <w:p w14:paraId="51765E2A" w14:textId="77777777" w:rsidR="007C2068" w:rsidRPr="00464FCC" w:rsidRDefault="007C2068" w:rsidP="007C2068">
            <w:pPr>
              <w:spacing w:before="20" w:after="20"/>
            </w:pPr>
            <w:r w:rsidRPr="00464FCC">
              <w:rPr>
                <w:sz w:val="22"/>
                <w:szCs w:val="22"/>
              </w:rPr>
              <w:t>TECH-2A</w:t>
            </w:r>
          </w:p>
        </w:tc>
        <w:tc>
          <w:tcPr>
            <w:tcW w:w="4705" w:type="dxa"/>
          </w:tcPr>
          <w:p w14:paraId="45074720" w14:textId="77777777" w:rsidR="007C2068" w:rsidRPr="00464FCC" w:rsidRDefault="007C2068" w:rsidP="007C2068">
            <w:pPr>
              <w:spacing w:before="20" w:after="20"/>
              <w:ind w:left="1080" w:hanging="1080"/>
            </w:pPr>
            <w:r w:rsidRPr="00464FCC">
              <w:rPr>
                <w:sz w:val="22"/>
                <w:szCs w:val="22"/>
              </w:rPr>
              <w:t>A. Consultant’s Organization</w:t>
            </w:r>
          </w:p>
        </w:tc>
        <w:tc>
          <w:tcPr>
            <w:tcW w:w="1607" w:type="dxa"/>
          </w:tcPr>
          <w:p w14:paraId="4340769C" w14:textId="77777777" w:rsidR="007C2068" w:rsidRPr="00464FCC" w:rsidRDefault="007C2068" w:rsidP="007C2068">
            <w:pPr>
              <w:spacing w:before="20" w:after="20"/>
              <w:ind w:left="1080" w:hanging="1080"/>
              <w:jc w:val="center"/>
            </w:pPr>
          </w:p>
        </w:tc>
      </w:tr>
      <w:tr w:rsidR="007C2068" w:rsidRPr="00464FCC" w14:paraId="689682AF" w14:textId="77777777" w:rsidTr="007C2068">
        <w:tc>
          <w:tcPr>
            <w:tcW w:w="743" w:type="dxa"/>
            <w:vAlign w:val="center"/>
          </w:tcPr>
          <w:p w14:paraId="44CBA058"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2D3168D" w14:textId="58436121" w:rsidR="007C2068" w:rsidRPr="00464FCC" w:rsidRDefault="00C51019" w:rsidP="007C2068">
            <w:pPr>
              <w:spacing w:before="20" w:after="20"/>
              <w:jc w:val="center"/>
            </w:pPr>
            <w:r w:rsidRPr="00464FCC">
              <w:rPr>
                <w:b/>
                <w:sz w:val="22"/>
                <w:szCs w:val="22"/>
              </w:rPr>
              <w:sym w:font="Wingdings 2" w:char="F050"/>
            </w:r>
          </w:p>
        </w:tc>
        <w:tc>
          <w:tcPr>
            <w:tcW w:w="1269" w:type="dxa"/>
          </w:tcPr>
          <w:p w14:paraId="0714FD1D" w14:textId="77777777" w:rsidR="007C2068" w:rsidRPr="00464FCC" w:rsidRDefault="007C2068" w:rsidP="007C2068">
            <w:pPr>
              <w:spacing w:before="20" w:after="20"/>
            </w:pPr>
            <w:r w:rsidRPr="00464FCC">
              <w:rPr>
                <w:sz w:val="22"/>
                <w:szCs w:val="22"/>
              </w:rPr>
              <w:t>TECH-2B</w:t>
            </w:r>
          </w:p>
        </w:tc>
        <w:tc>
          <w:tcPr>
            <w:tcW w:w="4705" w:type="dxa"/>
          </w:tcPr>
          <w:p w14:paraId="4B3EE580" w14:textId="77777777" w:rsidR="007C2068" w:rsidRPr="00464FCC" w:rsidRDefault="007C2068" w:rsidP="007C2068">
            <w:pPr>
              <w:spacing w:before="20" w:after="20"/>
              <w:ind w:left="1080" w:hanging="1080"/>
            </w:pPr>
            <w:r w:rsidRPr="00464FCC">
              <w:rPr>
                <w:sz w:val="22"/>
                <w:szCs w:val="22"/>
              </w:rPr>
              <w:t>B. Consultant’s Experience</w:t>
            </w:r>
          </w:p>
          <w:p w14:paraId="46F74088" w14:textId="77777777" w:rsidR="007C2068" w:rsidRPr="00464FCC" w:rsidRDefault="007C2068" w:rsidP="007C2068">
            <w:pPr>
              <w:spacing w:before="20" w:after="20"/>
              <w:ind w:left="1080" w:hanging="1080"/>
            </w:pPr>
          </w:p>
        </w:tc>
        <w:tc>
          <w:tcPr>
            <w:tcW w:w="1607" w:type="dxa"/>
          </w:tcPr>
          <w:p w14:paraId="167383DD" w14:textId="77777777" w:rsidR="007C2068" w:rsidRPr="00464FCC" w:rsidRDefault="007C2068" w:rsidP="007C2068">
            <w:pPr>
              <w:spacing w:before="20" w:after="20"/>
              <w:ind w:left="1080" w:hanging="1080"/>
              <w:jc w:val="center"/>
            </w:pPr>
          </w:p>
        </w:tc>
      </w:tr>
      <w:tr w:rsidR="007C2068" w:rsidRPr="00464FCC" w14:paraId="49BB313B" w14:textId="77777777" w:rsidTr="007C2068">
        <w:tc>
          <w:tcPr>
            <w:tcW w:w="743" w:type="dxa"/>
            <w:vAlign w:val="center"/>
          </w:tcPr>
          <w:p w14:paraId="712065C3" w14:textId="77777777" w:rsidR="007C2068" w:rsidRPr="00464FCC" w:rsidRDefault="007C2068" w:rsidP="007C2068">
            <w:pPr>
              <w:jc w:val="center"/>
            </w:pPr>
            <w:r w:rsidRPr="00464FCC">
              <w:rPr>
                <w:b/>
                <w:sz w:val="22"/>
                <w:szCs w:val="22"/>
              </w:rPr>
              <w:sym w:font="Wingdings 2" w:char="F050"/>
            </w:r>
          </w:p>
        </w:tc>
        <w:tc>
          <w:tcPr>
            <w:tcW w:w="740" w:type="dxa"/>
            <w:vAlign w:val="center"/>
          </w:tcPr>
          <w:p w14:paraId="02ECE327" w14:textId="77777777" w:rsidR="007C2068" w:rsidRPr="00464FCC" w:rsidRDefault="007C2068" w:rsidP="007C2068">
            <w:pPr>
              <w:spacing w:before="20" w:after="20"/>
              <w:jc w:val="center"/>
            </w:pPr>
          </w:p>
        </w:tc>
        <w:tc>
          <w:tcPr>
            <w:tcW w:w="1269" w:type="dxa"/>
          </w:tcPr>
          <w:p w14:paraId="54D305A4" w14:textId="77777777" w:rsidR="007C2068" w:rsidRPr="00464FCC" w:rsidRDefault="007C2068" w:rsidP="007C2068">
            <w:pPr>
              <w:spacing w:before="20" w:after="20"/>
            </w:pPr>
            <w:r w:rsidRPr="00464FCC">
              <w:rPr>
                <w:sz w:val="22"/>
                <w:szCs w:val="22"/>
              </w:rPr>
              <w:t>TECH-3</w:t>
            </w:r>
          </w:p>
        </w:tc>
        <w:tc>
          <w:tcPr>
            <w:tcW w:w="4705" w:type="dxa"/>
          </w:tcPr>
          <w:p w14:paraId="3E8C4071" w14:textId="77777777" w:rsidR="007C2068" w:rsidRPr="00464FCC" w:rsidRDefault="007C2068" w:rsidP="007C2068">
            <w:pPr>
              <w:spacing w:before="20" w:after="20"/>
            </w:pPr>
            <w:r w:rsidRPr="00464FCC">
              <w:rPr>
                <w:sz w:val="22"/>
                <w:szCs w:val="22"/>
              </w:rPr>
              <w:t>Comments or Suggestions on the Terms of Reference and on Counterpart Staff and Facilities to be provided by the Client.</w:t>
            </w:r>
          </w:p>
        </w:tc>
        <w:tc>
          <w:tcPr>
            <w:tcW w:w="1607" w:type="dxa"/>
          </w:tcPr>
          <w:p w14:paraId="2591140E" w14:textId="77777777" w:rsidR="007C2068" w:rsidRPr="00464FCC" w:rsidRDefault="007C2068" w:rsidP="007C2068">
            <w:pPr>
              <w:spacing w:before="20" w:after="20"/>
              <w:rPr>
                <w:i/>
              </w:rPr>
            </w:pPr>
          </w:p>
        </w:tc>
      </w:tr>
      <w:tr w:rsidR="007C2068" w:rsidRPr="00464FCC" w14:paraId="56B6C985" w14:textId="77777777" w:rsidTr="007C2068">
        <w:tc>
          <w:tcPr>
            <w:tcW w:w="743" w:type="dxa"/>
            <w:vAlign w:val="center"/>
          </w:tcPr>
          <w:p w14:paraId="2D5C7D9A"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04B3644" w14:textId="77777777" w:rsidR="007C2068" w:rsidRPr="00464FCC" w:rsidRDefault="007C2068" w:rsidP="007C2068">
            <w:pPr>
              <w:spacing w:before="20" w:after="20"/>
              <w:jc w:val="center"/>
            </w:pPr>
          </w:p>
        </w:tc>
        <w:tc>
          <w:tcPr>
            <w:tcW w:w="1269" w:type="dxa"/>
          </w:tcPr>
          <w:p w14:paraId="706DA6D1" w14:textId="77777777" w:rsidR="007C2068" w:rsidRPr="00464FCC" w:rsidRDefault="007C2068" w:rsidP="007C2068">
            <w:pPr>
              <w:spacing w:before="20" w:after="20"/>
            </w:pPr>
            <w:r w:rsidRPr="00464FCC">
              <w:rPr>
                <w:sz w:val="22"/>
                <w:szCs w:val="22"/>
              </w:rPr>
              <w:t>TECH-3A</w:t>
            </w:r>
          </w:p>
        </w:tc>
        <w:tc>
          <w:tcPr>
            <w:tcW w:w="4705" w:type="dxa"/>
          </w:tcPr>
          <w:p w14:paraId="39A59125" w14:textId="77777777" w:rsidR="007C2068" w:rsidRPr="00464FCC" w:rsidRDefault="007C2068" w:rsidP="007C2068">
            <w:pPr>
              <w:spacing w:before="20" w:after="20"/>
            </w:pPr>
            <w:r w:rsidRPr="00464FCC">
              <w:rPr>
                <w:sz w:val="22"/>
                <w:szCs w:val="22"/>
              </w:rPr>
              <w:t>A. On the Terms of Reference</w:t>
            </w:r>
          </w:p>
        </w:tc>
        <w:tc>
          <w:tcPr>
            <w:tcW w:w="1607" w:type="dxa"/>
          </w:tcPr>
          <w:p w14:paraId="1FBDFD9A" w14:textId="77777777" w:rsidR="007C2068" w:rsidRPr="00464FCC" w:rsidRDefault="007C2068" w:rsidP="007C2068">
            <w:pPr>
              <w:spacing w:before="20" w:after="20"/>
              <w:ind w:left="-72"/>
              <w:jc w:val="center"/>
            </w:pPr>
          </w:p>
        </w:tc>
      </w:tr>
      <w:tr w:rsidR="007C2068" w:rsidRPr="00464FCC" w14:paraId="5B45769C" w14:textId="77777777" w:rsidTr="007C2068">
        <w:tc>
          <w:tcPr>
            <w:tcW w:w="743" w:type="dxa"/>
            <w:vAlign w:val="center"/>
          </w:tcPr>
          <w:p w14:paraId="3D5DE595"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63D5F0B" w14:textId="77777777" w:rsidR="007C2068" w:rsidRPr="00464FCC" w:rsidRDefault="007C2068" w:rsidP="007C2068">
            <w:pPr>
              <w:spacing w:before="20" w:after="20"/>
              <w:jc w:val="center"/>
            </w:pPr>
          </w:p>
        </w:tc>
        <w:tc>
          <w:tcPr>
            <w:tcW w:w="1269" w:type="dxa"/>
          </w:tcPr>
          <w:p w14:paraId="0B7401A4" w14:textId="77777777" w:rsidR="007C2068" w:rsidRPr="00464FCC" w:rsidRDefault="007C2068" w:rsidP="007C2068">
            <w:pPr>
              <w:spacing w:before="20" w:after="20"/>
            </w:pPr>
            <w:r w:rsidRPr="00464FCC">
              <w:rPr>
                <w:sz w:val="22"/>
                <w:szCs w:val="22"/>
              </w:rPr>
              <w:t>TECH-3B</w:t>
            </w:r>
          </w:p>
        </w:tc>
        <w:tc>
          <w:tcPr>
            <w:tcW w:w="4705" w:type="dxa"/>
          </w:tcPr>
          <w:p w14:paraId="7C6F9F7B" w14:textId="77777777" w:rsidR="007C2068" w:rsidRPr="00464FCC" w:rsidRDefault="007C2068" w:rsidP="007C2068">
            <w:pPr>
              <w:spacing w:before="20" w:after="20"/>
              <w:ind w:firstLine="15"/>
            </w:pPr>
            <w:r w:rsidRPr="00464FCC">
              <w:rPr>
                <w:sz w:val="22"/>
                <w:szCs w:val="22"/>
              </w:rPr>
              <w:t>B. On the Counterpart Staff and Facilities</w:t>
            </w:r>
          </w:p>
        </w:tc>
        <w:tc>
          <w:tcPr>
            <w:tcW w:w="1607" w:type="dxa"/>
          </w:tcPr>
          <w:p w14:paraId="614626A5" w14:textId="77777777" w:rsidR="007C2068" w:rsidRPr="00464FCC" w:rsidRDefault="007C2068" w:rsidP="007C2068">
            <w:pPr>
              <w:spacing w:before="20" w:after="20"/>
              <w:ind w:left="1440" w:hanging="360"/>
              <w:jc w:val="center"/>
            </w:pPr>
          </w:p>
        </w:tc>
      </w:tr>
      <w:tr w:rsidR="007C2068" w:rsidRPr="00464FCC" w14:paraId="4A7CBFB7" w14:textId="77777777" w:rsidTr="007C2068">
        <w:tc>
          <w:tcPr>
            <w:tcW w:w="743" w:type="dxa"/>
            <w:vAlign w:val="center"/>
          </w:tcPr>
          <w:p w14:paraId="12E42361"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52DF882" w14:textId="77777777" w:rsidR="007C2068" w:rsidRPr="00464FCC" w:rsidRDefault="007C2068" w:rsidP="007C2068">
            <w:pPr>
              <w:jc w:val="center"/>
            </w:pPr>
            <w:r w:rsidRPr="00464FCC">
              <w:rPr>
                <w:b/>
                <w:sz w:val="22"/>
                <w:szCs w:val="22"/>
              </w:rPr>
              <w:sym w:font="Wingdings 2" w:char="F050"/>
            </w:r>
          </w:p>
        </w:tc>
        <w:tc>
          <w:tcPr>
            <w:tcW w:w="1269" w:type="dxa"/>
          </w:tcPr>
          <w:p w14:paraId="5FA37CE0" w14:textId="77777777" w:rsidR="007C2068" w:rsidRPr="00464FCC" w:rsidRDefault="007C2068" w:rsidP="007C2068">
            <w:pPr>
              <w:spacing w:before="20" w:after="20"/>
            </w:pPr>
            <w:r w:rsidRPr="00464FCC">
              <w:rPr>
                <w:sz w:val="22"/>
                <w:szCs w:val="22"/>
              </w:rPr>
              <w:t>TECH-4</w:t>
            </w:r>
          </w:p>
        </w:tc>
        <w:tc>
          <w:tcPr>
            <w:tcW w:w="4705" w:type="dxa"/>
          </w:tcPr>
          <w:p w14:paraId="1DFA7B90" w14:textId="77777777" w:rsidR="007C2068" w:rsidRPr="00464FCC" w:rsidRDefault="007C2068" w:rsidP="007C2068">
            <w:pPr>
              <w:spacing w:before="20" w:after="20"/>
            </w:pPr>
            <w:r w:rsidRPr="00464FCC">
              <w:rPr>
                <w:sz w:val="22"/>
                <w:szCs w:val="22"/>
              </w:rPr>
              <w:t>Description of the Approach, Methodology, and Work Plan for Performing the Assignment</w:t>
            </w:r>
          </w:p>
        </w:tc>
        <w:tc>
          <w:tcPr>
            <w:tcW w:w="1607" w:type="dxa"/>
          </w:tcPr>
          <w:p w14:paraId="2D630327" w14:textId="77777777" w:rsidR="007C2068" w:rsidRPr="00464FCC" w:rsidRDefault="007C2068" w:rsidP="007C2068">
            <w:pPr>
              <w:spacing w:before="20" w:after="20"/>
              <w:rPr>
                <w:i/>
              </w:rPr>
            </w:pPr>
          </w:p>
        </w:tc>
      </w:tr>
      <w:tr w:rsidR="007C2068" w:rsidRPr="00464FCC" w14:paraId="3D541629" w14:textId="77777777" w:rsidTr="007C2068">
        <w:tc>
          <w:tcPr>
            <w:tcW w:w="743" w:type="dxa"/>
            <w:vAlign w:val="center"/>
          </w:tcPr>
          <w:p w14:paraId="2ED3B370" w14:textId="77777777" w:rsidR="007C2068" w:rsidRPr="00464FCC" w:rsidRDefault="007C2068" w:rsidP="007C2068">
            <w:pPr>
              <w:jc w:val="center"/>
            </w:pPr>
            <w:r w:rsidRPr="00464FCC">
              <w:rPr>
                <w:b/>
                <w:sz w:val="22"/>
                <w:szCs w:val="22"/>
              </w:rPr>
              <w:sym w:font="Wingdings 2" w:char="F050"/>
            </w:r>
          </w:p>
        </w:tc>
        <w:tc>
          <w:tcPr>
            <w:tcW w:w="740" w:type="dxa"/>
            <w:vAlign w:val="center"/>
          </w:tcPr>
          <w:p w14:paraId="0A978F01" w14:textId="77777777" w:rsidR="007C2068" w:rsidRPr="00464FCC" w:rsidRDefault="007C2068" w:rsidP="007C2068">
            <w:pPr>
              <w:jc w:val="center"/>
            </w:pPr>
            <w:r w:rsidRPr="00464FCC">
              <w:rPr>
                <w:b/>
                <w:sz w:val="22"/>
                <w:szCs w:val="22"/>
              </w:rPr>
              <w:sym w:font="Wingdings 2" w:char="F050"/>
            </w:r>
          </w:p>
        </w:tc>
        <w:tc>
          <w:tcPr>
            <w:tcW w:w="1269" w:type="dxa"/>
          </w:tcPr>
          <w:p w14:paraId="7355DF7E" w14:textId="77777777" w:rsidR="007C2068" w:rsidRPr="00464FCC" w:rsidRDefault="007C2068" w:rsidP="007C2068">
            <w:pPr>
              <w:spacing w:before="20" w:after="20"/>
            </w:pPr>
            <w:r w:rsidRPr="00464FCC">
              <w:rPr>
                <w:sz w:val="22"/>
                <w:szCs w:val="22"/>
              </w:rPr>
              <w:t>TECH-5</w:t>
            </w:r>
          </w:p>
        </w:tc>
        <w:tc>
          <w:tcPr>
            <w:tcW w:w="4705" w:type="dxa"/>
          </w:tcPr>
          <w:p w14:paraId="406BE593" w14:textId="77777777" w:rsidR="007C2068" w:rsidRPr="00464FCC" w:rsidRDefault="007C2068" w:rsidP="007C2068">
            <w:pPr>
              <w:spacing w:before="20" w:after="20"/>
            </w:pPr>
            <w:r w:rsidRPr="00464FCC">
              <w:rPr>
                <w:sz w:val="22"/>
                <w:szCs w:val="22"/>
              </w:rPr>
              <w:t>Work Schedule and Planning for Deliverables</w:t>
            </w:r>
          </w:p>
        </w:tc>
        <w:tc>
          <w:tcPr>
            <w:tcW w:w="1607" w:type="dxa"/>
          </w:tcPr>
          <w:p w14:paraId="06531B89" w14:textId="77777777" w:rsidR="007C2068" w:rsidRPr="00464FCC" w:rsidRDefault="007C2068" w:rsidP="007C2068">
            <w:pPr>
              <w:spacing w:before="20" w:after="20"/>
            </w:pPr>
          </w:p>
        </w:tc>
      </w:tr>
      <w:tr w:rsidR="007C2068" w:rsidRPr="00464FCC" w14:paraId="69F99107" w14:textId="77777777" w:rsidTr="007C2068">
        <w:tc>
          <w:tcPr>
            <w:tcW w:w="743" w:type="dxa"/>
            <w:vAlign w:val="center"/>
          </w:tcPr>
          <w:p w14:paraId="5DE2EFFF" w14:textId="77777777" w:rsidR="007C2068" w:rsidRPr="00464FCC" w:rsidRDefault="007C2068" w:rsidP="007C2068">
            <w:pPr>
              <w:jc w:val="center"/>
            </w:pPr>
            <w:r w:rsidRPr="00464FCC">
              <w:rPr>
                <w:b/>
                <w:sz w:val="22"/>
                <w:szCs w:val="22"/>
              </w:rPr>
              <w:sym w:font="Wingdings 2" w:char="F050"/>
            </w:r>
          </w:p>
        </w:tc>
        <w:tc>
          <w:tcPr>
            <w:tcW w:w="740" w:type="dxa"/>
            <w:vAlign w:val="center"/>
          </w:tcPr>
          <w:p w14:paraId="661DDFF4" w14:textId="77777777" w:rsidR="007C2068" w:rsidRPr="00464FCC" w:rsidRDefault="007C2068" w:rsidP="007C2068">
            <w:pPr>
              <w:jc w:val="center"/>
            </w:pPr>
            <w:r w:rsidRPr="00464FCC">
              <w:rPr>
                <w:b/>
                <w:sz w:val="22"/>
                <w:szCs w:val="22"/>
              </w:rPr>
              <w:sym w:font="Wingdings 2" w:char="F050"/>
            </w:r>
          </w:p>
        </w:tc>
        <w:tc>
          <w:tcPr>
            <w:tcW w:w="1269" w:type="dxa"/>
          </w:tcPr>
          <w:p w14:paraId="23257713" w14:textId="77777777" w:rsidR="007C2068" w:rsidRPr="00464FCC" w:rsidRDefault="007C2068" w:rsidP="007C2068">
            <w:pPr>
              <w:spacing w:before="20" w:after="20"/>
            </w:pPr>
            <w:r w:rsidRPr="00464FCC">
              <w:rPr>
                <w:sz w:val="22"/>
                <w:szCs w:val="22"/>
              </w:rPr>
              <w:t>TECH-6</w:t>
            </w:r>
          </w:p>
        </w:tc>
        <w:tc>
          <w:tcPr>
            <w:tcW w:w="4705" w:type="dxa"/>
          </w:tcPr>
          <w:p w14:paraId="6F55C8CD" w14:textId="77777777" w:rsidR="007C2068" w:rsidRPr="00464FCC" w:rsidRDefault="007C2068" w:rsidP="007C2068">
            <w:pPr>
              <w:spacing w:before="20" w:after="20"/>
            </w:pPr>
            <w:r w:rsidRPr="00464FCC">
              <w:rPr>
                <w:sz w:val="22"/>
                <w:szCs w:val="22"/>
              </w:rPr>
              <w:t xml:space="preserve">Team Composition, Key Experts Inputs, and attached Curriculum Vitae (CV) </w:t>
            </w:r>
          </w:p>
        </w:tc>
        <w:tc>
          <w:tcPr>
            <w:tcW w:w="1607" w:type="dxa"/>
          </w:tcPr>
          <w:p w14:paraId="49054374" w14:textId="77777777" w:rsidR="007C2068" w:rsidRPr="00464FCC" w:rsidRDefault="007C2068" w:rsidP="007C2068">
            <w:pPr>
              <w:spacing w:before="20" w:after="20"/>
            </w:pPr>
          </w:p>
        </w:tc>
      </w:tr>
      <w:tr w:rsidR="00F3734A" w:rsidRPr="00464FCC" w14:paraId="2CECAE9D" w14:textId="77777777" w:rsidTr="007C2068">
        <w:tc>
          <w:tcPr>
            <w:tcW w:w="743" w:type="dxa"/>
            <w:vAlign w:val="center"/>
          </w:tcPr>
          <w:p w14:paraId="263DBC38" w14:textId="77777777" w:rsidR="00F3734A" w:rsidRPr="00464FCC" w:rsidRDefault="00F3734A" w:rsidP="00F3734A">
            <w:pPr>
              <w:jc w:val="center"/>
            </w:pPr>
            <w:r w:rsidRPr="00464FCC">
              <w:rPr>
                <w:b/>
                <w:sz w:val="22"/>
                <w:szCs w:val="22"/>
              </w:rPr>
              <w:sym w:font="Wingdings 2" w:char="F050"/>
            </w:r>
          </w:p>
        </w:tc>
        <w:tc>
          <w:tcPr>
            <w:tcW w:w="740" w:type="dxa"/>
            <w:vAlign w:val="center"/>
          </w:tcPr>
          <w:p w14:paraId="296A81CB" w14:textId="77777777" w:rsidR="00F3734A" w:rsidRPr="00464FCC" w:rsidRDefault="00F3734A" w:rsidP="00F3734A">
            <w:pPr>
              <w:jc w:val="center"/>
            </w:pPr>
            <w:r w:rsidRPr="00464FCC">
              <w:rPr>
                <w:b/>
                <w:sz w:val="22"/>
                <w:szCs w:val="22"/>
              </w:rPr>
              <w:sym w:font="Wingdings 2" w:char="F050"/>
            </w:r>
          </w:p>
        </w:tc>
        <w:tc>
          <w:tcPr>
            <w:tcW w:w="1269" w:type="dxa"/>
          </w:tcPr>
          <w:p w14:paraId="76020D3A" w14:textId="77777777" w:rsidR="00F3734A" w:rsidRPr="00464FCC" w:rsidRDefault="00F3734A" w:rsidP="00F3734A">
            <w:pPr>
              <w:spacing w:before="20" w:after="20"/>
              <w:rPr>
                <w:sz w:val="22"/>
                <w:szCs w:val="22"/>
              </w:rPr>
            </w:pPr>
            <w:r w:rsidRPr="00464FCC">
              <w:rPr>
                <w:sz w:val="22"/>
                <w:szCs w:val="22"/>
              </w:rPr>
              <w:t>TECH-7</w:t>
            </w:r>
          </w:p>
        </w:tc>
        <w:tc>
          <w:tcPr>
            <w:tcW w:w="4705" w:type="dxa"/>
          </w:tcPr>
          <w:p w14:paraId="47C26B06" w14:textId="7BDACE0D" w:rsidR="00F3734A" w:rsidRPr="00464FCC" w:rsidRDefault="00BE0A68" w:rsidP="00F3734A">
            <w:pPr>
              <w:spacing w:before="20" w:after="20"/>
              <w:rPr>
                <w:sz w:val="22"/>
                <w:szCs w:val="22"/>
              </w:rPr>
            </w:pPr>
            <w:r w:rsidRPr="00464FCC">
              <w:rPr>
                <w:sz w:val="22"/>
                <w:szCs w:val="22"/>
              </w:rPr>
              <w:t xml:space="preserve">Code of Conduct </w:t>
            </w:r>
          </w:p>
        </w:tc>
        <w:tc>
          <w:tcPr>
            <w:tcW w:w="1607" w:type="dxa"/>
          </w:tcPr>
          <w:p w14:paraId="08908FE3" w14:textId="77777777" w:rsidR="00F3734A" w:rsidRPr="00464FCC" w:rsidRDefault="00F3734A" w:rsidP="00F3734A">
            <w:pPr>
              <w:spacing w:before="20" w:after="20"/>
            </w:pPr>
          </w:p>
        </w:tc>
      </w:tr>
      <w:tr w:rsidR="000647A6" w:rsidRPr="00464FCC" w14:paraId="68F3B7C9" w14:textId="77777777" w:rsidTr="007C2068">
        <w:tc>
          <w:tcPr>
            <w:tcW w:w="743" w:type="dxa"/>
            <w:vAlign w:val="center"/>
          </w:tcPr>
          <w:p w14:paraId="42A23EBE" w14:textId="12431453" w:rsidR="000647A6" w:rsidRPr="00464FCC" w:rsidRDefault="000647A6" w:rsidP="00F3734A">
            <w:pPr>
              <w:jc w:val="center"/>
              <w:rPr>
                <w:b/>
                <w:sz w:val="22"/>
                <w:szCs w:val="22"/>
              </w:rPr>
            </w:pPr>
            <w:r w:rsidRPr="00464FCC">
              <w:rPr>
                <w:b/>
                <w:sz w:val="22"/>
                <w:szCs w:val="22"/>
              </w:rPr>
              <w:sym w:font="Wingdings 2" w:char="F050"/>
            </w:r>
          </w:p>
        </w:tc>
        <w:tc>
          <w:tcPr>
            <w:tcW w:w="740" w:type="dxa"/>
            <w:vAlign w:val="center"/>
          </w:tcPr>
          <w:p w14:paraId="654DDD48" w14:textId="326F75CA" w:rsidR="000647A6" w:rsidRPr="00464FCC" w:rsidRDefault="000647A6" w:rsidP="00F3734A">
            <w:pPr>
              <w:jc w:val="center"/>
              <w:rPr>
                <w:b/>
                <w:sz w:val="22"/>
                <w:szCs w:val="22"/>
              </w:rPr>
            </w:pPr>
            <w:r w:rsidRPr="00464FCC">
              <w:rPr>
                <w:b/>
                <w:sz w:val="22"/>
                <w:szCs w:val="22"/>
              </w:rPr>
              <w:sym w:font="Wingdings 2" w:char="F050"/>
            </w:r>
          </w:p>
        </w:tc>
        <w:tc>
          <w:tcPr>
            <w:tcW w:w="1269" w:type="dxa"/>
          </w:tcPr>
          <w:p w14:paraId="772F0BCA" w14:textId="7F135A27" w:rsidR="000647A6" w:rsidRPr="00464FCC" w:rsidRDefault="000647A6" w:rsidP="00F3734A">
            <w:pPr>
              <w:spacing w:before="20" w:after="20"/>
              <w:rPr>
                <w:sz w:val="22"/>
                <w:szCs w:val="22"/>
              </w:rPr>
            </w:pPr>
            <w:r w:rsidRPr="00464FCC">
              <w:rPr>
                <w:sz w:val="22"/>
                <w:szCs w:val="22"/>
              </w:rPr>
              <w:t>TECH-</w:t>
            </w:r>
            <w:r>
              <w:rPr>
                <w:sz w:val="22"/>
                <w:szCs w:val="22"/>
              </w:rPr>
              <w:t>8</w:t>
            </w:r>
          </w:p>
        </w:tc>
        <w:tc>
          <w:tcPr>
            <w:tcW w:w="4705" w:type="dxa"/>
          </w:tcPr>
          <w:p w14:paraId="62E42F27" w14:textId="4468E64E" w:rsidR="000647A6" w:rsidRPr="00464FCC" w:rsidRDefault="004677DC" w:rsidP="00F3734A">
            <w:pPr>
              <w:spacing w:before="20" w:after="20"/>
              <w:rPr>
                <w:sz w:val="22"/>
                <w:szCs w:val="22"/>
              </w:rPr>
            </w:pPr>
            <w:r w:rsidRPr="00155A5E">
              <w:rPr>
                <w:sz w:val="22"/>
                <w:szCs w:val="22"/>
              </w:rPr>
              <w:t xml:space="preserve">Sexual Exploitation and Abuse (SEA) and/or Sexual Harassment </w:t>
            </w:r>
            <w:r w:rsidR="00562B1B">
              <w:rPr>
                <w:sz w:val="22"/>
                <w:szCs w:val="22"/>
              </w:rPr>
              <w:t xml:space="preserve">(SH) </w:t>
            </w:r>
            <w:r w:rsidRPr="00155A5E">
              <w:rPr>
                <w:sz w:val="22"/>
                <w:szCs w:val="22"/>
              </w:rPr>
              <w:t>Performance Declaration</w:t>
            </w:r>
          </w:p>
        </w:tc>
        <w:tc>
          <w:tcPr>
            <w:tcW w:w="1607" w:type="dxa"/>
          </w:tcPr>
          <w:p w14:paraId="66F1E539" w14:textId="77777777" w:rsidR="000647A6" w:rsidRPr="00464FCC" w:rsidRDefault="000647A6" w:rsidP="00F3734A">
            <w:pPr>
              <w:spacing w:before="20" w:after="20"/>
            </w:pPr>
          </w:p>
        </w:tc>
      </w:tr>
    </w:tbl>
    <w:p w14:paraId="0EF38AE4" w14:textId="77777777" w:rsidR="000B5EDC" w:rsidRPr="00464FCC" w:rsidRDefault="000B5EDC" w:rsidP="0060507C">
      <w:pPr>
        <w:ind w:left="720" w:hanging="720"/>
        <w:jc w:val="center"/>
      </w:pPr>
    </w:p>
    <w:p w14:paraId="3023F5BE" w14:textId="77777777" w:rsidR="005114E4" w:rsidRPr="00464FCC" w:rsidRDefault="005114E4" w:rsidP="007B26D9">
      <w:pPr>
        <w:rPr>
          <w:i/>
        </w:rPr>
      </w:pPr>
    </w:p>
    <w:p w14:paraId="6E97343D" w14:textId="77777777" w:rsidR="00AE21C7" w:rsidRPr="00464FCC" w:rsidRDefault="00AE21C7" w:rsidP="007B26D9">
      <w:pPr>
        <w:rPr>
          <w:b/>
        </w:rPr>
      </w:pPr>
      <w:r w:rsidRPr="00464FCC">
        <w:rPr>
          <w:b/>
        </w:rPr>
        <w:t xml:space="preserve">All pages of the original Technical and Financial Proposal </w:t>
      </w:r>
      <w:r w:rsidR="00C5176C" w:rsidRPr="00464FCC">
        <w:rPr>
          <w:b/>
        </w:rPr>
        <w:t>shall</w:t>
      </w:r>
      <w:r w:rsidRPr="00464FCC">
        <w:rPr>
          <w:b/>
        </w:rPr>
        <w:t xml:space="preserve"> be initialed by the same authorized representative of the Consultant who signs the Proposal.</w:t>
      </w:r>
    </w:p>
    <w:p w14:paraId="39BC0D89" w14:textId="77777777" w:rsidR="000B5EDC" w:rsidRPr="00464FCC" w:rsidRDefault="000B5EDC" w:rsidP="00B91DDF">
      <w:pPr>
        <w:ind w:left="1080" w:hanging="1080"/>
      </w:pPr>
    </w:p>
    <w:p w14:paraId="44015159" w14:textId="77777777" w:rsidR="005114E4" w:rsidRPr="00464FCC" w:rsidRDefault="005114E4">
      <w:pPr>
        <w:rPr>
          <w:smallCaps/>
        </w:rPr>
      </w:pPr>
      <w:r w:rsidRPr="00464FCC">
        <w:rPr>
          <w:smallCaps/>
        </w:rPr>
        <w:br w:type="page"/>
      </w:r>
    </w:p>
    <w:p w14:paraId="019AAB90" w14:textId="77777777" w:rsidR="000B5EDC" w:rsidRPr="00464FCC" w:rsidRDefault="00B47775" w:rsidP="0000062D">
      <w:pPr>
        <w:pStyle w:val="Heading6"/>
        <w:rPr>
          <w:sz w:val="28"/>
          <w:szCs w:val="28"/>
        </w:rPr>
      </w:pPr>
      <w:bookmarkStart w:id="184" w:name="_Toc494209466"/>
      <w:r w:rsidRPr="00464FCC">
        <w:rPr>
          <w:sz w:val="28"/>
          <w:szCs w:val="28"/>
        </w:rPr>
        <w:lastRenderedPageBreak/>
        <w:t xml:space="preserve">Form </w:t>
      </w:r>
      <w:r w:rsidR="000B5EDC" w:rsidRPr="00464FCC">
        <w:rPr>
          <w:sz w:val="28"/>
          <w:szCs w:val="28"/>
        </w:rPr>
        <w:t>TECH-1</w:t>
      </w:r>
      <w:bookmarkEnd w:id="184"/>
      <w:r w:rsidR="000B5EDC" w:rsidRPr="00464FCC">
        <w:rPr>
          <w:sz w:val="28"/>
          <w:szCs w:val="28"/>
        </w:rPr>
        <w:t xml:space="preserve">  </w:t>
      </w:r>
    </w:p>
    <w:p w14:paraId="25B459D4" w14:textId="77777777" w:rsidR="000B5EDC" w:rsidRPr="00464FCC" w:rsidRDefault="000B5EDC" w:rsidP="0000062D">
      <w:pPr>
        <w:pStyle w:val="Heading6"/>
        <w:rPr>
          <w:sz w:val="28"/>
          <w:szCs w:val="28"/>
        </w:rPr>
      </w:pPr>
    </w:p>
    <w:p w14:paraId="12E6DB6F"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Technical Proposal Submission Form</w:t>
      </w:r>
    </w:p>
    <w:p w14:paraId="3D7CDFE5" w14:textId="77777777" w:rsidR="000B5EDC" w:rsidRPr="00464FCC" w:rsidRDefault="000B5EDC" w:rsidP="00B91DDF">
      <w:pPr>
        <w:pBdr>
          <w:bottom w:val="single" w:sz="8" w:space="1" w:color="auto"/>
        </w:pBdr>
        <w:jc w:val="right"/>
      </w:pPr>
    </w:p>
    <w:p w14:paraId="7AA6169D" w14:textId="77777777" w:rsidR="000B5EDC" w:rsidRPr="00464FCC" w:rsidRDefault="000B5EDC" w:rsidP="00B91DDF">
      <w:pPr>
        <w:jc w:val="right"/>
      </w:pPr>
    </w:p>
    <w:p w14:paraId="50BE7307" w14:textId="77777777" w:rsidR="000B5EDC" w:rsidRPr="0021172D" w:rsidRDefault="00A10FC2" w:rsidP="00B91DDF">
      <w:pPr>
        <w:jc w:val="right"/>
      </w:pPr>
      <w:r w:rsidRPr="0021172D">
        <w:t>{</w:t>
      </w:r>
      <w:r w:rsidR="000B5EDC" w:rsidRPr="0021172D">
        <w:t>Location, Date</w:t>
      </w:r>
      <w:r w:rsidRPr="0021172D">
        <w:t>}</w:t>
      </w:r>
    </w:p>
    <w:p w14:paraId="354FC642" w14:textId="77777777" w:rsidR="000B5EDC" w:rsidRPr="00464FCC" w:rsidRDefault="000B5EDC" w:rsidP="00B91DDF">
      <w:pPr>
        <w:pStyle w:val="Header"/>
        <w:rPr>
          <w:szCs w:val="24"/>
          <w:lang w:eastAsia="it-IT"/>
        </w:rPr>
      </w:pPr>
    </w:p>
    <w:p w14:paraId="5075AF56" w14:textId="77777777" w:rsidR="000B5EDC" w:rsidRPr="00464FCC" w:rsidRDefault="000B5EDC" w:rsidP="00B91DDF">
      <w:pPr>
        <w:rPr>
          <w:i/>
        </w:rPr>
      </w:pPr>
      <w:r w:rsidRPr="00464FCC">
        <w:t>To:</w:t>
      </w:r>
      <w:r w:rsidRPr="00464FCC">
        <w:tab/>
      </w:r>
      <w:r w:rsidRPr="00464FCC">
        <w:rPr>
          <w:i/>
        </w:rPr>
        <w:t>[Name and address of Client]</w:t>
      </w:r>
    </w:p>
    <w:p w14:paraId="4DD45C85" w14:textId="77777777" w:rsidR="000B5EDC" w:rsidRPr="00464FCC" w:rsidRDefault="000B5EDC" w:rsidP="00B91DDF"/>
    <w:p w14:paraId="66EE31D5" w14:textId="77777777" w:rsidR="000B5EDC" w:rsidRPr="00464FCC" w:rsidRDefault="000B5EDC" w:rsidP="00B91DDF"/>
    <w:p w14:paraId="5AFA9836" w14:textId="77777777" w:rsidR="000B5EDC" w:rsidRPr="00464FCC" w:rsidRDefault="000B5EDC" w:rsidP="00B91DDF">
      <w:r w:rsidRPr="00464FCC">
        <w:t>Dear Sirs:</w:t>
      </w:r>
    </w:p>
    <w:p w14:paraId="5AAE35AB" w14:textId="77777777" w:rsidR="000B5EDC" w:rsidRPr="00464FCC" w:rsidRDefault="000B5EDC" w:rsidP="00B91DDF"/>
    <w:p w14:paraId="684DCA18" w14:textId="77777777" w:rsidR="000B5EDC" w:rsidRPr="00464FCC" w:rsidRDefault="000B5EDC" w:rsidP="00581FFF">
      <w:pPr>
        <w:ind w:firstLine="709"/>
        <w:jc w:val="both"/>
      </w:pPr>
      <w:r w:rsidRPr="00464FCC">
        <w:tab/>
        <w:t xml:space="preserve">We, the undersigned, offer to provide the consulting services for </w:t>
      </w:r>
      <w:r w:rsidRPr="00464FCC">
        <w:rPr>
          <w:i/>
        </w:rPr>
        <w:t>[</w:t>
      </w:r>
      <w:r w:rsidRPr="00464FCC">
        <w:rPr>
          <w:i/>
          <w:iCs/>
        </w:rPr>
        <w:t>Insert t</w:t>
      </w:r>
      <w:r w:rsidRPr="00464FCC">
        <w:rPr>
          <w:i/>
        </w:rPr>
        <w:t>itle of assignment]</w:t>
      </w:r>
      <w:r w:rsidRPr="00464FCC">
        <w:t xml:space="preserve"> in accordance with your Request for Proposal</w:t>
      </w:r>
      <w:r w:rsidR="00407B61" w:rsidRPr="00464FCC">
        <w:t>s</w:t>
      </w:r>
      <w:r w:rsidRPr="00464FCC">
        <w:t xml:space="preserve"> </w:t>
      </w:r>
      <w:r w:rsidR="00FE07E6" w:rsidRPr="00464FCC">
        <w:t xml:space="preserve">(RFP) </w:t>
      </w:r>
      <w:r w:rsidRPr="00464FCC">
        <w:t xml:space="preserve">dated </w:t>
      </w:r>
      <w:r w:rsidR="00A10FC2" w:rsidRPr="00464FCC">
        <w:rPr>
          <w:i/>
        </w:rPr>
        <w:t>[</w:t>
      </w:r>
      <w:r w:rsidRPr="00464FCC">
        <w:rPr>
          <w:i/>
          <w:iCs/>
        </w:rPr>
        <w:t xml:space="preserve">Insert </w:t>
      </w:r>
      <w:r w:rsidRPr="00464FCC">
        <w:rPr>
          <w:i/>
        </w:rPr>
        <w:t>Date</w:t>
      </w:r>
      <w:r w:rsidR="00A10FC2" w:rsidRPr="00464FCC">
        <w:rPr>
          <w:i/>
        </w:rPr>
        <w:t>]</w:t>
      </w:r>
      <w:r w:rsidRPr="00464FCC">
        <w:t xml:space="preserve"> and our Proposal.  </w:t>
      </w:r>
      <w:r w:rsidRPr="00464FCC">
        <w:rPr>
          <w:i/>
        </w:rPr>
        <w:t>[Select appropriate wording depending on the selection method stated in the RFP:</w:t>
      </w:r>
      <w:r w:rsidRPr="0021172D">
        <w:t xml:space="preserve"> “</w:t>
      </w:r>
      <w:r w:rsidRPr="00464FCC">
        <w:t xml:space="preserve">We are hereby submitting our Proposal, which includes this </w:t>
      </w:r>
      <w:r w:rsidRPr="00464FCC">
        <w:rPr>
          <w:spacing w:val="-2"/>
        </w:rPr>
        <w:t>Technical Proposal</w:t>
      </w:r>
      <w:r w:rsidRPr="00464FCC">
        <w:t xml:space="preserve"> and a Financial</w:t>
      </w:r>
      <w:r w:rsidRPr="00464FCC">
        <w:rPr>
          <w:sz w:val="18"/>
        </w:rPr>
        <w:t xml:space="preserve"> </w:t>
      </w:r>
      <w:r w:rsidRPr="00464FCC">
        <w:t xml:space="preserve">Proposal sealed </w:t>
      </w:r>
      <w:r w:rsidR="00AC3D40" w:rsidRPr="00464FCC">
        <w:t xml:space="preserve">in </w:t>
      </w:r>
      <w:r w:rsidRPr="00464FCC">
        <w:t>a separate envelope</w:t>
      </w:r>
      <w:r w:rsidRPr="0021172D">
        <w:t xml:space="preserve">” </w:t>
      </w:r>
      <w:r w:rsidRPr="00464FCC">
        <w:rPr>
          <w:i/>
        </w:rPr>
        <w:t xml:space="preserve">or, if only </w:t>
      </w:r>
      <w:r w:rsidR="000B36E9" w:rsidRPr="00464FCC">
        <w:rPr>
          <w:i/>
        </w:rPr>
        <w:t xml:space="preserve">a </w:t>
      </w:r>
      <w:r w:rsidRPr="00464FCC">
        <w:rPr>
          <w:i/>
        </w:rPr>
        <w:t>Technical Proposal is invited</w:t>
      </w:r>
      <w:r w:rsidRPr="0021172D">
        <w:t xml:space="preserve"> “</w:t>
      </w:r>
      <w:r w:rsidRPr="00464FCC">
        <w:t xml:space="preserve">We hereby </w:t>
      </w:r>
      <w:r w:rsidR="000B36E9" w:rsidRPr="00464FCC">
        <w:t xml:space="preserve">are </w:t>
      </w:r>
      <w:r w:rsidRPr="00464FCC">
        <w:t>submitting our Proposal, which includes this Technical Proposal only in a sealed envelope</w:t>
      </w:r>
      <w:r w:rsidRPr="0021172D">
        <w:t>.</w:t>
      </w:r>
      <w:r w:rsidRPr="00464FCC">
        <w:rPr>
          <w:i/>
        </w:rPr>
        <w:t>”].</w:t>
      </w:r>
      <w:r w:rsidRPr="00464FCC">
        <w:t xml:space="preserve"> </w:t>
      </w:r>
    </w:p>
    <w:p w14:paraId="0B4EE6EB" w14:textId="77777777" w:rsidR="000B5EDC" w:rsidRPr="00464FCC" w:rsidRDefault="000B5EDC" w:rsidP="00B91DDF">
      <w:pPr>
        <w:jc w:val="both"/>
      </w:pPr>
    </w:p>
    <w:p w14:paraId="6CFD83EF" w14:textId="77777777" w:rsidR="000B5EDC" w:rsidRPr="00464FCC" w:rsidRDefault="000B5EDC" w:rsidP="00B91DDF">
      <w:pPr>
        <w:jc w:val="both"/>
      </w:pPr>
      <w:r w:rsidRPr="00464FCC">
        <w:tab/>
      </w:r>
      <w:r w:rsidR="00A10FC2" w:rsidRPr="0021172D">
        <w:t>{</w:t>
      </w:r>
      <w:r w:rsidRPr="0021172D">
        <w:t xml:space="preserve">If </w:t>
      </w:r>
      <w:r w:rsidR="000B36E9" w:rsidRPr="0021172D">
        <w:t xml:space="preserve">the </w:t>
      </w:r>
      <w:r w:rsidRPr="0021172D">
        <w:t xml:space="preserve">Consultant is </w:t>
      </w:r>
      <w:r w:rsidR="00B927C9" w:rsidRPr="0021172D">
        <w:t xml:space="preserve">a </w:t>
      </w:r>
      <w:r w:rsidRPr="0021172D">
        <w:t>joint venture, insert the following</w:t>
      </w:r>
      <w:r w:rsidRPr="0021172D">
        <w:rPr>
          <w:i/>
        </w:rPr>
        <w:t>:</w:t>
      </w:r>
      <w:r w:rsidRPr="00464FCC">
        <w:t xml:space="preserve"> We are submitting our Proposal a joint venture with: </w:t>
      </w:r>
      <w:r w:rsidR="000303CB" w:rsidRPr="0021172D">
        <w:t>{</w:t>
      </w:r>
      <w:r w:rsidRPr="0021172D">
        <w:rPr>
          <w:iCs/>
        </w:rPr>
        <w:t xml:space="preserve">Insert a list with full name and the legal address of each </w:t>
      </w:r>
      <w:r w:rsidR="00A10FC2" w:rsidRPr="0021172D">
        <w:rPr>
          <w:iCs/>
        </w:rPr>
        <w:t>member</w:t>
      </w:r>
      <w:r w:rsidRPr="0021172D">
        <w:rPr>
          <w:iCs/>
        </w:rPr>
        <w:t xml:space="preserve">, and indicate the </w:t>
      </w:r>
      <w:r w:rsidR="00A10FC2" w:rsidRPr="0021172D">
        <w:rPr>
          <w:iCs/>
        </w:rPr>
        <w:t>l</w:t>
      </w:r>
      <w:r w:rsidRPr="0021172D">
        <w:rPr>
          <w:iCs/>
        </w:rPr>
        <w:t xml:space="preserve">ead </w:t>
      </w:r>
      <w:r w:rsidR="00B36BBF" w:rsidRPr="0021172D">
        <w:t>member</w:t>
      </w:r>
      <w:r w:rsidR="000303CB" w:rsidRPr="0021172D">
        <w:t>}</w:t>
      </w:r>
      <w:r w:rsidRPr="00464FCC">
        <w:t>.</w:t>
      </w:r>
      <w:r w:rsidRPr="00464FCC">
        <w:rPr>
          <w:vertAlign w:val="superscript"/>
        </w:rPr>
        <w:t xml:space="preserve"> </w:t>
      </w:r>
      <w:r w:rsidRPr="00464FCC">
        <w:t xml:space="preserve">We have attached a copy </w:t>
      </w:r>
      <w:r w:rsidR="00A87DE7" w:rsidRPr="0021172D">
        <w:t>{</w:t>
      </w:r>
      <w:r w:rsidR="00720D36" w:rsidRPr="0021172D">
        <w:t>insert: “</w:t>
      </w:r>
      <w:r w:rsidRPr="0021172D">
        <w:t>of our letter of intent to form a joint venture</w:t>
      </w:r>
      <w:r w:rsidR="00B927C9" w:rsidRPr="0021172D">
        <w:t xml:space="preserve">” </w:t>
      </w:r>
      <w:r w:rsidR="00720D36" w:rsidRPr="0021172D">
        <w:t>or, if a JV is already formed, “of the JV agreement”</w:t>
      </w:r>
      <w:r w:rsidR="00A87DE7" w:rsidRPr="0021172D">
        <w:t>}</w:t>
      </w:r>
      <w:r w:rsidR="00B927C9" w:rsidRPr="00464FCC">
        <w:t xml:space="preserve"> signed</w:t>
      </w:r>
      <w:r w:rsidRPr="00464FCC">
        <w:t xml:space="preserve"> by every participating member, which details the likely legal structure of and the confirmation of joint and severable liability of the members of the said joint venture.</w:t>
      </w:r>
    </w:p>
    <w:p w14:paraId="54BB5B5D" w14:textId="77777777" w:rsidR="000B5EDC" w:rsidRPr="00464FCC" w:rsidRDefault="000B5EDC" w:rsidP="00B91DDF">
      <w:pPr>
        <w:jc w:val="both"/>
      </w:pPr>
    </w:p>
    <w:p w14:paraId="32ACDC39" w14:textId="77777777" w:rsidR="000B5EDC" w:rsidRPr="0021172D" w:rsidRDefault="00D94CC7" w:rsidP="00B91DDF">
      <w:pPr>
        <w:jc w:val="both"/>
      </w:pPr>
      <w:r w:rsidRPr="0021172D">
        <w:t>{</w:t>
      </w:r>
      <w:r w:rsidR="000B5EDC" w:rsidRPr="0021172D">
        <w:t>OR</w:t>
      </w:r>
    </w:p>
    <w:p w14:paraId="2C893D97" w14:textId="77777777" w:rsidR="000B5EDC" w:rsidRPr="00464FCC" w:rsidRDefault="000B5EDC" w:rsidP="00B91DDF">
      <w:pPr>
        <w:jc w:val="both"/>
      </w:pPr>
    </w:p>
    <w:p w14:paraId="280C9D41" w14:textId="77777777" w:rsidR="000B5EDC" w:rsidRPr="0021172D" w:rsidRDefault="000B5EDC" w:rsidP="00014DC1">
      <w:pPr>
        <w:jc w:val="both"/>
      </w:pPr>
      <w:r w:rsidRPr="00464FCC">
        <w:t xml:space="preserve">If </w:t>
      </w:r>
      <w:r w:rsidR="00C9793D" w:rsidRPr="00464FCC">
        <w:t xml:space="preserve">the </w:t>
      </w:r>
      <w:r w:rsidRPr="00464FCC">
        <w:t xml:space="preserve">Consultant’s Proposal includes Sub-consultants, insert the following: We are submitting our Proposal with the following firms as Sub-consultants: </w:t>
      </w:r>
      <w:r w:rsidR="006825A0" w:rsidRPr="0021172D">
        <w:t>{</w:t>
      </w:r>
      <w:r w:rsidRPr="0021172D">
        <w:t>Insert a list with full name and address of each Sub-</w:t>
      </w:r>
      <w:r w:rsidR="009B4DDE" w:rsidRPr="0021172D">
        <w:t>c</w:t>
      </w:r>
      <w:r w:rsidRPr="0021172D">
        <w:t>onsultant.</w:t>
      </w:r>
      <w:r w:rsidR="006825A0" w:rsidRPr="0021172D">
        <w:t>}</w:t>
      </w:r>
    </w:p>
    <w:p w14:paraId="06F98076" w14:textId="77777777" w:rsidR="000B5EDC" w:rsidRPr="00464FCC" w:rsidRDefault="000B5EDC" w:rsidP="00B91DDF">
      <w:pPr>
        <w:ind w:firstLine="709"/>
        <w:jc w:val="both"/>
      </w:pPr>
    </w:p>
    <w:p w14:paraId="2CC1EB09" w14:textId="77777777" w:rsidR="000B5EDC" w:rsidRPr="00464FCC" w:rsidRDefault="000B5EDC" w:rsidP="00C31B55">
      <w:pPr>
        <w:spacing w:after="120"/>
        <w:jc w:val="both"/>
      </w:pPr>
      <w:r w:rsidRPr="00464FCC">
        <w:t xml:space="preserve">We hereby declare that: </w:t>
      </w:r>
    </w:p>
    <w:p w14:paraId="2DBA3749" w14:textId="5832FD2F" w:rsidR="00F25D26" w:rsidRPr="00464FCC" w:rsidRDefault="000B5EDC" w:rsidP="00C31B55">
      <w:pPr>
        <w:spacing w:after="120"/>
        <w:ind w:left="630" w:hanging="540"/>
        <w:jc w:val="both"/>
      </w:pPr>
      <w:r w:rsidRPr="00464FCC">
        <w:t xml:space="preserve">a) </w:t>
      </w:r>
      <w:r w:rsidR="00D05394" w:rsidRPr="00464FCC">
        <w:tab/>
      </w:r>
      <w:r w:rsidRPr="00464FCC">
        <w:t xml:space="preserve">All the information and statements made in this Proposal are true and </w:t>
      </w:r>
      <w:r w:rsidR="00407B61" w:rsidRPr="00464FCC">
        <w:t xml:space="preserve">we </w:t>
      </w:r>
      <w:r w:rsidRPr="00464FCC">
        <w:t xml:space="preserve">accept that any misinterpretation or misrepresentation contained in </w:t>
      </w:r>
      <w:r w:rsidR="00407B61" w:rsidRPr="00464FCC">
        <w:t xml:space="preserve">this Proposal </w:t>
      </w:r>
      <w:r w:rsidRPr="00464FCC">
        <w:t xml:space="preserve">may lead to our disqualification by the Client and/or </w:t>
      </w:r>
      <w:r w:rsidR="00407B61" w:rsidRPr="00464FCC">
        <w:t xml:space="preserve">may be </w:t>
      </w:r>
      <w:r w:rsidRPr="00464FCC">
        <w:t>sanctioned by the Bank.</w:t>
      </w:r>
    </w:p>
    <w:p w14:paraId="2D39719F" w14:textId="2FC1F635" w:rsidR="000B5EDC" w:rsidRPr="00464FCC" w:rsidRDefault="000B5EDC" w:rsidP="00C31B55">
      <w:pPr>
        <w:spacing w:after="120"/>
        <w:ind w:left="630" w:hanging="540"/>
        <w:jc w:val="both"/>
      </w:pPr>
      <w:r w:rsidRPr="00464FCC">
        <w:t xml:space="preserve">(b) </w:t>
      </w:r>
      <w:r w:rsidR="00D05394" w:rsidRPr="00464FCC">
        <w:tab/>
      </w:r>
      <w:r w:rsidRPr="00464FCC">
        <w:t xml:space="preserve">Our Proposal shall be valid and remain binding upon us </w:t>
      </w:r>
      <w:bookmarkStart w:id="185" w:name="_Hlk25657774"/>
      <w:r w:rsidR="00E57B64" w:rsidRPr="00464FCC">
        <w:t xml:space="preserve">until </w:t>
      </w:r>
      <w:r w:rsidR="00E57B64" w:rsidRPr="00464FCC">
        <w:rPr>
          <w:i/>
        </w:rPr>
        <w:t>[insert day, month and year in accordance with ITC 12.1]</w:t>
      </w:r>
      <w:r w:rsidR="0090074D" w:rsidRPr="00464FCC">
        <w:rPr>
          <w:i/>
        </w:rPr>
        <w:t>.</w:t>
      </w:r>
      <w:r w:rsidR="009711DC" w:rsidRPr="00464FCC">
        <w:rPr>
          <w:i/>
        </w:rPr>
        <w:t xml:space="preserve"> </w:t>
      </w:r>
      <w:bookmarkEnd w:id="185"/>
    </w:p>
    <w:p w14:paraId="0FC8B4C2" w14:textId="77777777" w:rsidR="000B5EDC" w:rsidRPr="00464FCC" w:rsidRDefault="000B5EDC" w:rsidP="00C31B55">
      <w:pPr>
        <w:spacing w:after="120"/>
        <w:ind w:left="630" w:hanging="540"/>
        <w:jc w:val="both"/>
      </w:pPr>
      <w:r w:rsidRPr="00464FCC">
        <w:t xml:space="preserve">(c) </w:t>
      </w:r>
      <w:r w:rsidR="00D05394" w:rsidRPr="00464FCC">
        <w:tab/>
      </w:r>
      <w:r w:rsidRPr="00464FCC">
        <w:t>We have no conflict of interest in accordance with ITC 3.</w:t>
      </w:r>
    </w:p>
    <w:p w14:paraId="0DA47E52" w14:textId="54BA4991" w:rsidR="000B5EDC" w:rsidRPr="00464FCC" w:rsidRDefault="00CB58E0" w:rsidP="00C31B55">
      <w:pPr>
        <w:spacing w:after="120"/>
        <w:ind w:left="630" w:hanging="540"/>
        <w:jc w:val="both"/>
        <w:rPr>
          <w:i/>
        </w:rPr>
      </w:pPr>
      <w:r w:rsidRPr="00464FCC">
        <w:t xml:space="preserve"> </w:t>
      </w:r>
      <w:r w:rsidR="000B5EDC" w:rsidRPr="00464FCC">
        <w:t xml:space="preserve">(d) </w:t>
      </w:r>
      <w:r w:rsidR="00D05394" w:rsidRPr="00464FCC">
        <w:tab/>
      </w:r>
      <w:r w:rsidR="000B5EDC" w:rsidRPr="00464FCC">
        <w:t xml:space="preserve">We meet </w:t>
      </w:r>
      <w:r w:rsidR="000B36E9" w:rsidRPr="00464FCC">
        <w:t xml:space="preserve">the </w:t>
      </w:r>
      <w:r w:rsidR="000B5EDC" w:rsidRPr="00464FCC">
        <w:t>eligibility requirements as stated in ITC 6</w:t>
      </w:r>
      <w:r w:rsidR="00D94CC7" w:rsidRPr="00464FCC">
        <w:t xml:space="preserve">, and we confirm our understanding of our obligation to abide by the Bank’s policy in regard to </w:t>
      </w:r>
      <w:r w:rsidR="000D7B09" w:rsidRPr="00464FCC">
        <w:t>Fraud and C</w:t>
      </w:r>
      <w:r w:rsidR="00D94CC7" w:rsidRPr="00464FCC">
        <w:t>orrupt</w:t>
      </w:r>
      <w:r w:rsidR="00873805" w:rsidRPr="00464FCC">
        <w:t>ion</w:t>
      </w:r>
      <w:r w:rsidR="00D94CC7" w:rsidRPr="00464FCC">
        <w:t xml:space="preserve"> as per ITC 5</w:t>
      </w:r>
      <w:r w:rsidR="000B5EDC" w:rsidRPr="00464FCC">
        <w:rPr>
          <w:i/>
        </w:rPr>
        <w:t>.</w:t>
      </w:r>
    </w:p>
    <w:p w14:paraId="7A8EC0CA" w14:textId="77777777" w:rsidR="00B662E2" w:rsidRPr="00464FCC" w:rsidRDefault="00B662E2" w:rsidP="00C31B55">
      <w:pPr>
        <w:spacing w:after="120"/>
        <w:ind w:left="1440" w:hanging="731"/>
        <w:jc w:val="both"/>
        <w:rPr>
          <w:i/>
        </w:rPr>
      </w:pPr>
    </w:p>
    <w:p w14:paraId="5186FDA4" w14:textId="79374113" w:rsidR="00B662E2" w:rsidRDefault="00B662E2" w:rsidP="001B1992">
      <w:pPr>
        <w:ind w:left="1440" w:hanging="731"/>
        <w:jc w:val="both"/>
      </w:pPr>
      <w:r w:rsidRPr="00464FCC">
        <w:lastRenderedPageBreak/>
        <w:t xml:space="preserve">(e)   </w:t>
      </w:r>
      <w:r w:rsidR="00D345B2" w:rsidRPr="00464FCC">
        <w:t xml:space="preserve"> </w:t>
      </w:r>
      <w:r w:rsidRPr="00464FCC">
        <w:t xml:space="preserve">We, along with any of our sub-consultants, subcontractors, suppliers,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7D1CAD" w:rsidRPr="00464FCC">
        <w:t>Client’s</w:t>
      </w:r>
      <w:r w:rsidRPr="00464FCC">
        <w:t xml:space="preserve"> country laws or official regulations or pursuant to a decision of the United Nations Security Council;</w:t>
      </w:r>
    </w:p>
    <w:p w14:paraId="57C85EE0" w14:textId="77777777" w:rsidR="004677DC" w:rsidRPr="00464FCC" w:rsidRDefault="004677DC" w:rsidP="001B1992">
      <w:pPr>
        <w:ind w:left="1440" w:hanging="731"/>
        <w:jc w:val="both"/>
      </w:pPr>
    </w:p>
    <w:p w14:paraId="687F1451" w14:textId="5ACB498A" w:rsidR="004677DC" w:rsidRPr="0068795B" w:rsidRDefault="00CB58E0" w:rsidP="004677DC">
      <w:pPr>
        <w:spacing w:after="200"/>
        <w:ind w:right="-14"/>
        <w:jc w:val="both"/>
        <w:rPr>
          <w:color w:val="000000" w:themeColor="text1"/>
          <w:szCs w:val="20"/>
        </w:rPr>
      </w:pPr>
      <w:r w:rsidRPr="00464FCC">
        <w:t xml:space="preserve"> </w:t>
      </w:r>
      <w:r w:rsidR="004677DC">
        <w:t xml:space="preserve">       </w:t>
      </w:r>
      <w:r w:rsidR="00B662E2" w:rsidRPr="00464FCC">
        <w:t>(f</w:t>
      </w:r>
      <w:r w:rsidR="000B5EDC" w:rsidRPr="00464FCC">
        <w:t xml:space="preserve">) </w:t>
      </w:r>
      <w:r w:rsidR="00D05394" w:rsidRPr="00464FCC">
        <w:tab/>
      </w:r>
      <w:r w:rsidR="004677DC" w:rsidRPr="00155A5E">
        <w:rPr>
          <w:b/>
          <w:bCs/>
        </w:rPr>
        <w:t>Sexual</w:t>
      </w:r>
      <w:r w:rsidR="004677DC" w:rsidRPr="0068795B">
        <w:rPr>
          <w:b/>
          <w:bCs/>
          <w:szCs w:val="20"/>
        </w:rPr>
        <w:t xml:space="preserve"> Exploitation</w:t>
      </w:r>
      <w:r w:rsidR="004677DC" w:rsidRPr="0068795B">
        <w:rPr>
          <w:b/>
          <w:color w:val="000000" w:themeColor="text1"/>
          <w:szCs w:val="20"/>
        </w:rPr>
        <w:t xml:space="preserve"> and Abuse (SEA) and/or Sexual Harassment (SH):</w:t>
      </w:r>
      <w:r w:rsidR="004677DC" w:rsidRPr="0068795B">
        <w:rPr>
          <w:color w:val="000000" w:themeColor="text1"/>
          <w:szCs w:val="20"/>
        </w:rPr>
        <w:t xml:space="preserve"> </w:t>
      </w:r>
      <w:r w:rsidR="00DF720B">
        <w:rPr>
          <w:color w:val="000000" w:themeColor="text1"/>
          <w:szCs w:val="20"/>
        </w:rPr>
        <w:t xml:space="preserve">    </w:t>
      </w:r>
      <w:r w:rsidR="004677DC" w:rsidRPr="0068795B">
        <w:rPr>
          <w:color w:val="000000"/>
          <w:szCs w:val="20"/>
        </w:rPr>
        <w:t>[</w:t>
      </w:r>
      <w:r w:rsidR="004677DC" w:rsidRPr="0068795B">
        <w:rPr>
          <w:i/>
          <w:iCs/>
          <w:color w:val="000000"/>
          <w:szCs w:val="20"/>
        </w:rPr>
        <w:t>select the appropriate option from (i) to (iii) below and delete the others</w:t>
      </w:r>
      <w:r w:rsidR="004677DC" w:rsidRPr="0068795B">
        <w:rPr>
          <w:color w:val="000000"/>
          <w:szCs w:val="20"/>
        </w:rPr>
        <w:t>]</w:t>
      </w:r>
      <w:r w:rsidR="004677DC" w:rsidRPr="0068795B">
        <w:rPr>
          <w:color w:val="000000" w:themeColor="text1"/>
          <w:szCs w:val="20"/>
        </w:rPr>
        <w:t>.</w:t>
      </w:r>
    </w:p>
    <w:p w14:paraId="6E3B4529" w14:textId="5BA7158C" w:rsidR="004677DC" w:rsidRPr="0068795B" w:rsidRDefault="009910B8" w:rsidP="004677DC">
      <w:pPr>
        <w:tabs>
          <w:tab w:val="right" w:pos="9000"/>
        </w:tabs>
        <w:spacing w:before="240" w:after="120"/>
        <w:ind w:left="630" w:right="-14"/>
        <w:rPr>
          <w:color w:val="000000" w:themeColor="text1"/>
          <w:szCs w:val="20"/>
        </w:rPr>
      </w:pPr>
      <w:r>
        <w:rPr>
          <w:color w:val="000000"/>
          <w:szCs w:val="20"/>
        </w:rPr>
        <w:t xml:space="preserve">             </w:t>
      </w:r>
      <w:r w:rsidR="004677DC" w:rsidRPr="0068795B">
        <w:rPr>
          <w:color w:val="000000"/>
          <w:szCs w:val="20"/>
        </w:rPr>
        <w:t xml:space="preserve">We </w:t>
      </w:r>
      <w:r w:rsidR="004677DC" w:rsidRPr="0068795B">
        <w:rPr>
          <w:i/>
          <w:iCs/>
          <w:color w:val="000000"/>
          <w:szCs w:val="20"/>
        </w:rPr>
        <w:t xml:space="preserve">[where JV, insert: </w:t>
      </w:r>
      <w:r w:rsidR="004677DC" w:rsidRPr="0068795B">
        <w:rPr>
          <w:color w:val="000000"/>
          <w:szCs w:val="20"/>
        </w:rPr>
        <w:t>“including any of our JV members”</w:t>
      </w:r>
      <w:r w:rsidR="004677DC" w:rsidRPr="0068795B">
        <w:rPr>
          <w:i/>
          <w:iCs/>
          <w:color w:val="000000"/>
          <w:szCs w:val="20"/>
        </w:rPr>
        <w:t>]</w:t>
      </w:r>
      <w:r w:rsidR="004677DC" w:rsidRPr="0068795B">
        <w:rPr>
          <w:color w:val="000000"/>
          <w:szCs w:val="20"/>
        </w:rPr>
        <w:t xml:space="preserve">, and any of our </w:t>
      </w:r>
      <w:r w:rsidR="004677DC">
        <w:rPr>
          <w:color w:val="000000"/>
          <w:szCs w:val="20"/>
        </w:rPr>
        <w:t>s</w:t>
      </w:r>
      <w:r w:rsidR="004677DC" w:rsidRPr="0068795B">
        <w:rPr>
          <w:color w:val="000000"/>
          <w:szCs w:val="20"/>
        </w:rPr>
        <w:t>ub</w:t>
      </w:r>
      <w:r w:rsidR="004677DC">
        <w:rPr>
          <w:color w:val="000000"/>
          <w:szCs w:val="20"/>
        </w:rPr>
        <w:t>-</w:t>
      </w:r>
      <w:r w:rsidR="004677DC" w:rsidRPr="0068795B">
        <w:rPr>
          <w:color w:val="000000"/>
          <w:szCs w:val="20"/>
        </w:rPr>
        <w:t>con</w:t>
      </w:r>
      <w:r w:rsidR="004677DC">
        <w:rPr>
          <w:color w:val="000000"/>
          <w:szCs w:val="20"/>
        </w:rPr>
        <w:t>sultants</w:t>
      </w:r>
      <w:r w:rsidR="004677DC" w:rsidRPr="0068795B">
        <w:rPr>
          <w:color w:val="000000" w:themeColor="text1"/>
          <w:szCs w:val="20"/>
        </w:rPr>
        <w:t>:</w:t>
      </w:r>
    </w:p>
    <w:p w14:paraId="72D918A6" w14:textId="77777777" w:rsidR="004677DC" w:rsidRPr="0068795B" w:rsidRDefault="004677DC" w:rsidP="0004359C">
      <w:pPr>
        <w:numPr>
          <w:ilvl w:val="0"/>
          <w:numId w:val="56"/>
        </w:numPr>
        <w:tabs>
          <w:tab w:val="right" w:pos="9000"/>
        </w:tabs>
        <w:spacing w:before="120" w:after="120"/>
        <w:ind w:right="-14"/>
        <w:jc w:val="both"/>
        <w:rPr>
          <w:szCs w:val="20"/>
        </w:rPr>
      </w:pPr>
      <w:r w:rsidRPr="0068795B">
        <w:rPr>
          <w:color w:val="000000" w:themeColor="text1"/>
          <w:szCs w:val="20"/>
        </w:rPr>
        <w:t xml:space="preserve">[have not been </w:t>
      </w:r>
      <w:r w:rsidRPr="0068795B">
        <w:rPr>
          <w:szCs w:val="20"/>
        </w:rPr>
        <w:t xml:space="preserve">subject to disqualification by the Bank for non-compliance with SEA/ SH obligations.] </w:t>
      </w:r>
    </w:p>
    <w:p w14:paraId="0D9381BB" w14:textId="77777777" w:rsidR="004677DC" w:rsidRDefault="004677DC" w:rsidP="0004359C">
      <w:pPr>
        <w:numPr>
          <w:ilvl w:val="0"/>
          <w:numId w:val="56"/>
        </w:numPr>
        <w:tabs>
          <w:tab w:val="right" w:pos="9000"/>
        </w:tabs>
        <w:spacing w:before="120" w:after="120"/>
        <w:ind w:right="-14"/>
        <w:jc w:val="both"/>
        <w:rPr>
          <w:szCs w:val="20"/>
        </w:rPr>
      </w:pPr>
      <w:r w:rsidRPr="0068795B">
        <w:rPr>
          <w:szCs w:val="20"/>
        </w:rPr>
        <w:t>[</w:t>
      </w:r>
      <w:r w:rsidRPr="0068795B">
        <w:rPr>
          <w:color w:val="000000" w:themeColor="text1"/>
          <w:szCs w:val="20"/>
        </w:rPr>
        <w:t xml:space="preserve">are </w:t>
      </w:r>
      <w:r w:rsidRPr="0068795B">
        <w:rPr>
          <w:szCs w:val="20"/>
        </w:rPr>
        <w:t xml:space="preserve">subject to disqualification by the Bank for non-compliance with SEA/ SH obligations.] </w:t>
      </w:r>
    </w:p>
    <w:p w14:paraId="62B2E32E" w14:textId="2711D31E" w:rsidR="009910B8" w:rsidRPr="00DF720B" w:rsidRDefault="004677DC" w:rsidP="0004359C">
      <w:pPr>
        <w:numPr>
          <w:ilvl w:val="0"/>
          <w:numId w:val="56"/>
        </w:numPr>
        <w:tabs>
          <w:tab w:val="right" w:pos="9000"/>
        </w:tabs>
        <w:spacing w:before="120" w:after="120"/>
        <w:ind w:right="-14"/>
        <w:jc w:val="both"/>
        <w:rPr>
          <w:szCs w:val="20"/>
        </w:rPr>
      </w:pPr>
      <w:r w:rsidRPr="00486AA0">
        <w:rPr>
          <w:color w:val="000000" w:themeColor="text1"/>
          <w:szCs w:val="20"/>
        </w:rPr>
        <w:t xml:space="preserve">[had been </w:t>
      </w:r>
      <w:r w:rsidRPr="00486AA0">
        <w:rPr>
          <w:szCs w:val="20"/>
        </w:rPr>
        <w:t xml:space="preserve">subject to disqualification by the Bank for non-compliance with SEA/ SH obligations. </w:t>
      </w:r>
      <w:r w:rsidRPr="00486AA0">
        <w:rPr>
          <w:color w:val="000000" w:themeColor="text1"/>
          <w:szCs w:val="20"/>
        </w:rPr>
        <w:t>An arbitral award on the disqualification case has been made in our favor.]</w:t>
      </w:r>
    </w:p>
    <w:p w14:paraId="77BCB51B" w14:textId="607FBC75" w:rsidR="00F25D26" w:rsidRPr="00464FCC" w:rsidRDefault="009910B8" w:rsidP="00C31B55">
      <w:pPr>
        <w:spacing w:after="120"/>
        <w:ind w:left="630" w:hanging="540"/>
        <w:jc w:val="both"/>
        <w:rPr>
          <w:i/>
        </w:rPr>
      </w:pPr>
      <w:r>
        <w:rPr>
          <w:i/>
        </w:rPr>
        <w:t xml:space="preserve">(g)    </w:t>
      </w:r>
      <w:r w:rsidR="002641BE" w:rsidRPr="00464FCC">
        <w:rPr>
          <w:i/>
        </w:rPr>
        <w:t>[</w:t>
      </w:r>
      <w:r w:rsidR="0064246D" w:rsidRPr="00464FCC">
        <w:rPr>
          <w:i/>
          <w:u w:val="single"/>
        </w:rPr>
        <w:t>Note to Client</w:t>
      </w:r>
      <w:r w:rsidR="0064246D" w:rsidRPr="00464FCC">
        <w:rPr>
          <w:i/>
        </w:rPr>
        <w:t xml:space="preserve">: </w:t>
      </w:r>
      <w:r w:rsidR="002641BE" w:rsidRPr="00464FCC">
        <w:rPr>
          <w:i/>
        </w:rPr>
        <w:t>Only if required in ITC10.2 (Data Sheet 10.2), include the following:</w:t>
      </w:r>
      <w:r w:rsidR="002641BE" w:rsidRPr="00464FCC">
        <w:t xml:space="preserve"> </w:t>
      </w:r>
      <w:r w:rsidR="000B5EDC" w:rsidRPr="00464FCC">
        <w:t>In competing for (and, if the award is made to us, in executing) the Contract, we undertake to observe the laws against fraud and corruption, including bribery, in force in the country of the Client.</w:t>
      </w:r>
      <w:r w:rsidR="000B5EDC" w:rsidRPr="00464FCC">
        <w:rPr>
          <w:i/>
        </w:rPr>
        <w:t>]</w:t>
      </w:r>
      <w:r w:rsidR="00407B61" w:rsidRPr="00464FCC">
        <w:rPr>
          <w:i/>
        </w:rPr>
        <w:t xml:space="preserve"> </w:t>
      </w:r>
    </w:p>
    <w:p w14:paraId="55425B52" w14:textId="075153A9" w:rsidR="00F25D26" w:rsidRPr="00464FCC" w:rsidRDefault="00CB58E0" w:rsidP="00C31B55">
      <w:pPr>
        <w:spacing w:after="120"/>
        <w:ind w:left="630" w:hanging="540"/>
        <w:jc w:val="both"/>
      </w:pPr>
      <w:r w:rsidRPr="00464FCC">
        <w:t xml:space="preserve"> </w:t>
      </w:r>
      <w:r w:rsidR="000B5EDC" w:rsidRPr="00464FCC">
        <w:t>(</w:t>
      </w:r>
      <w:r w:rsidR="009910B8">
        <w:t>h</w:t>
      </w:r>
      <w:r w:rsidR="000B5EDC" w:rsidRPr="00464FCC">
        <w:t xml:space="preserve">) </w:t>
      </w:r>
      <w:r w:rsidR="00D05394" w:rsidRPr="00464FCC">
        <w:tab/>
      </w:r>
      <w:r w:rsidR="000B5EDC" w:rsidRPr="00464FCC">
        <w:t xml:space="preserve">Except as stated in the Data Sheet, </w:t>
      </w:r>
      <w:r w:rsidR="008C70CB" w:rsidRPr="00464FCC">
        <w:t xml:space="preserve">ITC </w:t>
      </w:r>
      <w:r w:rsidR="005D7206" w:rsidRPr="00464FCC">
        <w:t>12.7</w:t>
      </w:r>
      <w:r w:rsidR="000B5EDC" w:rsidRPr="00464FCC">
        <w:t xml:space="preserve">, we undertake to negotiate </w:t>
      </w:r>
      <w:r w:rsidR="000B36E9" w:rsidRPr="00464FCC">
        <w:t xml:space="preserve">a Contract </w:t>
      </w:r>
      <w:r w:rsidR="000B5EDC" w:rsidRPr="00464FCC">
        <w:t xml:space="preserve">on the basis of the proposed Key Experts. We accept that </w:t>
      </w:r>
      <w:r w:rsidR="000B36E9" w:rsidRPr="00464FCC">
        <w:t xml:space="preserve">the </w:t>
      </w:r>
      <w:r w:rsidR="000B5EDC" w:rsidRPr="00464FCC">
        <w:t xml:space="preserve">substitution of Key Experts for reasons other than </w:t>
      </w:r>
      <w:r w:rsidR="000B36E9" w:rsidRPr="00464FCC">
        <w:t xml:space="preserve">those </w:t>
      </w:r>
      <w:r w:rsidR="000B5EDC" w:rsidRPr="00464FCC">
        <w:t xml:space="preserve">stated in ITC 12 and ITC 28.4 </w:t>
      </w:r>
      <w:r w:rsidR="006825A0" w:rsidRPr="00464FCC">
        <w:t>may</w:t>
      </w:r>
      <w:r w:rsidR="000B5EDC" w:rsidRPr="00464FCC">
        <w:t xml:space="preserve"> lead to </w:t>
      </w:r>
      <w:r w:rsidR="000B36E9" w:rsidRPr="00464FCC">
        <w:t xml:space="preserve">the </w:t>
      </w:r>
      <w:r w:rsidR="000B5EDC" w:rsidRPr="00464FCC">
        <w:t>termination of Contract negotiations.</w:t>
      </w:r>
    </w:p>
    <w:p w14:paraId="058F9053" w14:textId="560329D3" w:rsidR="00F25D26" w:rsidRPr="00464FCC" w:rsidRDefault="00CB58E0" w:rsidP="00C31B55">
      <w:pPr>
        <w:spacing w:after="120"/>
        <w:ind w:left="630" w:hanging="540"/>
        <w:jc w:val="both"/>
      </w:pPr>
      <w:r w:rsidRPr="00464FCC">
        <w:t xml:space="preserve"> </w:t>
      </w:r>
      <w:r w:rsidR="000B5EDC" w:rsidRPr="00464FCC">
        <w:t>(</w:t>
      </w:r>
      <w:r w:rsidR="009910B8">
        <w:t>i</w:t>
      </w:r>
      <w:r w:rsidR="000B5EDC" w:rsidRPr="00464FCC">
        <w:t xml:space="preserve">) </w:t>
      </w:r>
      <w:r w:rsidR="00D05394" w:rsidRPr="00464FCC">
        <w:tab/>
      </w:r>
      <w:r w:rsidR="000B5EDC" w:rsidRPr="00464FCC">
        <w:t xml:space="preserve">Our Proposal is binding upon us and subject to </w:t>
      </w:r>
      <w:r w:rsidR="00407B61" w:rsidRPr="00464FCC">
        <w:t xml:space="preserve">any </w:t>
      </w:r>
      <w:r w:rsidR="000B5EDC" w:rsidRPr="00464FCC">
        <w:t>modifications resulting from the Contract negotiations.</w:t>
      </w:r>
    </w:p>
    <w:p w14:paraId="7256071E" w14:textId="77777777" w:rsidR="000B5EDC" w:rsidRPr="00464FCC" w:rsidRDefault="000B5EDC" w:rsidP="00C31B55">
      <w:pPr>
        <w:spacing w:after="120"/>
        <w:jc w:val="both"/>
      </w:pPr>
      <w:r w:rsidRPr="00464FCC">
        <w:t>We undertake, if our Proposal is accepted</w:t>
      </w:r>
      <w:r w:rsidR="00407B61" w:rsidRPr="00464FCC">
        <w:t xml:space="preserve"> and the Contract is signed</w:t>
      </w:r>
      <w:r w:rsidRPr="00464FCC">
        <w:t xml:space="preserve">, to initiate the </w:t>
      </w:r>
      <w:r w:rsidR="006825A0" w:rsidRPr="00464FCC">
        <w:t>S</w:t>
      </w:r>
      <w:r w:rsidRPr="00464FCC">
        <w:t xml:space="preserve">ervices related to the </w:t>
      </w:r>
      <w:r w:rsidR="00407B61" w:rsidRPr="00464FCC">
        <w:t>a</w:t>
      </w:r>
      <w:r w:rsidRPr="00464FCC">
        <w:t xml:space="preserve">ssignment no later than the date indicated in </w:t>
      </w:r>
      <w:r w:rsidR="008C70CB" w:rsidRPr="00464FCC">
        <w:t xml:space="preserve">ITC </w:t>
      </w:r>
      <w:r w:rsidRPr="00464FCC">
        <w:t>3</w:t>
      </w:r>
      <w:r w:rsidR="005D7206" w:rsidRPr="00464FCC">
        <w:t>4</w:t>
      </w:r>
      <w:r w:rsidRPr="00464FCC">
        <w:t>.2 of the Data Sheet.</w:t>
      </w:r>
    </w:p>
    <w:p w14:paraId="695BF99D" w14:textId="77777777" w:rsidR="000B5EDC" w:rsidRPr="00464FCC" w:rsidRDefault="000B5EDC" w:rsidP="00C31B55">
      <w:pPr>
        <w:spacing w:after="120"/>
        <w:jc w:val="both"/>
      </w:pPr>
    </w:p>
    <w:p w14:paraId="0883F5A6" w14:textId="77777777" w:rsidR="000B5EDC" w:rsidRPr="00464FCC" w:rsidRDefault="000B5EDC" w:rsidP="00C31B55">
      <w:pPr>
        <w:spacing w:after="120"/>
        <w:jc w:val="both"/>
      </w:pPr>
      <w:r w:rsidRPr="00464FCC">
        <w:t xml:space="preserve">We understand </w:t>
      </w:r>
      <w:r w:rsidR="00407B61" w:rsidRPr="00464FCC">
        <w:t>that the Client is</w:t>
      </w:r>
      <w:r w:rsidRPr="00464FCC">
        <w:t xml:space="preserve"> not bound to accept any Proposal </w:t>
      </w:r>
      <w:r w:rsidR="00407B61" w:rsidRPr="00464FCC">
        <w:t>that the Client</w:t>
      </w:r>
      <w:r w:rsidRPr="00464FCC">
        <w:t xml:space="preserve"> receive</w:t>
      </w:r>
      <w:r w:rsidR="00407B61" w:rsidRPr="00464FCC">
        <w:t>s</w:t>
      </w:r>
      <w:r w:rsidRPr="00464FCC">
        <w:t>.</w:t>
      </w:r>
    </w:p>
    <w:p w14:paraId="49738D36" w14:textId="77777777" w:rsidR="000B5EDC" w:rsidRPr="00464FCC" w:rsidRDefault="000B5EDC" w:rsidP="00B91DDF">
      <w:pPr>
        <w:jc w:val="both"/>
      </w:pPr>
    </w:p>
    <w:p w14:paraId="70FD3B63" w14:textId="77777777" w:rsidR="000B5EDC" w:rsidRPr="00464FCC" w:rsidRDefault="000B5EDC" w:rsidP="00B91DDF">
      <w:pPr>
        <w:rPr>
          <w:lang w:eastAsia="it-IT"/>
        </w:rPr>
      </w:pPr>
      <w:r w:rsidRPr="00464FCC">
        <w:rPr>
          <w:lang w:eastAsia="it-IT"/>
        </w:rPr>
        <w:tab/>
        <w:t>We remain,</w:t>
      </w:r>
    </w:p>
    <w:p w14:paraId="3DDC3EF3" w14:textId="77777777" w:rsidR="000B5EDC" w:rsidRPr="00464FCC" w:rsidRDefault="000B5EDC" w:rsidP="00B91DDF"/>
    <w:p w14:paraId="4567BF07" w14:textId="77777777" w:rsidR="000B5EDC" w:rsidRPr="00464FCC" w:rsidRDefault="000B5EDC" w:rsidP="00B91DDF">
      <w:pPr>
        <w:ind w:firstLine="708"/>
        <w:jc w:val="both"/>
      </w:pPr>
      <w:r w:rsidRPr="00464FCC">
        <w:t>Yours sincerely,</w:t>
      </w:r>
    </w:p>
    <w:p w14:paraId="381845B6" w14:textId="77777777" w:rsidR="000B5EDC" w:rsidRPr="00464FCC" w:rsidRDefault="000B5EDC" w:rsidP="00D05394">
      <w:pPr>
        <w:pStyle w:val="BodyTextIndent"/>
        <w:tabs>
          <w:tab w:val="clear" w:pos="-720"/>
        </w:tabs>
        <w:suppressAutoHyphens w:val="0"/>
        <w:rPr>
          <w:spacing w:val="0"/>
          <w:szCs w:val="24"/>
        </w:rPr>
      </w:pPr>
    </w:p>
    <w:p w14:paraId="16372C9D"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5DB7402D"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5A25E094" w14:textId="77777777" w:rsidR="006B5C8E" w:rsidRPr="00464FCC" w:rsidRDefault="006B5C8E" w:rsidP="006B5C8E">
      <w:pPr>
        <w:tabs>
          <w:tab w:val="left" w:pos="1843"/>
          <w:tab w:val="right" w:pos="8460"/>
        </w:tabs>
        <w:ind w:left="720"/>
        <w:jc w:val="both"/>
        <w:rPr>
          <w:lang w:val="en-GB"/>
        </w:rPr>
      </w:pPr>
      <w:r w:rsidRPr="00464FCC">
        <w:rPr>
          <w:lang w:val="en-GB"/>
        </w:rPr>
        <w:lastRenderedPageBreak/>
        <w:t>Full name:</w:t>
      </w:r>
      <w:r w:rsidRPr="00464FCC">
        <w:rPr>
          <w:lang w:val="en-GB"/>
        </w:rPr>
        <w:tab/>
        <w:t>{insert full name of authorized representative}</w:t>
      </w:r>
    </w:p>
    <w:p w14:paraId="7A256C9F"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08C50E52" w14:textId="77777777" w:rsidR="006B5C8E" w:rsidRPr="00464FCC" w:rsidRDefault="006B5C8E" w:rsidP="006B5C8E">
      <w:pPr>
        <w:tabs>
          <w:tab w:val="right" w:pos="8460"/>
        </w:tabs>
        <w:ind w:left="720"/>
        <w:jc w:val="both"/>
      </w:pPr>
      <w:r w:rsidRPr="00464FCC">
        <w:t>Name of Consultant (company’s name or JV’s name):</w:t>
      </w:r>
    </w:p>
    <w:p w14:paraId="0AC30B5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77963715"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58CC08DA"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267C8683"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124117F9" w14:textId="77777777" w:rsidR="006B5C8E" w:rsidRPr="00464FCC" w:rsidRDefault="006B5C8E" w:rsidP="00D05394">
      <w:pPr>
        <w:pStyle w:val="BodyTextIndent"/>
        <w:tabs>
          <w:tab w:val="clear" w:pos="-720"/>
        </w:tabs>
        <w:suppressAutoHyphens w:val="0"/>
        <w:rPr>
          <w:spacing w:val="0"/>
          <w:szCs w:val="24"/>
        </w:rPr>
      </w:pPr>
    </w:p>
    <w:p w14:paraId="6705FB80" w14:textId="77777777" w:rsidR="000B5EDC" w:rsidRPr="0021172D" w:rsidRDefault="000B5EDC" w:rsidP="007C2068">
      <w:pPr>
        <w:tabs>
          <w:tab w:val="right" w:pos="8460"/>
        </w:tabs>
        <w:ind w:left="720"/>
        <w:jc w:val="both"/>
      </w:pPr>
      <w:r w:rsidRPr="0021172D">
        <w:t xml:space="preserve">{For </w:t>
      </w:r>
      <w:r w:rsidR="00271F30" w:rsidRPr="0021172D">
        <w:t>a j</w:t>
      </w:r>
      <w:r w:rsidRPr="0021172D">
        <w:t xml:space="preserve">oint </w:t>
      </w:r>
      <w:r w:rsidR="00271F30" w:rsidRPr="0021172D">
        <w:t>v</w:t>
      </w:r>
      <w:r w:rsidRPr="0021172D">
        <w:t>enture, either all members shall sig</w:t>
      </w:r>
      <w:r w:rsidR="00C9146F" w:rsidRPr="0021172D">
        <w:t>n or only the lead member</w:t>
      </w:r>
      <w:r w:rsidRPr="0021172D">
        <w:t>, in which case the power of attorney to sign on behalf of all members shall be attached}</w:t>
      </w:r>
    </w:p>
    <w:p w14:paraId="6B8E5E99" w14:textId="77777777" w:rsidR="00B0418A" w:rsidRPr="00464FCC" w:rsidRDefault="00B0418A" w:rsidP="00D05394">
      <w:pPr>
        <w:pStyle w:val="BodyTextIndent"/>
        <w:tabs>
          <w:tab w:val="clear" w:pos="-720"/>
        </w:tabs>
        <w:suppressAutoHyphens w:val="0"/>
        <w:rPr>
          <w:spacing w:val="0"/>
          <w:szCs w:val="24"/>
        </w:rPr>
        <w:sectPr w:rsidR="00B0418A" w:rsidRPr="00464FCC" w:rsidSect="005114E4">
          <w:headerReference w:type="even" r:id="rId43"/>
          <w:headerReference w:type="default" r:id="rId44"/>
          <w:headerReference w:type="first" r:id="rId45"/>
          <w:footnotePr>
            <w:numRestart w:val="eachSect"/>
          </w:footnotePr>
          <w:type w:val="oddPage"/>
          <w:pgSz w:w="12242" w:h="15842" w:code="1"/>
          <w:pgMar w:top="1440" w:right="1440" w:bottom="1440" w:left="1728" w:header="720" w:footer="720" w:gutter="0"/>
          <w:cols w:space="708"/>
          <w:titlePg/>
          <w:docGrid w:linePitch="360"/>
        </w:sectPr>
      </w:pPr>
    </w:p>
    <w:p w14:paraId="4FD01283" w14:textId="77777777" w:rsidR="000B5EDC" w:rsidRPr="00464FCC" w:rsidRDefault="000B5EDC" w:rsidP="007C2068">
      <w:pPr>
        <w:pStyle w:val="Heading2"/>
        <w:numPr>
          <w:ilvl w:val="0"/>
          <w:numId w:val="0"/>
        </w:numPr>
        <w:ind w:left="360"/>
        <w:rPr>
          <w:lang w:val="en-US"/>
        </w:rPr>
      </w:pPr>
      <w:bookmarkStart w:id="186" w:name="_Toc454638172"/>
      <w:bookmarkEnd w:id="186"/>
    </w:p>
    <w:p w14:paraId="7C62FA09" w14:textId="663744A0" w:rsidR="000B5EDC" w:rsidRPr="00464FCC" w:rsidRDefault="00B47775" w:rsidP="00AC2B63">
      <w:pPr>
        <w:jc w:val="center"/>
        <w:rPr>
          <w:rFonts w:ascii="Times New Roman Bold" w:hAnsi="Times New Roman Bold"/>
          <w:b/>
          <w:smallCaps/>
          <w:sz w:val="28"/>
          <w:szCs w:val="28"/>
        </w:rPr>
      </w:pPr>
      <w:bookmarkStart w:id="187" w:name="_Toc494209467"/>
      <w:r w:rsidRPr="00464FCC">
        <w:rPr>
          <w:rStyle w:val="Heading6Char"/>
          <w:sz w:val="28"/>
          <w:szCs w:val="28"/>
        </w:rPr>
        <w:t xml:space="preserve">Form </w:t>
      </w:r>
      <w:r w:rsidR="000B5EDC" w:rsidRPr="00464FCC">
        <w:rPr>
          <w:rStyle w:val="Heading6Char"/>
          <w:sz w:val="28"/>
          <w:szCs w:val="28"/>
        </w:rPr>
        <w:t>TECH-2</w:t>
      </w:r>
      <w:bookmarkEnd w:id="187"/>
      <w:r w:rsidR="000B5EDC" w:rsidRPr="00464FCC">
        <w:t xml:space="preserve"> </w:t>
      </w:r>
      <w:r w:rsidR="000B5EDC" w:rsidRPr="00464FCC">
        <w:rPr>
          <w:rFonts w:ascii="Times New Roman Bold" w:hAnsi="Times New Roman Bold"/>
          <w:b/>
          <w:smallCaps/>
          <w:sz w:val="28"/>
          <w:szCs w:val="28"/>
        </w:rPr>
        <w:t xml:space="preserve">(for Full </w:t>
      </w:r>
      <w:r w:rsidR="00C51019">
        <w:rPr>
          <w:rFonts w:ascii="Times New Roman Bold" w:hAnsi="Times New Roman Bold"/>
          <w:b/>
          <w:smallCaps/>
          <w:sz w:val="28"/>
          <w:szCs w:val="28"/>
        </w:rPr>
        <w:t xml:space="preserve">and simplified </w:t>
      </w:r>
      <w:r w:rsidR="000B5EDC" w:rsidRPr="00464FCC">
        <w:rPr>
          <w:rFonts w:ascii="Times New Roman Bold" w:hAnsi="Times New Roman Bold"/>
          <w:b/>
          <w:smallCaps/>
          <w:sz w:val="28"/>
          <w:szCs w:val="28"/>
        </w:rPr>
        <w:t>Technical Proposal</w:t>
      </w:r>
      <w:r w:rsidR="00C51019">
        <w:rPr>
          <w:rFonts w:ascii="Times New Roman Bold" w:hAnsi="Times New Roman Bold"/>
          <w:b/>
          <w:smallCaps/>
          <w:sz w:val="28"/>
          <w:szCs w:val="28"/>
        </w:rPr>
        <w:t>s</w:t>
      </w:r>
      <w:r w:rsidR="000B5EDC" w:rsidRPr="00464FCC">
        <w:rPr>
          <w:rFonts w:ascii="Times New Roman Bold" w:hAnsi="Times New Roman Bold"/>
          <w:b/>
          <w:smallCaps/>
          <w:sz w:val="28"/>
          <w:szCs w:val="28"/>
        </w:rPr>
        <w:t>)</w:t>
      </w:r>
    </w:p>
    <w:p w14:paraId="7C1F3249" w14:textId="77777777" w:rsidR="000B5EDC" w:rsidRPr="00464FCC" w:rsidRDefault="000B5EDC" w:rsidP="00AC2B63">
      <w:pPr>
        <w:jc w:val="center"/>
        <w:rPr>
          <w:rFonts w:ascii="Times New Roman Bold" w:hAnsi="Times New Roman Bold"/>
          <w:b/>
          <w:smallCaps/>
          <w:sz w:val="28"/>
          <w:szCs w:val="28"/>
        </w:rPr>
      </w:pPr>
    </w:p>
    <w:p w14:paraId="53D92702"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Consultant</w:t>
      </w:r>
      <w:r w:rsidRPr="00464FCC">
        <w:rPr>
          <w:rFonts w:ascii="Times New Roman Bold" w:hAnsi="Times New Roman Bold" w:hint="eastAsia"/>
          <w:b/>
          <w:smallCaps/>
          <w:sz w:val="28"/>
          <w:szCs w:val="28"/>
        </w:rPr>
        <w:t>’</w:t>
      </w:r>
      <w:r w:rsidRPr="00464FCC">
        <w:rPr>
          <w:rFonts w:ascii="Times New Roman Bold" w:hAnsi="Times New Roman Bold"/>
          <w:b/>
          <w:smallCaps/>
          <w:sz w:val="28"/>
          <w:szCs w:val="28"/>
        </w:rPr>
        <w:t>s Organization and Experience</w:t>
      </w:r>
    </w:p>
    <w:p w14:paraId="4CBA67BE" w14:textId="77777777" w:rsidR="000B5EDC" w:rsidRPr="00464FCC" w:rsidRDefault="000B5EDC" w:rsidP="00B91DDF">
      <w:pPr>
        <w:pBdr>
          <w:bottom w:val="single" w:sz="8" w:space="1" w:color="auto"/>
        </w:pBdr>
        <w:jc w:val="right"/>
      </w:pPr>
    </w:p>
    <w:p w14:paraId="262AD312" w14:textId="77777777" w:rsidR="000B5EDC" w:rsidRPr="00464FCC" w:rsidRDefault="000B5EDC" w:rsidP="00B91DDF">
      <w:pPr>
        <w:jc w:val="both"/>
        <w:rPr>
          <w:rFonts w:ascii="Times New Roman Bold" w:hAnsi="Times New Roman Bold"/>
          <w:bCs/>
          <w:smallCaps/>
        </w:rPr>
      </w:pPr>
    </w:p>
    <w:p w14:paraId="53F0145B" w14:textId="77777777" w:rsidR="000B5EDC" w:rsidRPr="00464FCC" w:rsidRDefault="000B5EDC" w:rsidP="00FD079D">
      <w:pPr>
        <w:tabs>
          <w:tab w:val="left" w:pos="1314"/>
          <w:tab w:val="left" w:pos="1854"/>
        </w:tabs>
        <w:jc w:val="both"/>
      </w:pPr>
      <w:r w:rsidRPr="00464FCC">
        <w:t>Form TECH-2: a brief description of the Consultant’s organization and an outline of the recent</w:t>
      </w:r>
      <w:r w:rsidR="00407B61" w:rsidRPr="00464FCC">
        <w:t xml:space="preserve"> experience of the Consultant that is</w:t>
      </w:r>
      <w:r w:rsidRPr="00464FCC">
        <w:t xml:space="preserve"> most relevant to the assignment. In the case of a joint venture, information on similar assignments shall be provided for each partner. For each assignment, the outline should indicate the names of </w:t>
      </w:r>
      <w:r w:rsidR="000B36E9" w:rsidRPr="00464FCC">
        <w:t xml:space="preserve">the </w:t>
      </w:r>
      <w:r w:rsidRPr="00464FCC">
        <w:t xml:space="preserve">Consultant’s </w:t>
      </w:r>
      <w:r w:rsidR="00720D36" w:rsidRPr="00464FCC">
        <w:t>Key E</w:t>
      </w:r>
      <w:r w:rsidRPr="00464FCC">
        <w:t xml:space="preserve">xperts and Sub-consultants who participated, </w:t>
      </w:r>
      <w:r w:rsidR="000B36E9" w:rsidRPr="00464FCC">
        <w:t xml:space="preserve">the </w:t>
      </w:r>
      <w:r w:rsidRPr="00464FCC">
        <w:t xml:space="preserve">duration of the assignment, </w:t>
      </w:r>
      <w:r w:rsidR="000B36E9" w:rsidRPr="00464FCC">
        <w:t xml:space="preserve">the </w:t>
      </w:r>
      <w:r w:rsidRPr="00464FCC">
        <w:t xml:space="preserve">contract amount (total and, if </w:t>
      </w:r>
      <w:r w:rsidR="000B36E9" w:rsidRPr="00464FCC">
        <w:t xml:space="preserve">it </w:t>
      </w:r>
      <w:r w:rsidRPr="00464FCC">
        <w:t xml:space="preserve">was done in a form of a joint venture or a sub-consultancy, the amount paid to the Consultant), and </w:t>
      </w:r>
      <w:r w:rsidR="000B36E9" w:rsidRPr="00464FCC">
        <w:t xml:space="preserve">the </w:t>
      </w:r>
      <w:r w:rsidRPr="00464FCC">
        <w:t xml:space="preserve">Consultant’s role/involvement.  </w:t>
      </w:r>
    </w:p>
    <w:p w14:paraId="3C49D774" w14:textId="77777777" w:rsidR="000B5EDC" w:rsidRPr="00464FCC" w:rsidRDefault="000B5EDC" w:rsidP="00B91DDF">
      <w:pPr>
        <w:jc w:val="both"/>
        <w:rPr>
          <w:rFonts w:ascii="Times New Roman Bold" w:hAnsi="Times New Roman Bold"/>
          <w:bCs/>
          <w:smallCaps/>
        </w:rPr>
      </w:pPr>
    </w:p>
    <w:p w14:paraId="77DB424C" w14:textId="77777777" w:rsidR="000B5EDC" w:rsidRPr="00464FCC" w:rsidRDefault="000B5EDC" w:rsidP="00B911C4">
      <w:pPr>
        <w:jc w:val="center"/>
        <w:rPr>
          <w:b/>
          <w:sz w:val="28"/>
          <w:szCs w:val="28"/>
        </w:rPr>
      </w:pPr>
      <w:r w:rsidRPr="00464FCC">
        <w:rPr>
          <w:b/>
          <w:sz w:val="28"/>
          <w:szCs w:val="28"/>
        </w:rPr>
        <w:t>A - Consultant’s Organization</w:t>
      </w:r>
    </w:p>
    <w:p w14:paraId="318B508D" w14:textId="77777777" w:rsidR="000B5EDC" w:rsidRPr="00464FCC" w:rsidRDefault="000B5EDC" w:rsidP="00B91DDF">
      <w:pPr>
        <w:jc w:val="both"/>
      </w:pPr>
    </w:p>
    <w:p w14:paraId="489DFD46" w14:textId="77777777" w:rsidR="000B5EDC" w:rsidRPr="0021172D" w:rsidRDefault="000B5EDC" w:rsidP="007C2068">
      <w:pPr>
        <w:pStyle w:val="BodyText"/>
        <w:ind w:left="270" w:hanging="270"/>
        <w:rPr>
          <w:iCs/>
        </w:rPr>
      </w:pPr>
      <w:r w:rsidRPr="0021172D">
        <w:t xml:space="preserve">1. </w:t>
      </w:r>
      <w:r w:rsidRPr="0021172D">
        <w:rPr>
          <w:iCs/>
        </w:rPr>
        <w:t xml:space="preserve">Provide here a brief description of the background and organization of your </w:t>
      </w:r>
      <w:r w:rsidR="00407B61" w:rsidRPr="0021172D">
        <w:rPr>
          <w:iCs/>
        </w:rPr>
        <w:t>company</w:t>
      </w:r>
      <w:r w:rsidRPr="0021172D">
        <w:rPr>
          <w:iCs/>
        </w:rPr>
        <w:t>, and – in case of a</w:t>
      </w:r>
      <w:r w:rsidR="00D61D6B" w:rsidRPr="0021172D">
        <w:rPr>
          <w:iCs/>
        </w:rPr>
        <w:t xml:space="preserve"> </w:t>
      </w:r>
      <w:r w:rsidRPr="0021172D">
        <w:rPr>
          <w:iCs/>
        </w:rPr>
        <w:t xml:space="preserve">joint venture – of each </w:t>
      </w:r>
      <w:r w:rsidR="00407B61" w:rsidRPr="0021172D">
        <w:rPr>
          <w:iCs/>
        </w:rPr>
        <w:t xml:space="preserve">member </w:t>
      </w:r>
      <w:r w:rsidRPr="0021172D">
        <w:rPr>
          <w:iCs/>
        </w:rPr>
        <w:t>for this assignment.</w:t>
      </w:r>
    </w:p>
    <w:p w14:paraId="700A4E47" w14:textId="77777777" w:rsidR="000B5EDC" w:rsidRPr="0021172D" w:rsidRDefault="000B5EDC" w:rsidP="007C2068">
      <w:pPr>
        <w:pStyle w:val="BodyText"/>
        <w:ind w:left="270" w:hanging="270"/>
        <w:rPr>
          <w:iCs/>
        </w:rPr>
      </w:pPr>
    </w:p>
    <w:p w14:paraId="5669F08E" w14:textId="316B0E09" w:rsidR="000B5EDC" w:rsidRPr="0021172D" w:rsidRDefault="000B5EDC" w:rsidP="007C2068">
      <w:pPr>
        <w:pStyle w:val="BodyText"/>
        <w:ind w:left="270" w:hanging="270"/>
      </w:pPr>
      <w:r w:rsidRPr="0021172D">
        <w:t>2. Include organizational chart, a list of Board of Directors</w:t>
      </w:r>
      <w:r w:rsidR="002D2FF7" w:rsidRPr="0021172D">
        <w:t>,</w:t>
      </w:r>
      <w:r w:rsidRPr="0021172D">
        <w:t xml:space="preserve"> and beneficial ownership</w:t>
      </w:r>
      <w:r w:rsidR="005C0E1D" w:rsidRPr="0021172D">
        <w:t xml:space="preserve">. </w:t>
      </w:r>
      <w:r w:rsidR="00BA7BDE" w:rsidRPr="00D77CEA">
        <w:rPr>
          <w:iCs/>
          <w:spacing w:val="-2"/>
        </w:rPr>
        <w:t>T</w:t>
      </w:r>
      <w:r w:rsidR="005C0E1D" w:rsidRPr="00D77CEA">
        <w:rPr>
          <w:iCs/>
          <w:spacing w:val="-2"/>
        </w:rPr>
        <w:t xml:space="preserve">he successful Consultant shall </w:t>
      </w:r>
      <w:r w:rsidR="00421546" w:rsidRPr="00D77CEA">
        <w:rPr>
          <w:iCs/>
          <w:spacing w:val="-2"/>
        </w:rPr>
        <w:t xml:space="preserve">also </w:t>
      </w:r>
      <w:r w:rsidR="005C0E1D" w:rsidRPr="00D77CEA">
        <w:rPr>
          <w:iCs/>
          <w:spacing w:val="-2"/>
        </w:rPr>
        <w:t>provide additional information on beneficial ownership, using the Beneficial Ownership Disclosure Form.</w:t>
      </w:r>
    </w:p>
    <w:p w14:paraId="393E4DAE" w14:textId="77777777" w:rsidR="000B5EDC" w:rsidRPr="00464FCC" w:rsidRDefault="000B5EDC" w:rsidP="00B91DDF">
      <w:pPr>
        <w:jc w:val="both"/>
      </w:pPr>
    </w:p>
    <w:p w14:paraId="2636DABD" w14:textId="77777777" w:rsidR="000B5EDC" w:rsidRPr="00464FCC" w:rsidRDefault="000B5EDC" w:rsidP="00B91DDF">
      <w:pPr>
        <w:jc w:val="center"/>
        <w:rPr>
          <w:b/>
          <w:bCs/>
          <w:sz w:val="28"/>
        </w:rPr>
      </w:pPr>
      <w:r w:rsidRPr="00464FCC">
        <w:rPr>
          <w:b/>
          <w:bCs/>
          <w:sz w:val="28"/>
        </w:rPr>
        <w:t>B - Consultant’s Experience</w:t>
      </w:r>
    </w:p>
    <w:p w14:paraId="217245ED" w14:textId="77777777" w:rsidR="000B5EDC" w:rsidRPr="00464FCC" w:rsidRDefault="000B5EDC" w:rsidP="00B91DDF">
      <w:pPr>
        <w:pStyle w:val="Header"/>
        <w:rPr>
          <w:szCs w:val="24"/>
          <w:lang w:eastAsia="it-IT"/>
        </w:rPr>
      </w:pPr>
    </w:p>
    <w:p w14:paraId="37F15097" w14:textId="77777777" w:rsidR="000B5EDC" w:rsidRPr="00464FCC" w:rsidRDefault="000B5EDC" w:rsidP="00B91DDF"/>
    <w:p w14:paraId="3FAD933D" w14:textId="77777777" w:rsidR="000B5EDC" w:rsidRPr="00464FCC" w:rsidRDefault="000B5EDC" w:rsidP="007C2068">
      <w:pPr>
        <w:tabs>
          <w:tab w:val="left" w:pos="1314"/>
          <w:tab w:val="left" w:pos="1854"/>
        </w:tabs>
        <w:spacing w:after="200"/>
        <w:ind w:left="270" w:hanging="270"/>
        <w:jc w:val="both"/>
      </w:pPr>
      <w:r w:rsidRPr="00464FCC">
        <w:t xml:space="preserve">1. </w:t>
      </w:r>
      <w:r w:rsidR="007C2068" w:rsidRPr="00464FCC">
        <w:tab/>
      </w:r>
      <w:r w:rsidRPr="00464FCC">
        <w:t xml:space="preserve">List only previous </w:t>
      </w:r>
      <w:r w:rsidRPr="00464FCC">
        <w:rPr>
          <w:u w:val="single"/>
        </w:rPr>
        <w:t>similar</w:t>
      </w:r>
      <w:r w:rsidRPr="00464FCC">
        <w:t xml:space="preserve"> assignments successfully completed in the last</w:t>
      </w:r>
      <w:r w:rsidRPr="0021172D">
        <w:rPr>
          <w:i/>
        </w:rPr>
        <w:t xml:space="preserve"> [</w:t>
      </w:r>
      <w:r w:rsidRPr="0021172D">
        <w:t>.....</w:t>
      </w:r>
      <w:r w:rsidRPr="0021172D">
        <w:rPr>
          <w:i/>
        </w:rPr>
        <w:t>]</w:t>
      </w:r>
      <w:r w:rsidRPr="0021172D">
        <w:t xml:space="preserve"> </w:t>
      </w:r>
      <w:r w:rsidRPr="00464FCC">
        <w:t>years.</w:t>
      </w:r>
    </w:p>
    <w:p w14:paraId="00F65199" w14:textId="77777777" w:rsidR="00D05394" w:rsidRPr="00464FCC" w:rsidRDefault="000B5EDC" w:rsidP="007C2068">
      <w:pPr>
        <w:tabs>
          <w:tab w:val="left" w:pos="1314"/>
          <w:tab w:val="left" w:pos="1854"/>
        </w:tabs>
        <w:spacing w:after="200"/>
        <w:ind w:left="270" w:hanging="270"/>
        <w:jc w:val="both"/>
      </w:pPr>
      <w:r w:rsidRPr="00464FCC">
        <w:t xml:space="preserve">2. </w:t>
      </w:r>
      <w:r w:rsidR="007C2068" w:rsidRPr="00464FCC">
        <w:tab/>
      </w:r>
      <w:r w:rsidRPr="00464FCC">
        <w:t xml:space="preserve">List only those assignments for which the Consultant was legally contracted by the </w:t>
      </w:r>
      <w:r w:rsidR="00407B61" w:rsidRPr="00464FCC">
        <w:t>C</w:t>
      </w:r>
      <w:r w:rsidRPr="00464FCC">
        <w:t xml:space="preserve">lient as a company or was one of the joint venture </w:t>
      </w:r>
      <w:r w:rsidR="00FD0B57" w:rsidRPr="00464FCC">
        <w:t>members</w:t>
      </w:r>
      <w:r w:rsidRPr="00464FCC">
        <w:t xml:space="preserve">. Assignments completed by </w:t>
      </w:r>
      <w:r w:rsidR="000B36E9" w:rsidRPr="00464FCC">
        <w:t xml:space="preserve">the </w:t>
      </w:r>
      <w:r w:rsidRPr="00464FCC">
        <w:t xml:space="preserve">Consultant’s individual </w:t>
      </w:r>
      <w:r w:rsidR="006825A0" w:rsidRPr="00464FCC">
        <w:t>e</w:t>
      </w:r>
      <w:r w:rsidRPr="00464FCC">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464FCC">
        <w:t xml:space="preserve">The </w:t>
      </w:r>
      <w:r w:rsidRPr="00464FCC">
        <w:t>Consultant should be prepared to substantiate the claimed experience by presenting copies of relevant documents and references if so requested by the Client.</w:t>
      </w:r>
    </w:p>
    <w:p w14:paraId="04A5042C" w14:textId="77777777" w:rsidR="00D05394" w:rsidRPr="00464FCC" w:rsidRDefault="00D05394">
      <w:r w:rsidRPr="00464FCC">
        <w:br w:type="page"/>
      </w:r>
    </w:p>
    <w:p w14:paraId="499DB831" w14:textId="77777777" w:rsidR="000B5EDC" w:rsidRPr="00464FCC" w:rsidRDefault="000B5EDC" w:rsidP="00FD76F2">
      <w:pPr>
        <w:tabs>
          <w:tab w:val="left" w:pos="1314"/>
          <w:tab w:val="left" w:pos="1854"/>
        </w:tabs>
        <w:spacing w:after="2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
        <w:gridCol w:w="2583"/>
        <w:gridCol w:w="1775"/>
        <w:gridCol w:w="1774"/>
        <w:gridCol w:w="1772"/>
      </w:tblGrid>
      <w:tr w:rsidR="000B5EDC" w:rsidRPr="00464FCC" w14:paraId="44EB338D" w14:textId="77777777" w:rsidTr="00D05394">
        <w:trPr>
          <w:tblHeader/>
        </w:trPr>
        <w:tc>
          <w:tcPr>
            <w:tcW w:w="1119" w:type="dxa"/>
          </w:tcPr>
          <w:p w14:paraId="42B01B95" w14:textId="77777777" w:rsidR="000B5EDC" w:rsidRPr="00464FCC" w:rsidRDefault="000B5EDC" w:rsidP="002A5C8A">
            <w:pPr>
              <w:jc w:val="center"/>
              <w:rPr>
                <w:b/>
              </w:rPr>
            </w:pPr>
            <w:r w:rsidRPr="00464FCC">
              <w:rPr>
                <w:b/>
                <w:sz w:val="22"/>
                <w:szCs w:val="22"/>
              </w:rPr>
              <w:t>Duration</w:t>
            </w:r>
          </w:p>
          <w:p w14:paraId="791EED4E" w14:textId="77777777" w:rsidR="000B5EDC" w:rsidRPr="00464FCC" w:rsidRDefault="000B5EDC" w:rsidP="002A5C8A">
            <w:pPr>
              <w:jc w:val="center"/>
            </w:pPr>
          </w:p>
        </w:tc>
        <w:tc>
          <w:tcPr>
            <w:tcW w:w="2727" w:type="dxa"/>
          </w:tcPr>
          <w:p w14:paraId="3282C2CC" w14:textId="77777777" w:rsidR="000B5EDC" w:rsidRPr="00464FCC" w:rsidRDefault="000B5EDC" w:rsidP="002A5C8A">
            <w:pPr>
              <w:jc w:val="center"/>
              <w:rPr>
                <w:b/>
              </w:rPr>
            </w:pPr>
            <w:r w:rsidRPr="00464FCC">
              <w:rPr>
                <w:b/>
                <w:sz w:val="22"/>
                <w:szCs w:val="22"/>
              </w:rPr>
              <w:t>Assignment name/&amp; brief description of main deliverables/outputs</w:t>
            </w:r>
          </w:p>
        </w:tc>
        <w:tc>
          <w:tcPr>
            <w:tcW w:w="1911" w:type="dxa"/>
          </w:tcPr>
          <w:p w14:paraId="5D77D084" w14:textId="77777777" w:rsidR="000B5EDC" w:rsidRPr="00464FCC" w:rsidRDefault="000B5EDC" w:rsidP="002A5C8A">
            <w:pPr>
              <w:jc w:val="center"/>
              <w:rPr>
                <w:b/>
              </w:rPr>
            </w:pPr>
            <w:r w:rsidRPr="00464FCC">
              <w:rPr>
                <w:b/>
                <w:sz w:val="22"/>
                <w:szCs w:val="22"/>
              </w:rPr>
              <w:t>Name of Client &amp; Country of Assignment</w:t>
            </w:r>
          </w:p>
          <w:p w14:paraId="588751EF" w14:textId="77777777" w:rsidR="000B5EDC" w:rsidRPr="00464FCC" w:rsidRDefault="000B5EDC" w:rsidP="002A5C8A">
            <w:pPr>
              <w:jc w:val="center"/>
            </w:pPr>
          </w:p>
        </w:tc>
        <w:tc>
          <w:tcPr>
            <w:tcW w:w="1910" w:type="dxa"/>
          </w:tcPr>
          <w:p w14:paraId="5A5F32F0" w14:textId="77777777" w:rsidR="000B5EDC" w:rsidRPr="00464FCC" w:rsidRDefault="000B5EDC" w:rsidP="002A5C8A">
            <w:pPr>
              <w:jc w:val="center"/>
              <w:rPr>
                <w:b/>
              </w:rPr>
            </w:pPr>
            <w:r w:rsidRPr="00464FCC">
              <w:rPr>
                <w:b/>
                <w:sz w:val="22"/>
                <w:szCs w:val="22"/>
              </w:rPr>
              <w:t>Approx</w:t>
            </w:r>
            <w:r w:rsidR="00CF0A35" w:rsidRPr="00464FCC">
              <w:rPr>
                <w:b/>
                <w:sz w:val="22"/>
                <w:szCs w:val="22"/>
              </w:rPr>
              <w:t>. Contract value (in US$ equivalent</w:t>
            </w:r>
            <w:r w:rsidRPr="00464FCC">
              <w:rPr>
                <w:b/>
                <w:sz w:val="22"/>
                <w:szCs w:val="22"/>
              </w:rPr>
              <w:t>)/ Amount paid to your firm</w:t>
            </w:r>
          </w:p>
        </w:tc>
        <w:tc>
          <w:tcPr>
            <w:tcW w:w="1911" w:type="dxa"/>
          </w:tcPr>
          <w:p w14:paraId="1131F75C" w14:textId="77777777" w:rsidR="000B5EDC" w:rsidRPr="00464FCC" w:rsidRDefault="000B5EDC" w:rsidP="002A5C8A">
            <w:pPr>
              <w:jc w:val="center"/>
              <w:rPr>
                <w:b/>
              </w:rPr>
            </w:pPr>
            <w:r w:rsidRPr="00464FCC">
              <w:rPr>
                <w:b/>
                <w:sz w:val="22"/>
                <w:szCs w:val="22"/>
              </w:rPr>
              <w:t>Role on the Assignment</w:t>
            </w:r>
          </w:p>
        </w:tc>
      </w:tr>
      <w:tr w:rsidR="000B5EDC" w:rsidRPr="00464FCC" w14:paraId="7400D4BF" w14:textId="77777777" w:rsidTr="00D80370">
        <w:tc>
          <w:tcPr>
            <w:tcW w:w="1119" w:type="dxa"/>
          </w:tcPr>
          <w:p w14:paraId="0E258BBB" w14:textId="77777777" w:rsidR="000B5EDC" w:rsidRPr="00464FCC" w:rsidRDefault="000B5EDC" w:rsidP="00B91DDF"/>
        </w:tc>
        <w:tc>
          <w:tcPr>
            <w:tcW w:w="2727" w:type="dxa"/>
          </w:tcPr>
          <w:p w14:paraId="516E40CD" w14:textId="77777777" w:rsidR="000B5EDC" w:rsidRPr="00464FCC" w:rsidRDefault="000B5EDC" w:rsidP="00B91DDF"/>
        </w:tc>
        <w:tc>
          <w:tcPr>
            <w:tcW w:w="1911" w:type="dxa"/>
          </w:tcPr>
          <w:p w14:paraId="0DB8D756" w14:textId="77777777" w:rsidR="000B5EDC" w:rsidRPr="00464FCC" w:rsidRDefault="000B5EDC" w:rsidP="00B91DDF"/>
        </w:tc>
        <w:tc>
          <w:tcPr>
            <w:tcW w:w="1910" w:type="dxa"/>
          </w:tcPr>
          <w:p w14:paraId="0729B013" w14:textId="77777777" w:rsidR="000B5EDC" w:rsidRPr="00464FCC" w:rsidRDefault="000B5EDC" w:rsidP="00B91DDF"/>
        </w:tc>
        <w:tc>
          <w:tcPr>
            <w:tcW w:w="1911" w:type="dxa"/>
          </w:tcPr>
          <w:p w14:paraId="6554745C" w14:textId="77777777" w:rsidR="000B5EDC" w:rsidRPr="00464FCC" w:rsidRDefault="000B5EDC" w:rsidP="00B91DDF"/>
        </w:tc>
      </w:tr>
      <w:tr w:rsidR="000B5EDC" w:rsidRPr="00464FCC" w14:paraId="37E87804" w14:textId="77777777" w:rsidTr="00D80370">
        <w:tc>
          <w:tcPr>
            <w:tcW w:w="1119" w:type="dxa"/>
          </w:tcPr>
          <w:p w14:paraId="5EEE8FBB"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Jan.2009– Apr.2010</w:t>
            </w:r>
            <w:r w:rsidRPr="0021172D">
              <w:rPr>
                <w:sz w:val="22"/>
                <w:szCs w:val="22"/>
              </w:rPr>
              <w:t>}</w:t>
            </w:r>
          </w:p>
        </w:tc>
        <w:tc>
          <w:tcPr>
            <w:tcW w:w="2727" w:type="dxa"/>
          </w:tcPr>
          <w:p w14:paraId="010CEBF4"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“Improvement quality of...............”: designed master plan for rationalization of ........; </w:t>
            </w:r>
            <w:r w:rsidRPr="0021172D">
              <w:rPr>
                <w:sz w:val="22"/>
                <w:szCs w:val="22"/>
              </w:rPr>
              <w:t>}</w:t>
            </w:r>
          </w:p>
        </w:tc>
        <w:tc>
          <w:tcPr>
            <w:tcW w:w="1911" w:type="dxa"/>
          </w:tcPr>
          <w:p w14:paraId="67C49C2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Ministry of ......, country</w:t>
            </w:r>
            <w:r w:rsidRPr="0021172D">
              <w:rPr>
                <w:sz w:val="22"/>
                <w:szCs w:val="22"/>
              </w:rPr>
              <w:t>}</w:t>
            </w:r>
          </w:p>
        </w:tc>
        <w:tc>
          <w:tcPr>
            <w:tcW w:w="1910" w:type="dxa"/>
          </w:tcPr>
          <w:p w14:paraId="7CA73398" w14:textId="77777777" w:rsidR="000B5EDC" w:rsidRPr="0021172D" w:rsidRDefault="00C773E0" w:rsidP="00B91DDF">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US$1 mill/US$0.5 mill</w:t>
            </w:r>
            <w:r w:rsidRPr="0021172D">
              <w:rPr>
                <w:sz w:val="22"/>
                <w:szCs w:val="22"/>
              </w:rPr>
              <w:t>}</w:t>
            </w:r>
          </w:p>
          <w:p w14:paraId="35735910" w14:textId="77777777" w:rsidR="000B5EDC" w:rsidRPr="0021172D" w:rsidRDefault="000B5EDC" w:rsidP="00B91DDF"/>
        </w:tc>
        <w:tc>
          <w:tcPr>
            <w:tcW w:w="1911" w:type="dxa"/>
          </w:tcPr>
          <w:p w14:paraId="252C849E"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Lead partner in a JV A&amp;B&amp;C</w:t>
            </w:r>
            <w:r w:rsidRPr="0021172D">
              <w:rPr>
                <w:sz w:val="22"/>
                <w:szCs w:val="22"/>
              </w:rPr>
              <w:t>}</w:t>
            </w:r>
          </w:p>
        </w:tc>
      </w:tr>
      <w:tr w:rsidR="000B5EDC" w:rsidRPr="00464FCC" w14:paraId="70BF44CD" w14:textId="77777777" w:rsidTr="00D80370">
        <w:tc>
          <w:tcPr>
            <w:tcW w:w="1119" w:type="dxa"/>
          </w:tcPr>
          <w:p w14:paraId="6C510A64" w14:textId="77777777" w:rsidR="000B5EDC" w:rsidRPr="0021172D" w:rsidRDefault="000B5EDC" w:rsidP="00B91DDF"/>
        </w:tc>
        <w:tc>
          <w:tcPr>
            <w:tcW w:w="2727" w:type="dxa"/>
          </w:tcPr>
          <w:p w14:paraId="7C088F77" w14:textId="77777777" w:rsidR="000B5EDC" w:rsidRPr="0021172D" w:rsidRDefault="000B5EDC" w:rsidP="00B91DDF"/>
        </w:tc>
        <w:tc>
          <w:tcPr>
            <w:tcW w:w="1911" w:type="dxa"/>
          </w:tcPr>
          <w:p w14:paraId="6F74D338" w14:textId="77777777" w:rsidR="000B5EDC" w:rsidRPr="0021172D" w:rsidRDefault="000B5EDC" w:rsidP="00B91DDF"/>
        </w:tc>
        <w:tc>
          <w:tcPr>
            <w:tcW w:w="1910" w:type="dxa"/>
          </w:tcPr>
          <w:p w14:paraId="6FD80972" w14:textId="77777777" w:rsidR="000B5EDC" w:rsidRPr="0021172D" w:rsidRDefault="000B5EDC" w:rsidP="00B91DDF"/>
        </w:tc>
        <w:tc>
          <w:tcPr>
            <w:tcW w:w="1911" w:type="dxa"/>
          </w:tcPr>
          <w:p w14:paraId="4DEF4F3A" w14:textId="77777777" w:rsidR="000B5EDC" w:rsidRPr="0021172D" w:rsidRDefault="000B5EDC" w:rsidP="00B91DDF"/>
        </w:tc>
      </w:tr>
      <w:tr w:rsidR="000B5EDC" w:rsidRPr="00464FCC" w14:paraId="2123DB0B" w14:textId="77777777" w:rsidTr="00D80370">
        <w:tc>
          <w:tcPr>
            <w:tcW w:w="1119" w:type="dxa"/>
          </w:tcPr>
          <w:p w14:paraId="74BF596A"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Jan-May 2008</w:t>
            </w:r>
            <w:r w:rsidRPr="0021172D">
              <w:rPr>
                <w:sz w:val="22"/>
                <w:szCs w:val="22"/>
              </w:rPr>
              <w:t>}</w:t>
            </w:r>
          </w:p>
        </w:tc>
        <w:tc>
          <w:tcPr>
            <w:tcW w:w="2727" w:type="dxa"/>
          </w:tcPr>
          <w:p w14:paraId="6BD63BE7"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“Support to sub-national government.....” : drafted secondary level regulations on..............</w:t>
            </w:r>
            <w:r w:rsidRPr="0021172D">
              <w:rPr>
                <w:sz w:val="22"/>
                <w:szCs w:val="22"/>
              </w:rPr>
              <w:t>}</w:t>
            </w:r>
          </w:p>
        </w:tc>
        <w:tc>
          <w:tcPr>
            <w:tcW w:w="1911" w:type="dxa"/>
          </w:tcPr>
          <w:p w14:paraId="14C50BA0"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municipality of........., country</w:t>
            </w:r>
            <w:r w:rsidRPr="0021172D">
              <w:rPr>
                <w:sz w:val="22"/>
                <w:szCs w:val="22"/>
              </w:rPr>
              <w:t>}</w:t>
            </w:r>
          </w:p>
        </w:tc>
        <w:tc>
          <w:tcPr>
            <w:tcW w:w="1910" w:type="dxa"/>
          </w:tcPr>
          <w:p w14:paraId="665BB298"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US$0.2 mil/US$0.2 mil</w:t>
            </w:r>
            <w:r w:rsidRPr="0021172D">
              <w:rPr>
                <w:sz w:val="22"/>
                <w:szCs w:val="22"/>
              </w:rPr>
              <w:t>}</w:t>
            </w:r>
          </w:p>
        </w:tc>
        <w:tc>
          <w:tcPr>
            <w:tcW w:w="1911" w:type="dxa"/>
          </w:tcPr>
          <w:p w14:paraId="66DF574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sole Consultant</w:t>
            </w:r>
            <w:r w:rsidRPr="0021172D">
              <w:rPr>
                <w:sz w:val="22"/>
                <w:szCs w:val="22"/>
              </w:rPr>
              <w:t>}</w:t>
            </w:r>
          </w:p>
        </w:tc>
      </w:tr>
      <w:tr w:rsidR="000B5EDC" w:rsidRPr="00464FCC" w14:paraId="5D7BAB11" w14:textId="77777777" w:rsidTr="00D80370">
        <w:tc>
          <w:tcPr>
            <w:tcW w:w="1119" w:type="dxa"/>
          </w:tcPr>
          <w:p w14:paraId="7796FAD4" w14:textId="77777777" w:rsidR="000B5EDC" w:rsidRPr="00464FCC" w:rsidRDefault="000B5EDC" w:rsidP="00B91DDF"/>
        </w:tc>
        <w:tc>
          <w:tcPr>
            <w:tcW w:w="2727" w:type="dxa"/>
          </w:tcPr>
          <w:p w14:paraId="76217BF1" w14:textId="77777777" w:rsidR="000B5EDC" w:rsidRPr="00464FCC" w:rsidRDefault="000B5EDC" w:rsidP="00B91DDF"/>
        </w:tc>
        <w:tc>
          <w:tcPr>
            <w:tcW w:w="1911" w:type="dxa"/>
          </w:tcPr>
          <w:p w14:paraId="7D9CC029" w14:textId="77777777" w:rsidR="000B5EDC" w:rsidRPr="00464FCC" w:rsidRDefault="000B5EDC" w:rsidP="00B91DDF"/>
        </w:tc>
        <w:tc>
          <w:tcPr>
            <w:tcW w:w="1910" w:type="dxa"/>
          </w:tcPr>
          <w:p w14:paraId="0184EF97" w14:textId="77777777" w:rsidR="000B5EDC" w:rsidRPr="00464FCC" w:rsidRDefault="000B5EDC" w:rsidP="00B91DDF"/>
        </w:tc>
        <w:tc>
          <w:tcPr>
            <w:tcW w:w="1911" w:type="dxa"/>
          </w:tcPr>
          <w:p w14:paraId="63E82FB9" w14:textId="77777777" w:rsidR="000B5EDC" w:rsidRPr="00464FCC" w:rsidRDefault="000B5EDC" w:rsidP="00B91DDF"/>
        </w:tc>
      </w:tr>
    </w:tbl>
    <w:p w14:paraId="6C5E8ED4" w14:textId="77777777" w:rsidR="00D05394" w:rsidRPr="00464FCC" w:rsidRDefault="00D05394" w:rsidP="00B91DDF">
      <w:pPr>
        <w:jc w:val="center"/>
        <w:rPr>
          <w:b/>
          <w:smallCaps/>
          <w:sz w:val="28"/>
        </w:rPr>
      </w:pPr>
    </w:p>
    <w:p w14:paraId="2B0E2D2F" w14:textId="38D5D0EF" w:rsidR="000B5EDC" w:rsidRPr="00345105" w:rsidRDefault="00D05394" w:rsidP="00B91DDF">
      <w:pPr>
        <w:rPr>
          <w:b/>
          <w:smallCaps/>
          <w:sz w:val="28"/>
        </w:rPr>
      </w:pPr>
      <w:r w:rsidRPr="00464FCC">
        <w:rPr>
          <w:b/>
          <w:smallCaps/>
          <w:sz w:val="28"/>
        </w:rPr>
        <w:br w:type="page"/>
      </w:r>
    </w:p>
    <w:p w14:paraId="10EE334B" w14:textId="39A0451C" w:rsidR="000B5EDC" w:rsidRPr="00464FCC" w:rsidRDefault="000B5EDC" w:rsidP="00B91DDF"/>
    <w:p w14:paraId="617B7A4B" w14:textId="075DEED6" w:rsidR="007E11A3" w:rsidRPr="00464FCC" w:rsidRDefault="007E11A3"/>
    <w:p w14:paraId="590F8C00" w14:textId="77777777" w:rsidR="000B5EDC" w:rsidRPr="00464FCC" w:rsidRDefault="00B47775" w:rsidP="00AC2B63">
      <w:pPr>
        <w:jc w:val="center"/>
        <w:rPr>
          <w:rFonts w:ascii="Times New Roman Bold" w:hAnsi="Times New Roman Bold"/>
          <w:b/>
          <w:smallCaps/>
          <w:sz w:val="28"/>
          <w:szCs w:val="28"/>
        </w:rPr>
      </w:pPr>
      <w:bookmarkStart w:id="188" w:name="_Toc494209470"/>
      <w:r w:rsidRPr="00464FCC">
        <w:rPr>
          <w:rStyle w:val="Heading6Char"/>
          <w:sz w:val="28"/>
          <w:szCs w:val="28"/>
        </w:rPr>
        <w:t xml:space="preserve">Form </w:t>
      </w:r>
      <w:r w:rsidR="000B5EDC" w:rsidRPr="00464FCC">
        <w:rPr>
          <w:rStyle w:val="Heading6Char"/>
          <w:sz w:val="28"/>
          <w:szCs w:val="28"/>
        </w:rPr>
        <w:t>TECH-4</w:t>
      </w:r>
      <w:bookmarkEnd w:id="188"/>
      <w:r w:rsidR="000B5EDC" w:rsidRPr="00464FCC">
        <w:rPr>
          <w:rFonts w:ascii="Times New Roman Bold" w:hAnsi="Times New Roman Bold"/>
          <w:b/>
          <w:smallCaps/>
          <w:sz w:val="28"/>
          <w:szCs w:val="28"/>
        </w:rPr>
        <w:t xml:space="preserve"> (for Simplified Technical Proposal Only)</w:t>
      </w:r>
    </w:p>
    <w:p w14:paraId="447AC666" w14:textId="77777777" w:rsidR="000B5EDC" w:rsidRPr="00464FCC" w:rsidRDefault="000B5EDC" w:rsidP="00AC2B63">
      <w:pPr>
        <w:jc w:val="center"/>
        <w:rPr>
          <w:rFonts w:ascii="Times New Roman Bold" w:hAnsi="Times New Roman Bold"/>
          <w:b/>
          <w:smallCaps/>
          <w:sz w:val="28"/>
          <w:szCs w:val="28"/>
        </w:rPr>
      </w:pPr>
    </w:p>
    <w:p w14:paraId="351A0E33"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Description of Approach, Methodology</w:t>
      </w:r>
      <w:r w:rsidR="007036EA" w:rsidRPr="00464FCC">
        <w:rPr>
          <w:rFonts w:ascii="Times New Roman Bold" w:hAnsi="Times New Roman Bold"/>
          <w:b/>
          <w:smallCaps/>
          <w:sz w:val="28"/>
          <w:szCs w:val="28"/>
        </w:rPr>
        <w:t>,</w:t>
      </w:r>
      <w:r w:rsidRPr="00464FCC">
        <w:rPr>
          <w:rFonts w:ascii="Times New Roman Bold" w:hAnsi="Times New Roman Bold"/>
          <w:b/>
          <w:smallCaps/>
          <w:sz w:val="28"/>
          <w:szCs w:val="28"/>
        </w:rPr>
        <w:t xml:space="preserve"> and Work Plan for Performing the Assignment</w:t>
      </w:r>
    </w:p>
    <w:p w14:paraId="439F7785" w14:textId="77777777" w:rsidR="000B5EDC" w:rsidRPr="00464FCC" w:rsidRDefault="000B5EDC" w:rsidP="00757055">
      <w:pPr>
        <w:pBdr>
          <w:bottom w:val="single" w:sz="8" w:space="1" w:color="auto"/>
        </w:pBdr>
        <w:jc w:val="center"/>
      </w:pPr>
    </w:p>
    <w:p w14:paraId="57B8FD9C" w14:textId="77777777" w:rsidR="000B5EDC" w:rsidRPr="00464FCC" w:rsidRDefault="000B5EDC" w:rsidP="001A041C">
      <w:pPr>
        <w:tabs>
          <w:tab w:val="left" w:pos="1314"/>
          <w:tab w:val="left" w:pos="1854"/>
        </w:tabs>
        <w:jc w:val="both"/>
      </w:pPr>
      <w:r w:rsidRPr="00464FCC">
        <w:t>Form TECH-4: a description of the approach, methodology</w:t>
      </w:r>
      <w:r w:rsidR="0089166F" w:rsidRPr="00464FCC">
        <w:t>,</w:t>
      </w:r>
      <w:r w:rsidRPr="00464FCC">
        <w:t xml:space="preserve"> and work plan for performing the assignment, including a detailed description of the proposed methodology and staffing for training, if the </w:t>
      </w:r>
      <w:r w:rsidR="006825A0" w:rsidRPr="00464FCC">
        <w:t>Terms of Reference</w:t>
      </w:r>
      <w:r w:rsidRPr="00464FCC">
        <w:t xml:space="preserve"> specif</w:t>
      </w:r>
      <w:r w:rsidR="0097513D" w:rsidRPr="00464FCC">
        <w:t>y</w:t>
      </w:r>
      <w:r w:rsidRPr="00464FCC">
        <w:t xml:space="preserve"> training </w:t>
      </w:r>
      <w:r w:rsidR="006825A0" w:rsidRPr="00464FCC">
        <w:t xml:space="preserve">as a specific component of the </w:t>
      </w:r>
      <w:r w:rsidR="00407B61" w:rsidRPr="00464FCC">
        <w:t>assignment</w:t>
      </w:r>
      <w:r w:rsidRPr="00464FCC">
        <w:t>.</w:t>
      </w:r>
    </w:p>
    <w:p w14:paraId="6EE630C5" w14:textId="77777777" w:rsidR="00D61D6B" w:rsidRPr="00464FCC" w:rsidRDefault="00D61D6B" w:rsidP="0041087E">
      <w:pPr>
        <w:pStyle w:val="BodyText"/>
        <w:tabs>
          <w:tab w:val="left" w:pos="-720"/>
          <w:tab w:val="left" w:pos="1080"/>
        </w:tabs>
      </w:pPr>
    </w:p>
    <w:p w14:paraId="0FE9F360" w14:textId="77777777" w:rsidR="000B5EDC" w:rsidRPr="00464FCC" w:rsidRDefault="000B5EDC" w:rsidP="0041087E">
      <w:pPr>
        <w:pStyle w:val="BodyText"/>
        <w:tabs>
          <w:tab w:val="left" w:pos="-720"/>
          <w:tab w:val="left" w:pos="1080"/>
        </w:tabs>
        <w:rPr>
          <w:i/>
          <w:iCs/>
        </w:rPr>
      </w:pPr>
      <w:r w:rsidRPr="00464FCC">
        <w:t xml:space="preserve">{Suggested structure of your </w:t>
      </w:r>
      <w:r w:rsidRPr="00464FCC">
        <w:rPr>
          <w:iCs/>
        </w:rPr>
        <w:t>Technical Proposal}</w:t>
      </w:r>
    </w:p>
    <w:p w14:paraId="1D2A5C74" w14:textId="54299D97" w:rsidR="000B5EDC" w:rsidRPr="00464FCC" w:rsidRDefault="000B5EDC" w:rsidP="007E11A3">
      <w:pPr>
        <w:pStyle w:val="BodyText"/>
        <w:tabs>
          <w:tab w:val="left" w:pos="-720"/>
          <w:tab w:val="left" w:pos="720"/>
        </w:tabs>
        <w:ind w:left="720" w:hanging="720"/>
        <w:rPr>
          <w:i/>
          <w:iCs/>
        </w:rPr>
      </w:pPr>
      <w:r w:rsidRPr="00464FCC">
        <w:rPr>
          <w:i/>
          <w:iCs/>
        </w:rPr>
        <w:t xml:space="preserve">a) </w:t>
      </w:r>
      <w:r w:rsidR="007E11A3" w:rsidRPr="00464FCC">
        <w:rPr>
          <w:i/>
          <w:iCs/>
        </w:rPr>
        <w:tab/>
      </w:r>
      <w:r w:rsidRPr="00464FCC">
        <w:rPr>
          <w:b/>
          <w:i/>
          <w:iCs/>
          <w:u w:val="single"/>
        </w:rPr>
        <w:t xml:space="preserve">Technical Approach, Methodology, and Organization of </w:t>
      </w:r>
      <w:r w:rsidR="0097513D" w:rsidRPr="00464FCC">
        <w:rPr>
          <w:b/>
          <w:i/>
          <w:iCs/>
          <w:u w:val="single"/>
        </w:rPr>
        <w:t xml:space="preserve">the </w:t>
      </w:r>
      <w:r w:rsidRPr="00464FCC">
        <w:rPr>
          <w:b/>
          <w:i/>
          <w:iCs/>
          <w:u w:val="single"/>
        </w:rPr>
        <w:t>Consultant’s team</w:t>
      </w:r>
      <w:r w:rsidRPr="00464FCC">
        <w:rPr>
          <w:i/>
          <w:iCs/>
        </w:rPr>
        <w:t xml:space="preserve">. </w:t>
      </w:r>
      <w:r w:rsidRPr="00464FCC">
        <w:rPr>
          <w:iCs/>
        </w:rPr>
        <w:t xml:space="preserve">{Please explain your understanding of the objectives of the assignment as outlined in the Terms of Reference (TOR), </w:t>
      </w:r>
      <w:r w:rsidR="0097513D" w:rsidRPr="00464FCC">
        <w:rPr>
          <w:iCs/>
        </w:rPr>
        <w:t xml:space="preserve">the </w:t>
      </w:r>
      <w:r w:rsidRPr="00464FCC">
        <w:rPr>
          <w:iCs/>
        </w:rPr>
        <w:t>technical approach</w:t>
      </w:r>
      <w:r w:rsidR="0089166F" w:rsidRPr="00464FCC">
        <w:rPr>
          <w:iCs/>
        </w:rPr>
        <w:t>,</w:t>
      </w:r>
      <w:r w:rsidRPr="00464FCC">
        <w:rPr>
          <w:iCs/>
        </w:rPr>
        <w:t xml:space="preserve"> </w:t>
      </w:r>
      <w:r w:rsidR="0097513D" w:rsidRPr="00464FCC">
        <w:rPr>
          <w:iCs/>
        </w:rPr>
        <w:t>and</w:t>
      </w:r>
      <w:r w:rsidRPr="00464FCC">
        <w:rPr>
          <w:iCs/>
        </w:rPr>
        <w:t xml:space="preserve"> the methodology you would adopt for implementing the tasks</w:t>
      </w:r>
      <w:r w:rsidR="008D0B28">
        <w:rPr>
          <w:iCs/>
        </w:rPr>
        <w:t>,</w:t>
      </w:r>
      <w:r w:rsidRPr="00464FCC">
        <w:rPr>
          <w:iCs/>
        </w:rPr>
        <w:t xml:space="preserve"> </w:t>
      </w:r>
      <w:r w:rsidR="00421546">
        <w:rPr>
          <w:iCs/>
        </w:rPr>
        <w:t>(</w:t>
      </w:r>
      <w:r w:rsidR="008D2BA8" w:rsidRPr="00464FCC">
        <w:rPr>
          <w:iCs/>
        </w:rPr>
        <w:t xml:space="preserve">including </w:t>
      </w:r>
      <w:r w:rsidR="00AA5317" w:rsidRPr="00464FCC">
        <w:rPr>
          <w:iCs/>
        </w:rPr>
        <w:t xml:space="preserve">on </w:t>
      </w:r>
      <w:r w:rsidR="00CF0E9F" w:rsidRPr="00464FCC">
        <w:rPr>
          <w:iCs/>
        </w:rPr>
        <w:t>addressing Sexual</w:t>
      </w:r>
      <w:r w:rsidR="00146467" w:rsidRPr="00464FCC">
        <w:rPr>
          <w:iCs/>
        </w:rPr>
        <w:t xml:space="preserve"> </w:t>
      </w:r>
      <w:r w:rsidR="00CF0E9F" w:rsidRPr="00464FCC">
        <w:rPr>
          <w:iCs/>
        </w:rPr>
        <w:t>Exploitation</w:t>
      </w:r>
      <w:r w:rsidR="00AA5317" w:rsidRPr="00464FCC">
        <w:rPr>
          <w:iCs/>
        </w:rPr>
        <w:t xml:space="preserve"> and </w:t>
      </w:r>
      <w:r w:rsidR="00CF0E9F" w:rsidRPr="00464FCC">
        <w:rPr>
          <w:iCs/>
        </w:rPr>
        <w:t>Abuse (SEA)  and Sexual Harassment (SH) risks</w:t>
      </w:r>
      <w:r w:rsidR="00421546" w:rsidRPr="00421546">
        <w:rPr>
          <w:iCs/>
        </w:rPr>
        <w:t xml:space="preserve"> </w:t>
      </w:r>
      <w:r w:rsidR="00421546">
        <w:rPr>
          <w:iCs/>
        </w:rPr>
        <w:t>and, as required in the TOR, on managing cyber security risks related to the proposed consulting services contract)</w:t>
      </w:r>
      <w:r w:rsidR="008D2BA8" w:rsidRPr="00464FCC">
        <w:rPr>
          <w:iCs/>
        </w:rPr>
        <w:t xml:space="preserve"> </w:t>
      </w:r>
      <w:r w:rsidRPr="00464FCC">
        <w:rPr>
          <w:iCs/>
        </w:rPr>
        <w:t xml:space="preserve">to deliver the expected output(s); the degree of detail of such output; and describe the structure and composition of your team. </w:t>
      </w:r>
      <w:r w:rsidRPr="00464FCC">
        <w:rPr>
          <w:iCs/>
          <w:u w:val="single"/>
        </w:rPr>
        <w:t>Please do not repeat/copy the TORs in here.</w:t>
      </w:r>
      <w:r w:rsidRPr="00464FCC">
        <w:rPr>
          <w:iCs/>
        </w:rPr>
        <w:t>}</w:t>
      </w:r>
    </w:p>
    <w:p w14:paraId="7D2998EA" w14:textId="77777777" w:rsidR="000B5EDC" w:rsidRPr="00464FCC" w:rsidRDefault="000B5EDC" w:rsidP="007E11A3">
      <w:pPr>
        <w:pStyle w:val="BodyText"/>
        <w:tabs>
          <w:tab w:val="left" w:pos="-720"/>
          <w:tab w:val="left" w:pos="720"/>
        </w:tabs>
        <w:ind w:left="720" w:hanging="720"/>
        <w:rPr>
          <w:i/>
          <w:iCs/>
        </w:rPr>
      </w:pPr>
      <w:r w:rsidRPr="00464FCC">
        <w:rPr>
          <w:i/>
          <w:iCs/>
        </w:rPr>
        <w:t xml:space="preserve">b) </w:t>
      </w:r>
      <w:r w:rsidR="007E11A3" w:rsidRPr="00464FCC">
        <w:rPr>
          <w:i/>
          <w:iCs/>
        </w:rPr>
        <w:tab/>
      </w:r>
      <w:r w:rsidRPr="00464FCC">
        <w:rPr>
          <w:b/>
          <w:i/>
          <w:iCs/>
          <w:u w:val="single"/>
        </w:rPr>
        <w:t>Work Plan and Staffing</w:t>
      </w:r>
      <w:r w:rsidRPr="00464FCC">
        <w:rPr>
          <w:iCs/>
        </w:rPr>
        <w:t xml:space="preserve">. {Please outline the plan for </w:t>
      </w:r>
      <w:r w:rsidR="0097513D" w:rsidRPr="00464FCC">
        <w:rPr>
          <w:iCs/>
        </w:rPr>
        <w:t xml:space="preserve">the </w:t>
      </w:r>
      <w:r w:rsidRPr="00464FCC">
        <w:rPr>
          <w:iCs/>
        </w:rPr>
        <w:t>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3FDC53DA" w14:textId="77777777" w:rsidR="000B5EDC" w:rsidRPr="00464FCC" w:rsidRDefault="000B5EDC" w:rsidP="007E11A3">
      <w:pPr>
        <w:pStyle w:val="BodyText"/>
        <w:tabs>
          <w:tab w:val="left" w:pos="-720"/>
          <w:tab w:val="left" w:pos="720"/>
        </w:tabs>
        <w:ind w:left="720" w:hanging="720"/>
        <w:rPr>
          <w:i/>
          <w:iCs/>
        </w:rPr>
      </w:pPr>
      <w:r w:rsidRPr="00464FCC">
        <w:rPr>
          <w:i/>
          <w:iCs/>
        </w:rPr>
        <w:t xml:space="preserve">c) </w:t>
      </w:r>
      <w:r w:rsidR="007E11A3" w:rsidRPr="00464FCC">
        <w:rPr>
          <w:i/>
          <w:iCs/>
        </w:rPr>
        <w:tab/>
      </w:r>
      <w:r w:rsidRPr="00464FCC">
        <w:rPr>
          <w:b/>
          <w:i/>
          <w:iCs/>
          <w:u w:val="single"/>
        </w:rPr>
        <w:t>Comments (on the TOR and on counterpart staff and facilities</w:t>
      </w:r>
      <w:r w:rsidRPr="00464FCC">
        <w:rPr>
          <w:b/>
          <w:i/>
          <w:iCs/>
        </w:rPr>
        <w:t>)</w:t>
      </w:r>
      <w:r w:rsidRPr="00464FCC">
        <w:rPr>
          <w:i/>
          <w:iCs/>
        </w:rPr>
        <w:t xml:space="preserve"> </w:t>
      </w:r>
    </w:p>
    <w:p w14:paraId="02899C01" w14:textId="77777777" w:rsidR="000B5EDC" w:rsidRPr="00464FCC" w:rsidRDefault="007E11A3" w:rsidP="007E11A3">
      <w:pPr>
        <w:tabs>
          <w:tab w:val="left" w:pos="720"/>
        </w:tabs>
        <w:ind w:left="720" w:hanging="720"/>
        <w:jc w:val="both"/>
        <w:rPr>
          <w:iCs/>
        </w:rPr>
      </w:pPr>
      <w:r w:rsidRPr="00464FCC">
        <w:rPr>
          <w:iCs/>
        </w:rPr>
        <w:tab/>
      </w:r>
      <w:r w:rsidR="000B5EDC" w:rsidRPr="00464FCC">
        <w:rPr>
          <w:iCs/>
        </w:rPr>
        <w:t>{</w:t>
      </w:r>
      <w:r w:rsidR="00FB098F" w:rsidRPr="00464FCC">
        <w:rPr>
          <w:iCs/>
        </w:rPr>
        <w:t xml:space="preserve">Your </w:t>
      </w:r>
      <w:r w:rsidR="000B5EDC" w:rsidRPr="00464FCC">
        <w:t>suggestions should be concise and to the point, and incorporated in your Proposal. Please also include</w:t>
      </w:r>
      <w:r w:rsidR="000B5EDC" w:rsidRPr="00464FCC">
        <w:rPr>
          <w:iCs/>
        </w:rPr>
        <w:t xml:space="preserve"> </w:t>
      </w:r>
      <w:r w:rsidR="000B5EDC" w:rsidRPr="00464FCC">
        <w:t>c</w:t>
      </w:r>
      <w:r w:rsidR="000B5EDC" w:rsidRPr="00464FCC">
        <w:rPr>
          <w:iCs/>
        </w:rPr>
        <w:t>omments, if any, on counterpart staff and facilities to be provided by the Client. For example, administrative support, office space, local transportation, equipment, data, background reports, etc.}</w:t>
      </w:r>
    </w:p>
    <w:p w14:paraId="7432829D" w14:textId="77777777" w:rsidR="000B5EDC" w:rsidRPr="00464FCC" w:rsidRDefault="000B5EDC" w:rsidP="00B91DDF">
      <w:pPr>
        <w:tabs>
          <w:tab w:val="left" w:pos="-720"/>
          <w:tab w:val="left" w:pos="357"/>
        </w:tabs>
        <w:jc w:val="both"/>
      </w:pPr>
    </w:p>
    <w:p w14:paraId="50C9C057" w14:textId="77777777" w:rsidR="000B5EDC" w:rsidRPr="00464FCC" w:rsidRDefault="000B5EDC" w:rsidP="00B91DDF">
      <w:pPr>
        <w:tabs>
          <w:tab w:val="left" w:pos="-720"/>
          <w:tab w:val="left" w:pos="1080"/>
        </w:tabs>
        <w:jc w:val="both"/>
      </w:pPr>
    </w:p>
    <w:p w14:paraId="66E4AB63" w14:textId="77777777" w:rsidR="000B5EDC" w:rsidRPr="00464FCC" w:rsidRDefault="000B5EDC" w:rsidP="00B91DDF">
      <w:pPr>
        <w:jc w:val="both"/>
      </w:pPr>
    </w:p>
    <w:p w14:paraId="6D8FD060" w14:textId="77777777" w:rsidR="000B5EDC" w:rsidRPr="00464FCC" w:rsidRDefault="000B5EDC" w:rsidP="00B91DDF">
      <w:pPr>
        <w:jc w:val="center"/>
        <w:sectPr w:rsidR="000B5EDC" w:rsidRPr="00464FCC" w:rsidSect="00B0418A">
          <w:headerReference w:type="even" r:id="rId46"/>
          <w:headerReference w:type="default" r:id="rId47"/>
          <w:headerReference w:type="first" r:id="rId48"/>
          <w:footnotePr>
            <w:numRestart w:val="eachSect"/>
          </w:footnotePr>
          <w:pgSz w:w="12242" w:h="15842" w:code="1"/>
          <w:pgMar w:top="1440" w:right="1440" w:bottom="1440" w:left="1728" w:header="720" w:footer="720" w:gutter="0"/>
          <w:cols w:space="708"/>
          <w:titlePg/>
          <w:docGrid w:linePitch="360"/>
        </w:sectPr>
      </w:pPr>
    </w:p>
    <w:p w14:paraId="4139E3CB" w14:textId="77777777" w:rsidR="000B5EDC" w:rsidRPr="00464FCC" w:rsidRDefault="000B5EDC" w:rsidP="00AC2B63">
      <w:pPr>
        <w:jc w:val="center"/>
        <w:rPr>
          <w:rFonts w:ascii="Times New Roman Bold" w:hAnsi="Times New Roman Bold"/>
          <w:b/>
          <w:smallCaps/>
          <w:sz w:val="28"/>
          <w:szCs w:val="28"/>
        </w:rPr>
      </w:pPr>
      <w:bookmarkStart w:id="189" w:name="_Toc494209471"/>
      <w:r w:rsidRPr="00464FCC">
        <w:rPr>
          <w:rStyle w:val="Heading6Char"/>
          <w:sz w:val="28"/>
          <w:szCs w:val="28"/>
        </w:rPr>
        <w:lastRenderedPageBreak/>
        <w:t>Form TECH-5</w:t>
      </w:r>
      <w:bookmarkEnd w:id="189"/>
      <w:r w:rsidR="0001387A" w:rsidRPr="00464FCC">
        <w:rPr>
          <w:rFonts w:ascii="Times New Roman Bold" w:hAnsi="Times New Roman Bold"/>
          <w:b/>
          <w:smallCaps/>
          <w:sz w:val="28"/>
          <w:szCs w:val="28"/>
        </w:rPr>
        <w:t xml:space="preserve"> </w:t>
      </w:r>
      <w:r w:rsidRPr="00464FCC">
        <w:rPr>
          <w:rFonts w:ascii="Times New Roman Bold" w:hAnsi="Times New Roman Bold"/>
          <w:b/>
          <w:smallCaps/>
          <w:sz w:val="28"/>
          <w:szCs w:val="28"/>
        </w:rPr>
        <w:t>(</w:t>
      </w:r>
      <w:bookmarkStart w:id="190" w:name="_Hlk25061916"/>
      <w:r w:rsidRPr="00464FCC">
        <w:rPr>
          <w:rFonts w:ascii="Times New Roman Bold" w:hAnsi="Times New Roman Bold"/>
          <w:b/>
          <w:smallCaps/>
          <w:sz w:val="28"/>
          <w:szCs w:val="28"/>
        </w:rPr>
        <w:t>for FTP and STP</w:t>
      </w:r>
      <w:bookmarkEnd w:id="190"/>
      <w:r w:rsidR="000D6814" w:rsidRPr="00464FCC">
        <w:rPr>
          <w:rFonts w:ascii="Times New Roman Bold" w:hAnsi="Times New Roman Bold"/>
          <w:b/>
          <w:smallCaps/>
          <w:sz w:val="28"/>
          <w:szCs w:val="28"/>
        </w:rPr>
        <w:t>)</w:t>
      </w:r>
    </w:p>
    <w:p w14:paraId="64E4B265" w14:textId="77777777" w:rsidR="000B5EDC" w:rsidRPr="00464FCC" w:rsidRDefault="000B5EDC" w:rsidP="00AC2B63">
      <w:pPr>
        <w:jc w:val="center"/>
        <w:rPr>
          <w:rFonts w:ascii="Times New Roman Bold" w:hAnsi="Times New Roman Bold"/>
          <w:b/>
          <w:smallCaps/>
          <w:sz w:val="28"/>
          <w:szCs w:val="28"/>
        </w:rPr>
      </w:pPr>
    </w:p>
    <w:p w14:paraId="349CA9C1"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Work Schedule and planning for deliverables</w:t>
      </w:r>
    </w:p>
    <w:p w14:paraId="79291B84" w14:textId="77777777" w:rsidR="000B5EDC" w:rsidRPr="00464FCC" w:rsidRDefault="000B5EDC" w:rsidP="003234D7">
      <w:pPr>
        <w:pBdr>
          <w:bottom w:val="single" w:sz="8" w:space="1" w:color="auto"/>
        </w:pBdr>
        <w:jc w:val="right"/>
      </w:pPr>
    </w:p>
    <w:p w14:paraId="39117EF4" w14:textId="77777777" w:rsidR="000B5EDC" w:rsidRPr="00464FCC" w:rsidRDefault="000B5EDC" w:rsidP="003234D7"/>
    <w:p w14:paraId="6F4034F9" w14:textId="77777777" w:rsidR="000B5EDC" w:rsidRPr="00464FCC" w:rsidRDefault="000B5EDC" w:rsidP="003234D7"/>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464FCC" w14:paraId="065CAE31" w14:textId="77777777" w:rsidTr="007D1CAD">
        <w:tc>
          <w:tcPr>
            <w:tcW w:w="587" w:type="dxa"/>
            <w:vMerge w:val="restart"/>
            <w:tcBorders>
              <w:top w:val="double" w:sz="4" w:space="0" w:color="auto"/>
              <w:left w:val="double" w:sz="4" w:space="0" w:color="auto"/>
            </w:tcBorders>
            <w:vAlign w:val="center"/>
          </w:tcPr>
          <w:p w14:paraId="0D3D2899" w14:textId="77777777" w:rsidR="007E11A3" w:rsidRPr="00464FCC" w:rsidRDefault="007E11A3" w:rsidP="00C411FA">
            <w:pPr>
              <w:jc w:val="center"/>
              <w:rPr>
                <w:rFonts w:asciiTheme="minorHAnsi" w:hAnsiTheme="minorHAnsi"/>
                <w:b/>
              </w:rPr>
            </w:pPr>
            <w:r w:rsidRPr="00464FCC">
              <w:rPr>
                <w:rFonts w:asciiTheme="minorHAnsi" w:hAnsiTheme="minorHAnsi"/>
                <w:b/>
                <w:bCs/>
                <w:sz w:val="22"/>
                <w:szCs w:val="22"/>
              </w:rPr>
              <w:t>N°</w:t>
            </w:r>
          </w:p>
        </w:tc>
        <w:tc>
          <w:tcPr>
            <w:tcW w:w="3553" w:type="dxa"/>
            <w:vMerge w:val="restart"/>
            <w:tcBorders>
              <w:top w:val="double" w:sz="4" w:space="0" w:color="auto"/>
              <w:left w:val="single" w:sz="6" w:space="0" w:color="auto"/>
            </w:tcBorders>
            <w:vAlign w:val="center"/>
          </w:tcPr>
          <w:p w14:paraId="7E4B3E09"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 xml:space="preserve">Deliverables </w:t>
            </w:r>
            <w:r w:rsidRPr="00464FCC">
              <w:rPr>
                <w:rFonts w:asciiTheme="minorHAnsi" w:hAnsiTheme="minorHAnsi"/>
                <w:sz w:val="22"/>
                <w:szCs w:val="22"/>
                <w:vertAlign w:val="superscript"/>
              </w:rPr>
              <w:t>1</w:t>
            </w:r>
            <w:r w:rsidRPr="00464FCC">
              <w:rPr>
                <w:rFonts w:asciiTheme="minorHAnsi" w:hAnsiTheme="minorHAnsi"/>
                <w:b/>
                <w:bCs/>
                <w:sz w:val="22"/>
                <w:szCs w:val="22"/>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2797D1E9" w14:textId="77777777" w:rsidR="007E11A3" w:rsidRPr="00464FCC" w:rsidRDefault="007E11A3" w:rsidP="007E11A3">
            <w:pPr>
              <w:spacing w:before="60" w:after="60"/>
              <w:jc w:val="center"/>
              <w:rPr>
                <w:rFonts w:asciiTheme="minorHAnsi" w:hAnsiTheme="minorHAnsi"/>
              </w:rPr>
            </w:pPr>
            <w:r w:rsidRPr="00464FCC">
              <w:rPr>
                <w:rFonts w:asciiTheme="minorHAnsi" w:hAnsiTheme="minorHAnsi"/>
                <w:b/>
                <w:bCs/>
                <w:sz w:val="22"/>
                <w:szCs w:val="22"/>
              </w:rPr>
              <w:t>Months</w:t>
            </w:r>
          </w:p>
        </w:tc>
      </w:tr>
      <w:tr w:rsidR="007E11A3" w:rsidRPr="00464FCC" w14:paraId="70F8D1D5" w14:textId="77777777" w:rsidTr="007D1CAD">
        <w:tc>
          <w:tcPr>
            <w:tcW w:w="587" w:type="dxa"/>
            <w:vMerge/>
            <w:tcBorders>
              <w:left w:val="double" w:sz="4" w:space="0" w:color="auto"/>
              <w:bottom w:val="single" w:sz="6" w:space="0" w:color="auto"/>
            </w:tcBorders>
            <w:vAlign w:val="center"/>
          </w:tcPr>
          <w:p w14:paraId="2C933969" w14:textId="77777777" w:rsidR="007E11A3" w:rsidRPr="00464FCC" w:rsidRDefault="007E11A3" w:rsidP="00C411FA">
            <w:pPr>
              <w:jc w:val="center"/>
              <w:rPr>
                <w:rFonts w:asciiTheme="minorHAnsi" w:hAnsiTheme="minorHAnsi"/>
                <w:b/>
              </w:rPr>
            </w:pPr>
          </w:p>
        </w:tc>
        <w:tc>
          <w:tcPr>
            <w:tcW w:w="3553" w:type="dxa"/>
            <w:vMerge/>
            <w:tcBorders>
              <w:left w:val="single" w:sz="6" w:space="0" w:color="auto"/>
              <w:bottom w:val="single" w:sz="6" w:space="0" w:color="auto"/>
            </w:tcBorders>
          </w:tcPr>
          <w:p w14:paraId="270E400C" w14:textId="77777777" w:rsidR="007E11A3" w:rsidRPr="00464FCC" w:rsidRDefault="007E11A3"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8BBCA19"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074514B3"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0037D4EC"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78F0168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2D9E47F7"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2C3B92B1"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0477607A"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72BCE96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54541B3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39A60426"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30F9EB7D"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7ECBF166"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TOTAL</w:t>
            </w:r>
          </w:p>
        </w:tc>
      </w:tr>
      <w:tr w:rsidR="000B5EDC" w:rsidRPr="00464FCC" w14:paraId="00EB788B" w14:textId="77777777" w:rsidTr="007D1CAD">
        <w:tc>
          <w:tcPr>
            <w:tcW w:w="587" w:type="dxa"/>
            <w:tcBorders>
              <w:top w:val="single" w:sz="12" w:space="0" w:color="auto"/>
              <w:left w:val="double" w:sz="4" w:space="0" w:color="auto"/>
              <w:bottom w:val="single" w:sz="6" w:space="0" w:color="auto"/>
            </w:tcBorders>
            <w:vAlign w:val="center"/>
          </w:tcPr>
          <w:p w14:paraId="1496DB48" w14:textId="77777777" w:rsidR="000B5EDC" w:rsidRPr="00464FCC" w:rsidRDefault="000B5EDC" w:rsidP="00C411FA">
            <w:pPr>
              <w:jc w:val="center"/>
              <w:rPr>
                <w:rFonts w:asciiTheme="minorHAnsi" w:hAnsiTheme="minorHAnsi"/>
                <w:b/>
              </w:rPr>
            </w:pPr>
            <w:r w:rsidRPr="00464FCC">
              <w:rPr>
                <w:rFonts w:asciiTheme="minorHAnsi" w:hAnsiTheme="minorHAnsi"/>
                <w:b/>
                <w:sz w:val="22"/>
                <w:szCs w:val="22"/>
              </w:rPr>
              <w:t>D-1</w:t>
            </w:r>
          </w:p>
        </w:tc>
        <w:tc>
          <w:tcPr>
            <w:tcW w:w="3553" w:type="dxa"/>
            <w:tcBorders>
              <w:top w:val="single" w:sz="12" w:space="0" w:color="auto"/>
              <w:left w:val="single" w:sz="6" w:space="0" w:color="auto"/>
              <w:bottom w:val="single" w:sz="6" w:space="0" w:color="auto"/>
            </w:tcBorders>
          </w:tcPr>
          <w:p w14:paraId="7A671937" w14:textId="77777777" w:rsidR="000B5EDC" w:rsidRPr="0021172D" w:rsidRDefault="000B5EDC" w:rsidP="00C411FA">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14:paraId="603F5ECC"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7A248FD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AF6C91"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FE4F6E1"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DDFE76A"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1BD808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DF8D5FF"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E366363"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8FBF4E"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0AAF43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0967DCDE" w14:textId="77777777" w:rsidR="000B5EDC" w:rsidRPr="00464FCC" w:rsidRDefault="000B5EDC" w:rsidP="00C411FA">
            <w:pPr>
              <w:rPr>
                <w:rFonts w:asciiTheme="minorHAnsi" w:hAnsiTheme="minorHAnsi"/>
              </w:rPr>
            </w:pPr>
          </w:p>
        </w:tc>
        <w:tc>
          <w:tcPr>
            <w:tcW w:w="1207" w:type="dxa"/>
            <w:tcBorders>
              <w:top w:val="single" w:sz="12" w:space="0" w:color="auto"/>
              <w:left w:val="single" w:sz="6" w:space="0" w:color="auto"/>
              <w:bottom w:val="single" w:sz="6" w:space="0" w:color="auto"/>
              <w:right w:val="double" w:sz="4" w:space="0" w:color="auto"/>
            </w:tcBorders>
          </w:tcPr>
          <w:p w14:paraId="7090DFED" w14:textId="77777777" w:rsidR="000B5EDC" w:rsidRPr="00464FCC" w:rsidRDefault="000B5EDC" w:rsidP="00C411FA">
            <w:pPr>
              <w:rPr>
                <w:rFonts w:asciiTheme="minorHAnsi" w:hAnsiTheme="minorHAnsi"/>
              </w:rPr>
            </w:pPr>
          </w:p>
        </w:tc>
      </w:tr>
      <w:tr w:rsidR="000B5EDC" w:rsidRPr="00464FCC" w14:paraId="4125185A" w14:textId="77777777" w:rsidTr="007D1CAD">
        <w:tc>
          <w:tcPr>
            <w:tcW w:w="587" w:type="dxa"/>
            <w:tcBorders>
              <w:top w:val="single" w:sz="6" w:space="0" w:color="auto"/>
              <w:left w:val="double" w:sz="4" w:space="0" w:color="auto"/>
              <w:bottom w:val="single" w:sz="6" w:space="0" w:color="auto"/>
            </w:tcBorders>
            <w:vAlign w:val="center"/>
          </w:tcPr>
          <w:p w14:paraId="647C2045"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8EEE49E" w14:textId="77777777" w:rsidR="00F25D26" w:rsidRPr="0021172D" w:rsidRDefault="000B5EDC">
            <w:pPr>
              <w:rPr>
                <w:rFonts w:asciiTheme="minorHAnsi" w:hAnsiTheme="minorHAnsi"/>
              </w:rPr>
            </w:pPr>
            <w:r w:rsidRPr="0021172D">
              <w:rPr>
                <w:rFonts w:asciiTheme="minorHAnsi" w:hAnsiTheme="minorHAnsi"/>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4FC52F67" w14:textId="77777777" w:rsidR="000B5EDC" w:rsidRPr="00464FCC" w:rsidRDefault="000B5EDC" w:rsidP="00C411FA">
            <w:pPr>
              <w:rPr>
                <w:rFonts w:asciiTheme="minorHAnsi" w:hAnsiTheme="minorHAnsi"/>
              </w:rPr>
            </w:pPr>
            <w:r w:rsidRPr="00464FCC">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5AB8707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C03EB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33652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0BD2FB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4DC341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C6D0B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42A49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B1556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271A4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826F96C"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A3B547D" w14:textId="77777777" w:rsidR="000B5EDC" w:rsidRPr="00464FCC" w:rsidRDefault="000B5EDC" w:rsidP="00C411FA">
            <w:pPr>
              <w:rPr>
                <w:rFonts w:asciiTheme="minorHAnsi" w:hAnsiTheme="minorHAnsi"/>
              </w:rPr>
            </w:pPr>
          </w:p>
        </w:tc>
      </w:tr>
      <w:tr w:rsidR="000B5EDC" w:rsidRPr="00464FCC" w14:paraId="004480F5" w14:textId="77777777" w:rsidTr="007D1CAD">
        <w:trPr>
          <w:trHeight w:val="95"/>
        </w:trPr>
        <w:tc>
          <w:tcPr>
            <w:tcW w:w="587" w:type="dxa"/>
            <w:tcBorders>
              <w:top w:val="single" w:sz="6" w:space="0" w:color="auto"/>
              <w:left w:val="double" w:sz="4" w:space="0" w:color="auto"/>
              <w:bottom w:val="single" w:sz="6" w:space="0" w:color="auto"/>
            </w:tcBorders>
            <w:vAlign w:val="center"/>
          </w:tcPr>
          <w:p w14:paraId="4723FF79"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4B0CA96F" w14:textId="77777777" w:rsidR="00F25D26" w:rsidRPr="0021172D" w:rsidRDefault="000B5EDC">
            <w:pPr>
              <w:rPr>
                <w:rFonts w:asciiTheme="minorHAnsi" w:hAnsiTheme="minorHAnsi"/>
              </w:rPr>
            </w:pPr>
            <w:r w:rsidRPr="0021172D">
              <w:rPr>
                <w:rFonts w:asciiTheme="minorHAnsi" w:hAnsiTheme="minorHAnsi"/>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3FCCF76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3C938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F4326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3D7DA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009E4A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95BFF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F27D1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B697D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ED219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52E94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10E708"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E7BD919" w14:textId="77777777" w:rsidR="000B5EDC" w:rsidRPr="00464FCC" w:rsidRDefault="000B5EDC" w:rsidP="00C411FA">
            <w:pPr>
              <w:rPr>
                <w:rFonts w:asciiTheme="minorHAnsi" w:hAnsiTheme="minorHAnsi"/>
              </w:rPr>
            </w:pPr>
          </w:p>
        </w:tc>
      </w:tr>
      <w:tr w:rsidR="000B5EDC" w:rsidRPr="00464FCC" w14:paraId="4896058D" w14:textId="77777777" w:rsidTr="007D1CAD">
        <w:tc>
          <w:tcPr>
            <w:tcW w:w="587" w:type="dxa"/>
            <w:tcBorders>
              <w:top w:val="single" w:sz="6" w:space="0" w:color="auto"/>
              <w:left w:val="double" w:sz="4" w:space="0" w:color="auto"/>
              <w:bottom w:val="single" w:sz="6" w:space="0" w:color="auto"/>
            </w:tcBorders>
            <w:vAlign w:val="center"/>
          </w:tcPr>
          <w:p w14:paraId="5F13E78E"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19A72767" w14:textId="77777777" w:rsidR="00F25D26" w:rsidRPr="0021172D" w:rsidRDefault="000B5EDC">
            <w:pPr>
              <w:rPr>
                <w:rFonts w:asciiTheme="minorHAnsi" w:hAnsiTheme="minorHAnsi"/>
              </w:rPr>
            </w:pPr>
            <w:r w:rsidRPr="0021172D">
              <w:rPr>
                <w:rFonts w:asciiTheme="minorHAnsi" w:hAnsiTheme="minorHAnsi"/>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C9F631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9A9974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1CD5B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0527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81F1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BD348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951F5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DF656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3023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3B9600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9A60180"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3094693D" w14:textId="77777777" w:rsidR="000B5EDC" w:rsidRPr="00464FCC" w:rsidRDefault="000B5EDC" w:rsidP="00C411FA">
            <w:pPr>
              <w:rPr>
                <w:rFonts w:asciiTheme="minorHAnsi" w:hAnsiTheme="minorHAnsi"/>
              </w:rPr>
            </w:pPr>
          </w:p>
        </w:tc>
      </w:tr>
      <w:tr w:rsidR="000B5EDC" w:rsidRPr="00464FCC" w14:paraId="76EC55AF" w14:textId="77777777" w:rsidTr="007D1CAD">
        <w:tc>
          <w:tcPr>
            <w:tcW w:w="587" w:type="dxa"/>
            <w:tcBorders>
              <w:top w:val="single" w:sz="6" w:space="0" w:color="auto"/>
              <w:left w:val="double" w:sz="4" w:space="0" w:color="auto"/>
              <w:bottom w:val="single" w:sz="6" w:space="0" w:color="auto"/>
            </w:tcBorders>
            <w:vAlign w:val="center"/>
          </w:tcPr>
          <w:p w14:paraId="3E5FDB7F"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7478D7" w14:textId="77777777" w:rsidR="00F25D26" w:rsidRPr="0021172D" w:rsidRDefault="000B5EDC">
            <w:pPr>
              <w:rPr>
                <w:rFonts w:asciiTheme="minorHAnsi" w:hAnsiTheme="minorHAnsi"/>
              </w:rPr>
            </w:pPr>
            <w:r w:rsidRPr="0021172D">
              <w:rPr>
                <w:rFonts w:asciiTheme="minorHAnsi" w:hAnsiTheme="minorHAnsi"/>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554CCAE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1141C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1485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57E09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B4FA5A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928BE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0DD23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45814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7CAA8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A7BA7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A84503"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06C5457" w14:textId="77777777" w:rsidR="000B5EDC" w:rsidRPr="00464FCC" w:rsidRDefault="000B5EDC" w:rsidP="00C411FA">
            <w:pPr>
              <w:rPr>
                <w:rFonts w:asciiTheme="minorHAnsi" w:hAnsiTheme="minorHAnsi"/>
              </w:rPr>
            </w:pPr>
          </w:p>
        </w:tc>
      </w:tr>
      <w:tr w:rsidR="000B5EDC" w:rsidRPr="00464FCC" w14:paraId="1A432B75" w14:textId="77777777" w:rsidTr="007D1CAD">
        <w:tc>
          <w:tcPr>
            <w:tcW w:w="587" w:type="dxa"/>
            <w:tcBorders>
              <w:top w:val="single" w:sz="6" w:space="0" w:color="auto"/>
              <w:left w:val="double" w:sz="4" w:space="0" w:color="auto"/>
              <w:bottom w:val="single" w:sz="6" w:space="0" w:color="auto"/>
            </w:tcBorders>
            <w:vAlign w:val="center"/>
          </w:tcPr>
          <w:p w14:paraId="63A010BC"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EAEE75F" w14:textId="77777777" w:rsidR="00F25D26" w:rsidRPr="0021172D" w:rsidRDefault="007D1CAD">
            <w:pPr>
              <w:rPr>
                <w:rFonts w:asciiTheme="minorHAnsi" w:hAnsiTheme="minorHAnsi"/>
              </w:rPr>
            </w:pPr>
            <w:r w:rsidRPr="0021172D">
              <w:rPr>
                <w:rFonts w:asciiTheme="minorHAnsi" w:hAnsiTheme="minorHAnsi"/>
                <w:sz w:val="22"/>
                <w:szCs w:val="22"/>
              </w:rPr>
              <w:t>5</w:t>
            </w:r>
            <w:r w:rsidR="000B5EDC" w:rsidRPr="0021172D">
              <w:rPr>
                <w:rFonts w:asciiTheme="minorHAnsi" w:hAnsiTheme="minorHAnsi"/>
                <w:sz w:val="22"/>
                <w:szCs w:val="22"/>
              </w:rPr>
              <w:t>)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66EEF0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92A83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4BD0E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9AB54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529C3A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E42D8F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8A880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E901CA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A8E6E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FAFCFE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C8183B"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5564934" w14:textId="77777777" w:rsidR="000B5EDC" w:rsidRPr="00464FCC" w:rsidRDefault="000B5EDC" w:rsidP="00C411FA">
            <w:pPr>
              <w:rPr>
                <w:rFonts w:asciiTheme="minorHAnsi" w:hAnsiTheme="minorHAnsi"/>
              </w:rPr>
            </w:pPr>
          </w:p>
        </w:tc>
      </w:tr>
      <w:tr w:rsidR="000B5EDC" w:rsidRPr="00464FCC" w14:paraId="1D076439" w14:textId="77777777" w:rsidTr="007D1CAD">
        <w:tc>
          <w:tcPr>
            <w:tcW w:w="587" w:type="dxa"/>
            <w:tcBorders>
              <w:top w:val="single" w:sz="6" w:space="0" w:color="auto"/>
              <w:left w:val="double" w:sz="4" w:space="0" w:color="auto"/>
              <w:bottom w:val="single" w:sz="6" w:space="0" w:color="auto"/>
            </w:tcBorders>
            <w:vAlign w:val="center"/>
          </w:tcPr>
          <w:p w14:paraId="1DE6D9A2"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3C37E32F" w14:textId="77777777"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71358E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46F6D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78EDF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E4F1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A3BD7F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4D9706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4B91BE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70E8C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29DFA8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19CC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0983D9"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813DCB9" w14:textId="77777777" w:rsidR="000B5EDC" w:rsidRPr="00464FCC" w:rsidRDefault="000B5EDC" w:rsidP="00C411FA">
            <w:pPr>
              <w:rPr>
                <w:rFonts w:asciiTheme="minorHAnsi" w:hAnsiTheme="minorHAnsi"/>
              </w:rPr>
            </w:pPr>
          </w:p>
        </w:tc>
      </w:tr>
      <w:tr w:rsidR="000B5EDC" w:rsidRPr="00464FCC" w14:paraId="18E0C3E4" w14:textId="77777777" w:rsidTr="007D1CAD">
        <w:tc>
          <w:tcPr>
            <w:tcW w:w="587" w:type="dxa"/>
            <w:tcBorders>
              <w:top w:val="single" w:sz="6" w:space="0" w:color="auto"/>
              <w:left w:val="double" w:sz="4" w:space="0" w:color="auto"/>
              <w:bottom w:val="single" w:sz="6" w:space="0" w:color="auto"/>
            </w:tcBorders>
            <w:vAlign w:val="center"/>
          </w:tcPr>
          <w:p w14:paraId="3F9CAF55"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8FF146F" w14:textId="77777777"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CBFEE3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23AD8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5C5926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8F2CC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B5853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C46E4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AC7E88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23015C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C0368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F7CA1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104B97"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5A30B01A" w14:textId="77777777" w:rsidR="000B5EDC" w:rsidRPr="00464FCC" w:rsidRDefault="000B5EDC" w:rsidP="00C411FA">
            <w:pPr>
              <w:rPr>
                <w:rFonts w:asciiTheme="minorHAnsi" w:hAnsiTheme="minorHAnsi"/>
              </w:rPr>
            </w:pPr>
          </w:p>
        </w:tc>
      </w:tr>
      <w:tr w:rsidR="000B5EDC" w:rsidRPr="00464FCC" w14:paraId="217DEA94" w14:textId="77777777" w:rsidTr="007D1CAD">
        <w:tc>
          <w:tcPr>
            <w:tcW w:w="587" w:type="dxa"/>
            <w:tcBorders>
              <w:top w:val="single" w:sz="6" w:space="0" w:color="auto"/>
              <w:left w:val="double" w:sz="4" w:space="0" w:color="auto"/>
              <w:bottom w:val="single" w:sz="6" w:space="0" w:color="auto"/>
            </w:tcBorders>
            <w:vAlign w:val="center"/>
          </w:tcPr>
          <w:p w14:paraId="01C7D1A2" w14:textId="77777777" w:rsidR="000B5EDC" w:rsidRPr="00464FCC" w:rsidRDefault="000B5EDC" w:rsidP="00C411FA">
            <w:pPr>
              <w:jc w:val="center"/>
              <w:rPr>
                <w:rFonts w:asciiTheme="minorHAnsi" w:hAnsiTheme="minorHAnsi"/>
                <w:b/>
              </w:rPr>
            </w:pPr>
            <w:r w:rsidRPr="00464FCC">
              <w:rPr>
                <w:rFonts w:asciiTheme="minorHAnsi" w:hAnsiTheme="minorHAnsi"/>
                <w:b/>
                <w:sz w:val="22"/>
                <w:szCs w:val="22"/>
              </w:rPr>
              <w:t>D-2</w:t>
            </w:r>
          </w:p>
        </w:tc>
        <w:tc>
          <w:tcPr>
            <w:tcW w:w="3553" w:type="dxa"/>
            <w:tcBorders>
              <w:top w:val="single" w:sz="6" w:space="0" w:color="auto"/>
              <w:left w:val="single" w:sz="6" w:space="0" w:color="auto"/>
              <w:bottom w:val="single" w:sz="6" w:space="0" w:color="auto"/>
            </w:tcBorders>
          </w:tcPr>
          <w:p w14:paraId="69C1D21F" w14:textId="77777777" w:rsidR="000B5EDC" w:rsidRPr="0021172D" w:rsidRDefault="000B5EDC" w:rsidP="00FA21B0">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14:paraId="4BA6D7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B139C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022F2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D7DD4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51058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D4CBA0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38926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9086E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937D8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44177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5CFBB"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3F110D" w14:textId="77777777" w:rsidR="000B5EDC" w:rsidRPr="00464FCC" w:rsidRDefault="000B5EDC" w:rsidP="00C411FA">
            <w:pPr>
              <w:rPr>
                <w:rFonts w:asciiTheme="minorHAnsi" w:hAnsiTheme="minorHAnsi"/>
              </w:rPr>
            </w:pPr>
          </w:p>
        </w:tc>
      </w:tr>
      <w:tr w:rsidR="000B5EDC" w:rsidRPr="00464FCC" w14:paraId="3D27AE70" w14:textId="77777777" w:rsidTr="007D1CAD">
        <w:tc>
          <w:tcPr>
            <w:tcW w:w="587" w:type="dxa"/>
            <w:tcBorders>
              <w:top w:val="single" w:sz="6" w:space="0" w:color="auto"/>
              <w:left w:val="double" w:sz="4" w:space="0" w:color="auto"/>
              <w:bottom w:val="single" w:sz="6" w:space="0" w:color="auto"/>
            </w:tcBorders>
            <w:vAlign w:val="center"/>
          </w:tcPr>
          <w:p w14:paraId="769CF4D9"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6A14C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6ACF2E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3F09B6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86C3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12028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F7253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25CAA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0B3DB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4BF4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FCC81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94774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B12B6C"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3DBAA79" w14:textId="77777777" w:rsidR="000B5EDC" w:rsidRPr="00464FCC" w:rsidRDefault="000B5EDC" w:rsidP="00C411FA">
            <w:pPr>
              <w:rPr>
                <w:rFonts w:asciiTheme="minorHAnsi" w:hAnsiTheme="minorHAnsi"/>
              </w:rPr>
            </w:pPr>
          </w:p>
        </w:tc>
      </w:tr>
      <w:tr w:rsidR="000B5EDC" w:rsidRPr="00464FCC" w14:paraId="135EEF01" w14:textId="77777777" w:rsidTr="007D1CAD">
        <w:tc>
          <w:tcPr>
            <w:tcW w:w="587" w:type="dxa"/>
            <w:tcBorders>
              <w:top w:val="single" w:sz="6" w:space="0" w:color="auto"/>
              <w:left w:val="double" w:sz="4" w:space="0" w:color="auto"/>
              <w:bottom w:val="single" w:sz="6" w:space="0" w:color="auto"/>
            </w:tcBorders>
            <w:vAlign w:val="center"/>
          </w:tcPr>
          <w:p w14:paraId="365BC74B"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9F9627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43170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BD6DFA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4FC6F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91BB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CCD3F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1EBAE9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95181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C915C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8551F5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4A0920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F0F7B60"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FCE160" w14:textId="77777777" w:rsidR="000B5EDC" w:rsidRPr="00464FCC" w:rsidRDefault="000B5EDC" w:rsidP="00C411FA">
            <w:pPr>
              <w:rPr>
                <w:rFonts w:asciiTheme="minorHAnsi" w:hAnsiTheme="minorHAnsi"/>
              </w:rPr>
            </w:pPr>
          </w:p>
        </w:tc>
      </w:tr>
      <w:tr w:rsidR="000B5EDC" w:rsidRPr="00464FCC" w14:paraId="3A0BE142" w14:textId="77777777" w:rsidTr="007D1CAD">
        <w:tc>
          <w:tcPr>
            <w:tcW w:w="587" w:type="dxa"/>
            <w:tcBorders>
              <w:top w:val="single" w:sz="6" w:space="0" w:color="auto"/>
              <w:left w:val="double" w:sz="4" w:space="0" w:color="auto"/>
              <w:bottom w:val="single" w:sz="6" w:space="0" w:color="auto"/>
            </w:tcBorders>
            <w:vAlign w:val="center"/>
          </w:tcPr>
          <w:p w14:paraId="3C03A5A5" w14:textId="77777777" w:rsidR="000B5EDC" w:rsidRPr="00464FCC" w:rsidRDefault="000B5EDC" w:rsidP="00C411FA">
            <w:pPr>
              <w:ind w:left="-25"/>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2F69231" w14:textId="77777777"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53472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DDE806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F107B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C30E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E1B448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20031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222AD4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5E00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530A9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CA8F4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E6C498"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1910F175" w14:textId="77777777" w:rsidR="000B5EDC" w:rsidRPr="00464FCC" w:rsidRDefault="000B5EDC" w:rsidP="00C411FA">
            <w:pPr>
              <w:rPr>
                <w:rFonts w:asciiTheme="minorHAnsi" w:hAnsiTheme="minorHAnsi"/>
              </w:rPr>
            </w:pPr>
          </w:p>
        </w:tc>
      </w:tr>
      <w:tr w:rsidR="000B5EDC" w:rsidRPr="00464FCC" w14:paraId="72BEC1EE" w14:textId="77777777" w:rsidTr="007D1CAD">
        <w:trPr>
          <w:trHeight w:val="65"/>
        </w:trPr>
        <w:tc>
          <w:tcPr>
            <w:tcW w:w="587" w:type="dxa"/>
            <w:tcBorders>
              <w:top w:val="single" w:sz="6" w:space="0" w:color="auto"/>
              <w:left w:val="double" w:sz="4" w:space="0" w:color="auto"/>
              <w:bottom w:val="double" w:sz="4" w:space="0" w:color="auto"/>
            </w:tcBorders>
            <w:vAlign w:val="center"/>
          </w:tcPr>
          <w:p w14:paraId="74CD6CF3" w14:textId="77777777" w:rsidR="000B5EDC" w:rsidRPr="00464FCC" w:rsidRDefault="000B5EDC" w:rsidP="00C411FA">
            <w:pPr>
              <w:ind w:left="-25"/>
              <w:jc w:val="center"/>
              <w:rPr>
                <w:rFonts w:asciiTheme="minorHAnsi" w:hAnsiTheme="minorHAnsi"/>
              </w:rPr>
            </w:pPr>
          </w:p>
        </w:tc>
        <w:tc>
          <w:tcPr>
            <w:tcW w:w="3553" w:type="dxa"/>
            <w:tcBorders>
              <w:top w:val="single" w:sz="6" w:space="0" w:color="auto"/>
              <w:left w:val="single" w:sz="6" w:space="0" w:color="auto"/>
              <w:bottom w:val="double" w:sz="4" w:space="0" w:color="auto"/>
            </w:tcBorders>
          </w:tcPr>
          <w:p w14:paraId="07D9AD87" w14:textId="77777777"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4E2C24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A43D40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72A70F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23C1B0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6E4D17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3440BA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481096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5534DB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67D8A13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CADCF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32F808F5"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double" w:sz="4" w:space="0" w:color="auto"/>
              <w:right w:val="double" w:sz="4" w:space="0" w:color="auto"/>
            </w:tcBorders>
          </w:tcPr>
          <w:p w14:paraId="707C7C70" w14:textId="77777777" w:rsidR="000B5EDC" w:rsidRPr="00464FCC" w:rsidRDefault="000B5EDC" w:rsidP="00C411FA">
            <w:pPr>
              <w:rPr>
                <w:rFonts w:asciiTheme="minorHAnsi" w:hAnsiTheme="minorHAnsi"/>
              </w:rPr>
            </w:pPr>
          </w:p>
        </w:tc>
      </w:tr>
    </w:tbl>
    <w:p w14:paraId="1B22C15F" w14:textId="77777777" w:rsidR="000B5EDC" w:rsidRPr="00464FCC" w:rsidRDefault="000B5EDC" w:rsidP="003234D7"/>
    <w:p w14:paraId="1F61215F"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1</w:t>
      </w:r>
      <w:r w:rsidRPr="00464FCC">
        <w:rPr>
          <w:rFonts w:asciiTheme="minorHAnsi" w:hAnsiTheme="minorHAnsi"/>
          <w:spacing w:val="0"/>
          <w:sz w:val="20"/>
          <w:lang w:eastAsia="en-US"/>
        </w:rPr>
        <w:tab/>
        <w:t xml:space="preserve">List the deliverables with the breakdown for activities required to produce </w:t>
      </w:r>
      <w:r w:rsidR="0097513D" w:rsidRPr="00464FCC">
        <w:rPr>
          <w:rFonts w:asciiTheme="minorHAnsi" w:hAnsiTheme="minorHAnsi"/>
          <w:spacing w:val="0"/>
          <w:sz w:val="20"/>
          <w:lang w:eastAsia="en-US"/>
        </w:rPr>
        <w:t>them</w:t>
      </w:r>
      <w:r w:rsidRPr="00464FCC">
        <w:rPr>
          <w:rFonts w:asciiTheme="minorHAnsi" w:hAnsiTheme="minorHAnsi"/>
          <w:spacing w:val="0"/>
          <w:sz w:val="20"/>
          <w:lang w:eastAsia="en-US"/>
        </w:rPr>
        <w:t xml:space="preserve"> and other benchmarks such as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Client’s approvals.  For phased assignments</w:t>
      </w:r>
      <w:r w:rsidR="0089166F" w:rsidRPr="00464FCC">
        <w:rPr>
          <w:rFonts w:asciiTheme="minorHAnsi" w:hAnsiTheme="minorHAnsi"/>
          <w:spacing w:val="0"/>
          <w:sz w:val="20"/>
          <w:lang w:eastAsia="en-US"/>
        </w:rPr>
        <w:t>,</w:t>
      </w:r>
      <w:r w:rsidRPr="00464FCC">
        <w:rPr>
          <w:rFonts w:asciiTheme="minorHAnsi" w:hAnsiTheme="minorHAnsi"/>
          <w:spacing w:val="0"/>
          <w:sz w:val="20"/>
          <w:lang w:eastAsia="en-US"/>
        </w:rPr>
        <w:t xml:space="preserve"> indicate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activities, delivery of reports, and benchmarks separately for each phase.</w:t>
      </w:r>
    </w:p>
    <w:p w14:paraId="6C49F467"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2</w:t>
      </w:r>
      <w:r w:rsidRPr="00464FCC">
        <w:rPr>
          <w:rFonts w:asciiTheme="minorHAnsi" w:hAnsiTheme="minorHAnsi"/>
          <w:spacing w:val="0"/>
          <w:sz w:val="20"/>
          <w:lang w:eastAsia="en-US"/>
        </w:rPr>
        <w:tab/>
        <w:t xml:space="preserve">Duration of activities shall be indicated </w:t>
      </w:r>
      <w:r w:rsidRPr="00464FCC">
        <w:rPr>
          <w:rFonts w:asciiTheme="minorHAnsi" w:hAnsiTheme="minorHAnsi"/>
          <w:spacing w:val="0"/>
          <w:sz w:val="20"/>
          <w:u w:val="single"/>
          <w:lang w:eastAsia="en-US"/>
        </w:rPr>
        <w:t>in a form of a bar chart</w:t>
      </w:r>
      <w:r w:rsidRPr="00464FCC">
        <w:rPr>
          <w:rFonts w:asciiTheme="minorHAnsi" w:hAnsiTheme="minorHAnsi"/>
          <w:spacing w:val="0"/>
          <w:sz w:val="20"/>
          <w:lang w:eastAsia="en-US"/>
        </w:rPr>
        <w:t>.</w:t>
      </w:r>
    </w:p>
    <w:p w14:paraId="6C320AC7"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464FCC">
        <w:rPr>
          <w:rFonts w:asciiTheme="minorHAnsi" w:hAnsiTheme="minorHAnsi"/>
          <w:spacing w:val="0"/>
          <w:sz w:val="20"/>
          <w:lang w:eastAsia="en-US"/>
        </w:rPr>
        <w:t>3.     Include a legend, if necessary, to help read the chart</w:t>
      </w:r>
      <w:r w:rsidR="0097513D" w:rsidRPr="00464FCC">
        <w:rPr>
          <w:rFonts w:asciiTheme="minorHAnsi" w:hAnsiTheme="minorHAnsi"/>
          <w:spacing w:val="0"/>
          <w:sz w:val="20"/>
          <w:lang w:eastAsia="en-US"/>
        </w:rPr>
        <w:t>.</w:t>
      </w:r>
    </w:p>
    <w:p w14:paraId="56D45BC5" w14:textId="77777777" w:rsidR="000B5EDC" w:rsidRPr="00464FCC" w:rsidRDefault="000B5EDC" w:rsidP="00B91DDF">
      <w:pPr>
        <w:sectPr w:rsidR="000B5EDC" w:rsidRPr="00464FCC" w:rsidSect="00A11226">
          <w:headerReference w:type="even" r:id="rId49"/>
          <w:headerReference w:type="default" r:id="rId50"/>
          <w:footerReference w:type="default" r:id="rId51"/>
          <w:footnotePr>
            <w:numRestart w:val="eachSect"/>
          </w:footnotePr>
          <w:pgSz w:w="15840" w:h="12240" w:orient="landscape" w:code="1"/>
          <w:pgMar w:top="1440" w:right="1440" w:bottom="1440" w:left="1440" w:header="720" w:footer="720" w:gutter="0"/>
          <w:cols w:space="720"/>
        </w:sectPr>
      </w:pPr>
    </w:p>
    <w:p w14:paraId="2BD16890" w14:textId="77777777" w:rsidR="000B5EDC" w:rsidRPr="00464FCC" w:rsidRDefault="000B5EDC" w:rsidP="005A440E">
      <w:pPr>
        <w:jc w:val="center"/>
        <w:rPr>
          <w:b/>
          <w:smallCaps/>
          <w:sz w:val="28"/>
          <w:szCs w:val="28"/>
        </w:rPr>
      </w:pPr>
      <w:bookmarkStart w:id="191" w:name="_Toc494209472"/>
      <w:bookmarkStart w:id="192" w:name="_Toc172357892"/>
      <w:r w:rsidRPr="00464FCC">
        <w:rPr>
          <w:rStyle w:val="Heading6Char"/>
          <w:sz w:val="28"/>
          <w:szCs w:val="28"/>
        </w:rPr>
        <w:lastRenderedPageBreak/>
        <w:t>Form TECH-6</w:t>
      </w:r>
      <w:bookmarkEnd w:id="191"/>
      <w:r w:rsidR="00447974" w:rsidRPr="00464FCC">
        <w:rPr>
          <w:smallCaps/>
          <w:sz w:val="28"/>
          <w:szCs w:val="28"/>
        </w:rPr>
        <w:t xml:space="preserve"> </w:t>
      </w:r>
      <w:r w:rsidRPr="00464FCC">
        <w:rPr>
          <w:b/>
          <w:smallCaps/>
          <w:sz w:val="28"/>
          <w:szCs w:val="28"/>
        </w:rPr>
        <w:t>(for FTP and ST</w:t>
      </w:r>
      <w:r w:rsidR="000D6814" w:rsidRPr="00464FCC">
        <w:rPr>
          <w:b/>
          <w:smallCaps/>
          <w:sz w:val="28"/>
          <w:szCs w:val="28"/>
        </w:rPr>
        <w:t>P)</w:t>
      </w:r>
    </w:p>
    <w:p w14:paraId="1BA5278B" w14:textId="77777777" w:rsidR="005A440E" w:rsidRPr="00464FCC" w:rsidRDefault="005A440E" w:rsidP="005A440E">
      <w:pPr>
        <w:jc w:val="center"/>
        <w:rPr>
          <w:smallCaps/>
          <w:sz w:val="28"/>
          <w:szCs w:val="28"/>
        </w:rPr>
      </w:pPr>
    </w:p>
    <w:p w14:paraId="29EAC10F" w14:textId="77777777" w:rsidR="000B5EDC" w:rsidRPr="00464FCC" w:rsidRDefault="000B5EDC" w:rsidP="005A440E">
      <w:pPr>
        <w:jc w:val="center"/>
        <w:rPr>
          <w:b/>
          <w:smallCaps/>
          <w:sz w:val="28"/>
          <w:szCs w:val="28"/>
        </w:rPr>
      </w:pPr>
      <w:r w:rsidRPr="00464FCC">
        <w:rPr>
          <w:b/>
          <w:smallCaps/>
          <w:sz w:val="28"/>
          <w:szCs w:val="28"/>
        </w:rPr>
        <w:t>Team Composition, Assignment</w:t>
      </w:r>
      <w:r w:rsidR="008F6AD3" w:rsidRPr="00464FCC">
        <w:rPr>
          <w:b/>
          <w:smallCaps/>
          <w:sz w:val="28"/>
          <w:szCs w:val="28"/>
        </w:rPr>
        <w:t>,</w:t>
      </w:r>
      <w:r w:rsidRPr="00464FCC">
        <w:rPr>
          <w:b/>
          <w:smallCaps/>
          <w:sz w:val="28"/>
          <w:szCs w:val="28"/>
        </w:rPr>
        <w:t xml:space="preserve"> and Key Experts’ inputs</w:t>
      </w:r>
      <w:bookmarkEnd w:id="192"/>
    </w:p>
    <w:p w14:paraId="2DFD33D1" w14:textId="77777777" w:rsidR="0000062D" w:rsidRPr="00464FCC" w:rsidRDefault="0000062D" w:rsidP="0000062D">
      <w:pPr>
        <w:pStyle w:val="BankNormal"/>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464FCC" w14:paraId="346EB060" w14:textId="77777777"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65B9AAD2" w14:textId="77777777" w:rsidR="000B5EDC" w:rsidRPr="00464FCC" w:rsidRDefault="000B5EDC" w:rsidP="00B911C4">
            <w:pPr>
              <w:rPr>
                <w:b/>
              </w:rPr>
            </w:pPr>
            <w:r w:rsidRPr="00464FCC">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1EDB2896" w14:textId="77777777" w:rsidR="000B5EDC" w:rsidRPr="00464FCC" w:rsidRDefault="000B5EDC" w:rsidP="00C716A3">
            <w:pPr>
              <w:jc w:val="center"/>
              <w:rPr>
                <w:rFonts w:asciiTheme="minorHAnsi" w:hAnsiTheme="minorHAnsi"/>
                <w:sz w:val="20"/>
              </w:rPr>
            </w:pPr>
            <w:r w:rsidRPr="00464FCC">
              <w:rPr>
                <w:rFonts w:asciiTheme="minorHAnsi" w:hAnsiTheme="minorHAnsi"/>
                <w:b/>
                <w:bCs/>
                <w:sz w:val="20"/>
              </w:rPr>
              <w:t>Name</w:t>
            </w:r>
          </w:p>
        </w:tc>
        <w:tc>
          <w:tcPr>
            <w:tcW w:w="8059" w:type="dxa"/>
            <w:gridSpan w:val="13"/>
            <w:tcBorders>
              <w:top w:val="double" w:sz="4" w:space="0" w:color="auto"/>
              <w:right w:val="single" w:sz="6" w:space="0" w:color="auto"/>
            </w:tcBorders>
            <w:vAlign w:val="center"/>
          </w:tcPr>
          <w:p w14:paraId="58B0C45A" w14:textId="77777777" w:rsidR="000B5EDC" w:rsidRPr="00464FCC" w:rsidRDefault="000B5EDC" w:rsidP="00B911C4">
            <w:pPr>
              <w:rPr>
                <w:b/>
              </w:rPr>
            </w:pPr>
            <w:r w:rsidRPr="00464FCC">
              <w:rPr>
                <w:b/>
              </w:rPr>
              <w:t>Expert’s input (in person/month) per each Deliverable (listed in TECH-5)</w:t>
            </w:r>
          </w:p>
        </w:tc>
        <w:tc>
          <w:tcPr>
            <w:tcW w:w="2418" w:type="dxa"/>
            <w:gridSpan w:val="3"/>
            <w:tcBorders>
              <w:top w:val="double" w:sz="4" w:space="0" w:color="auto"/>
              <w:right w:val="double" w:sz="4" w:space="0" w:color="auto"/>
            </w:tcBorders>
            <w:vAlign w:val="center"/>
          </w:tcPr>
          <w:p w14:paraId="1069A3F0" w14:textId="77777777" w:rsidR="000B5EDC" w:rsidRPr="00464FCC" w:rsidRDefault="000B5EDC" w:rsidP="00B911C4">
            <w:pPr>
              <w:rPr>
                <w:b/>
              </w:rPr>
            </w:pPr>
            <w:r w:rsidRPr="00464FCC">
              <w:rPr>
                <w:b/>
              </w:rPr>
              <w:t>Total time</w:t>
            </w:r>
            <w:r w:rsidR="0089166F" w:rsidRPr="00464FCC">
              <w:rPr>
                <w:b/>
              </w:rPr>
              <w:t>-</w:t>
            </w:r>
            <w:r w:rsidRPr="00464FCC">
              <w:rPr>
                <w:b/>
              </w:rPr>
              <w:t xml:space="preserve">input </w:t>
            </w:r>
          </w:p>
          <w:p w14:paraId="3FC2EF9A" w14:textId="77777777" w:rsidR="000B5EDC" w:rsidRPr="00464FCC" w:rsidRDefault="000B5EDC" w:rsidP="00B911C4">
            <w:pPr>
              <w:rPr>
                <w:b/>
              </w:rPr>
            </w:pPr>
            <w:r w:rsidRPr="00464FCC">
              <w:rPr>
                <w:b/>
              </w:rPr>
              <w:t>(in Months)</w:t>
            </w:r>
          </w:p>
        </w:tc>
      </w:tr>
      <w:tr w:rsidR="000B5EDC" w:rsidRPr="00464FCC" w14:paraId="5D2C0221" w14:textId="77777777"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5712D04" w14:textId="77777777" w:rsidR="000B5EDC" w:rsidRPr="00464FCC" w:rsidRDefault="000B5EDC" w:rsidP="00C57D7C">
            <w:pPr>
              <w:jc w:val="center"/>
              <w:rPr>
                <w:rFonts w:asciiTheme="minorHAnsi" w:hAnsiTheme="minorHAnsi"/>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1D8B9A3" w14:textId="77777777" w:rsidR="000B5EDC" w:rsidRPr="00464FCC" w:rsidRDefault="000B5EDC" w:rsidP="00C57D7C">
            <w:pPr>
              <w:jc w:val="center"/>
              <w:rPr>
                <w:rFonts w:asciiTheme="minorHAnsi" w:hAnsiTheme="minorHAnsi"/>
                <w:b/>
                <w:bCs/>
                <w:sz w:val="20"/>
              </w:rPr>
            </w:pPr>
          </w:p>
        </w:tc>
        <w:tc>
          <w:tcPr>
            <w:tcW w:w="912" w:type="dxa"/>
            <w:tcBorders>
              <w:top w:val="single" w:sz="6" w:space="0" w:color="auto"/>
              <w:bottom w:val="single" w:sz="12" w:space="0" w:color="auto"/>
            </w:tcBorders>
            <w:vAlign w:val="center"/>
          </w:tcPr>
          <w:p w14:paraId="62566B1E"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285853FD"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5F9ACE93"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0F3CA0C" w14:textId="77777777" w:rsidR="000B5EDC" w:rsidRPr="00464FCC" w:rsidRDefault="000B5EDC" w:rsidP="000245AF">
            <w:pPr>
              <w:rPr>
                <w:rFonts w:asciiTheme="minorHAnsi" w:hAnsiTheme="minorHAnsi"/>
                <w:b/>
                <w:bCs/>
                <w:sz w:val="20"/>
              </w:rPr>
            </w:pPr>
          </w:p>
        </w:tc>
        <w:tc>
          <w:tcPr>
            <w:tcW w:w="1080" w:type="dxa"/>
            <w:tcBorders>
              <w:top w:val="single" w:sz="6" w:space="0" w:color="auto"/>
              <w:bottom w:val="single" w:sz="12" w:space="0" w:color="auto"/>
            </w:tcBorders>
            <w:vAlign w:val="center"/>
          </w:tcPr>
          <w:p w14:paraId="339B16BC"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5FC4051C"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7E04E2B4"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1C7A03EF"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w:t>
            </w:r>
          </w:p>
        </w:tc>
        <w:tc>
          <w:tcPr>
            <w:tcW w:w="180" w:type="dxa"/>
            <w:tcBorders>
              <w:top w:val="single" w:sz="6" w:space="0" w:color="auto"/>
              <w:bottom w:val="single" w:sz="12" w:space="0" w:color="auto"/>
            </w:tcBorders>
            <w:vAlign w:val="center"/>
          </w:tcPr>
          <w:p w14:paraId="0FF5BB13" w14:textId="77777777" w:rsidR="000B5EDC" w:rsidRPr="00464FCC" w:rsidRDefault="000B5EDC" w:rsidP="00C57D7C">
            <w:pPr>
              <w:jc w:val="center"/>
              <w:rPr>
                <w:rFonts w:asciiTheme="minorHAnsi" w:hAnsiTheme="minorHAnsi"/>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611673CF"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w:t>
            </w:r>
          </w:p>
        </w:tc>
        <w:tc>
          <w:tcPr>
            <w:tcW w:w="699" w:type="dxa"/>
            <w:tcBorders>
              <w:top w:val="single" w:sz="6" w:space="0" w:color="auto"/>
              <w:bottom w:val="single" w:sz="12" w:space="0" w:color="auto"/>
              <w:right w:val="single" w:sz="6" w:space="0" w:color="auto"/>
            </w:tcBorders>
            <w:vAlign w:val="center"/>
          </w:tcPr>
          <w:p w14:paraId="3565B6F9"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tcBorders>
            <w:vAlign w:val="center"/>
          </w:tcPr>
          <w:p w14:paraId="1A294214"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3BD8C804" w14:textId="77777777" w:rsidR="000B5EDC" w:rsidRPr="00464FCC" w:rsidRDefault="000B5EDC" w:rsidP="00C57D7C">
            <w:pPr>
              <w:jc w:val="center"/>
              <w:rPr>
                <w:rFonts w:asciiTheme="minorHAnsi" w:hAnsiTheme="minorHAnsi"/>
                <w:b/>
                <w:bCs/>
                <w:sz w:val="20"/>
              </w:rPr>
            </w:pPr>
          </w:p>
        </w:tc>
        <w:tc>
          <w:tcPr>
            <w:tcW w:w="806" w:type="dxa"/>
            <w:tcBorders>
              <w:top w:val="single" w:sz="6" w:space="0" w:color="auto"/>
              <w:bottom w:val="single" w:sz="12" w:space="0" w:color="auto"/>
              <w:right w:val="single" w:sz="6" w:space="0" w:color="auto"/>
            </w:tcBorders>
            <w:vAlign w:val="center"/>
          </w:tcPr>
          <w:p w14:paraId="067E17A0"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E5D0442"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4179151E"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Total</w:t>
            </w:r>
          </w:p>
        </w:tc>
      </w:tr>
      <w:tr w:rsidR="000B5EDC" w:rsidRPr="00464FCC" w14:paraId="0171F9B1" w14:textId="77777777"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7C5A8AD8" w14:textId="77777777" w:rsidR="000B5EDC" w:rsidRPr="00464FCC" w:rsidRDefault="000B5EDC" w:rsidP="00C57D7C">
            <w:pPr>
              <w:pStyle w:val="xl41"/>
              <w:spacing w:before="0" w:beforeAutospacing="0" w:after="0" w:afterAutospacing="0"/>
              <w:rPr>
                <w:rFonts w:asciiTheme="minorHAnsi" w:hAnsiTheme="minorHAnsi"/>
                <w:szCs w:val="24"/>
                <w:lang w:val="en-US"/>
              </w:rPr>
            </w:pPr>
            <w:r w:rsidRPr="00464FCC">
              <w:rPr>
                <w:rFonts w:asciiTheme="minorHAnsi" w:hAnsiTheme="minorHAnsi"/>
                <w:b/>
                <w:bCs/>
                <w:szCs w:val="24"/>
                <w:lang w:val="en-US"/>
              </w:rPr>
              <w:t>KEY EXPERTS</w:t>
            </w:r>
          </w:p>
        </w:tc>
        <w:tc>
          <w:tcPr>
            <w:tcW w:w="990" w:type="dxa"/>
            <w:tcBorders>
              <w:top w:val="single" w:sz="12" w:space="0" w:color="auto"/>
              <w:left w:val="nil"/>
              <w:bottom w:val="single" w:sz="6" w:space="0" w:color="auto"/>
              <w:right w:val="nil"/>
            </w:tcBorders>
          </w:tcPr>
          <w:p w14:paraId="388D7F06"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274EDB14" w14:textId="77777777" w:rsidR="000B5EDC" w:rsidRPr="00464FCC" w:rsidRDefault="000B5EDC" w:rsidP="00C57D7C">
            <w:pPr>
              <w:rPr>
                <w:rFonts w:asciiTheme="minorHAnsi" w:hAnsiTheme="minorHAnsi"/>
                <w:sz w:val="20"/>
              </w:rPr>
            </w:pPr>
          </w:p>
        </w:tc>
        <w:tc>
          <w:tcPr>
            <w:tcW w:w="1080" w:type="dxa"/>
            <w:tcBorders>
              <w:top w:val="single" w:sz="12" w:space="0" w:color="auto"/>
              <w:left w:val="nil"/>
              <w:bottom w:val="single" w:sz="6" w:space="0" w:color="auto"/>
              <w:right w:val="nil"/>
            </w:tcBorders>
          </w:tcPr>
          <w:p w14:paraId="17375633"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0F2A464" w14:textId="77777777" w:rsidR="000B5EDC" w:rsidRPr="00464FCC" w:rsidRDefault="000B5EDC" w:rsidP="00C57D7C">
            <w:pPr>
              <w:rPr>
                <w:rFonts w:asciiTheme="minorHAnsi" w:hAnsiTheme="minorHAnsi"/>
                <w:sz w:val="20"/>
              </w:rPr>
            </w:pPr>
          </w:p>
        </w:tc>
        <w:tc>
          <w:tcPr>
            <w:tcW w:w="990" w:type="dxa"/>
            <w:tcBorders>
              <w:top w:val="single" w:sz="12" w:space="0" w:color="auto"/>
              <w:left w:val="nil"/>
              <w:bottom w:val="single" w:sz="6" w:space="0" w:color="auto"/>
              <w:right w:val="nil"/>
            </w:tcBorders>
          </w:tcPr>
          <w:p w14:paraId="37995D35"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997BAB"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82A188D"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FCB35D" w14:textId="77777777" w:rsidR="000B5EDC" w:rsidRPr="00464FCC" w:rsidRDefault="000B5EDC" w:rsidP="00C57D7C">
            <w:pPr>
              <w:rPr>
                <w:rFonts w:asciiTheme="minorHAnsi" w:hAnsiTheme="minorHAnsi"/>
                <w:sz w:val="20"/>
              </w:rPr>
            </w:pPr>
          </w:p>
        </w:tc>
        <w:tc>
          <w:tcPr>
            <w:tcW w:w="699" w:type="dxa"/>
            <w:tcBorders>
              <w:top w:val="single" w:sz="12" w:space="0" w:color="auto"/>
              <w:left w:val="nil"/>
              <w:bottom w:val="single" w:sz="6" w:space="0" w:color="auto"/>
              <w:right w:val="nil"/>
            </w:tcBorders>
          </w:tcPr>
          <w:p w14:paraId="2679BDF8"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27799C00"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7F627BB8"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00314C3E"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7E468684"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double" w:sz="4" w:space="0" w:color="auto"/>
            </w:tcBorders>
          </w:tcPr>
          <w:p w14:paraId="72A3654C" w14:textId="77777777" w:rsidR="000B5EDC" w:rsidRPr="00464FCC" w:rsidRDefault="000B5EDC" w:rsidP="00C57D7C">
            <w:pPr>
              <w:rPr>
                <w:rFonts w:asciiTheme="minorHAnsi" w:hAnsiTheme="minorHAnsi"/>
                <w:sz w:val="20"/>
              </w:rPr>
            </w:pPr>
          </w:p>
        </w:tc>
      </w:tr>
      <w:tr w:rsidR="000B5EDC" w:rsidRPr="00464FCC" w14:paraId="5BB4F90B"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0C84B021"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K-1</w:t>
            </w:r>
          </w:p>
        </w:tc>
        <w:tc>
          <w:tcPr>
            <w:tcW w:w="1858" w:type="dxa"/>
            <w:vMerge w:val="restart"/>
            <w:tcBorders>
              <w:top w:val="single" w:sz="6" w:space="0" w:color="auto"/>
              <w:left w:val="single" w:sz="6" w:space="0" w:color="auto"/>
              <w:right w:val="single" w:sz="6" w:space="0" w:color="auto"/>
            </w:tcBorders>
          </w:tcPr>
          <w:p w14:paraId="596597A3" w14:textId="77777777" w:rsidR="000B5EDC" w:rsidRPr="0021172D" w:rsidRDefault="000B5EDC" w:rsidP="00FA21B0">
            <w:pPr>
              <w:pStyle w:val="xl41"/>
              <w:spacing w:before="0" w:beforeAutospacing="0" w:after="0" w:afterAutospacing="0"/>
              <w:rPr>
                <w:rFonts w:asciiTheme="minorHAnsi" w:hAnsiTheme="minorHAnsi"/>
                <w:szCs w:val="24"/>
                <w:lang w:val="en-US"/>
              </w:rPr>
            </w:pPr>
            <w:r w:rsidRPr="0021172D">
              <w:rPr>
                <w:rFonts w:asciiTheme="minorHAnsi" w:hAnsiTheme="minorHAnsi"/>
                <w:szCs w:val="24"/>
                <w:lang w:val="en-US"/>
              </w:rPr>
              <w:t>{e.g.</w:t>
            </w:r>
            <w:r w:rsidR="0089166F" w:rsidRPr="0021172D">
              <w:rPr>
                <w:rFonts w:asciiTheme="minorHAnsi" w:hAnsiTheme="minorHAnsi"/>
                <w:szCs w:val="24"/>
                <w:lang w:val="en-US"/>
              </w:rPr>
              <w:t>,</w:t>
            </w:r>
            <w:r w:rsidRPr="0021172D">
              <w:rPr>
                <w:rFonts w:asciiTheme="minorHAnsi" w:hAnsiTheme="minorHAnsi"/>
                <w:szCs w:val="24"/>
                <w:lang w:val="en-US"/>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29772FA8" w14:textId="77777777" w:rsidR="000B5EDC" w:rsidRPr="0021172D" w:rsidRDefault="000B5EDC" w:rsidP="00C57D7C">
            <w:pPr>
              <w:rPr>
                <w:rFonts w:asciiTheme="minorHAnsi" w:hAnsiTheme="minorHAnsi"/>
                <w:sz w:val="16"/>
              </w:rPr>
            </w:pPr>
            <w:r w:rsidRPr="0021172D">
              <w:rPr>
                <w:rFonts w:asciiTheme="minorHAnsi" w:hAnsiTheme="minorHAnsi"/>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5C6BFD52" w14:textId="77777777" w:rsidR="000B5EDC" w:rsidRPr="0021172D" w:rsidRDefault="000B5EDC" w:rsidP="005066ED">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Home]</w:t>
            </w:r>
          </w:p>
        </w:tc>
        <w:tc>
          <w:tcPr>
            <w:tcW w:w="990" w:type="dxa"/>
            <w:tcBorders>
              <w:top w:val="single" w:sz="6" w:space="0" w:color="auto"/>
              <w:left w:val="single" w:sz="6" w:space="0" w:color="auto"/>
              <w:bottom w:val="dashSmallGap" w:sz="4" w:space="0" w:color="auto"/>
              <w:right w:val="single" w:sz="6" w:space="0" w:color="auto"/>
            </w:tcBorders>
          </w:tcPr>
          <w:p w14:paraId="35E222F5" w14:textId="77777777" w:rsidR="000B5EDC" w:rsidRPr="0021172D" w:rsidRDefault="000B5EDC" w:rsidP="00C57D7C">
            <w:pPr>
              <w:rPr>
                <w:rFonts w:asciiTheme="minorHAnsi" w:hAnsiTheme="minorHAnsi"/>
                <w:sz w:val="20"/>
              </w:rPr>
            </w:pPr>
            <w:r w:rsidRPr="0021172D">
              <w:rPr>
                <w:rFonts w:asciiTheme="minorHAnsi" w:hAnsiTheme="minorHAnsi"/>
                <w:sz w:val="20"/>
              </w:rPr>
              <w:t>[2 month]</w:t>
            </w:r>
          </w:p>
        </w:tc>
        <w:tc>
          <w:tcPr>
            <w:tcW w:w="180" w:type="dxa"/>
            <w:tcBorders>
              <w:top w:val="single" w:sz="6" w:space="0" w:color="auto"/>
              <w:left w:val="single" w:sz="6" w:space="0" w:color="auto"/>
              <w:bottom w:val="dashSmallGap" w:sz="4" w:space="0" w:color="auto"/>
              <w:right w:val="single" w:sz="6" w:space="0" w:color="auto"/>
            </w:tcBorders>
          </w:tcPr>
          <w:p w14:paraId="3F63E79F" w14:textId="77777777" w:rsidR="000B5EDC" w:rsidRPr="0021172D"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6B997B3" w14:textId="77777777"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180" w:type="dxa"/>
            <w:tcBorders>
              <w:top w:val="single" w:sz="6" w:space="0" w:color="auto"/>
              <w:left w:val="single" w:sz="6" w:space="0" w:color="auto"/>
              <w:bottom w:val="dashSmallGap" w:sz="4" w:space="0" w:color="auto"/>
              <w:right w:val="single" w:sz="6" w:space="0" w:color="auto"/>
            </w:tcBorders>
          </w:tcPr>
          <w:p w14:paraId="48FD9F2B" w14:textId="77777777" w:rsidR="000B5EDC" w:rsidRPr="0021172D"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D01940" w14:textId="77777777"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900" w:type="dxa"/>
            <w:tcBorders>
              <w:top w:val="single" w:sz="6" w:space="0" w:color="auto"/>
              <w:left w:val="single" w:sz="6" w:space="0" w:color="auto"/>
              <w:bottom w:val="dashSmallGap" w:sz="4" w:space="0" w:color="auto"/>
              <w:right w:val="single" w:sz="6" w:space="0" w:color="auto"/>
            </w:tcBorders>
          </w:tcPr>
          <w:p w14:paraId="7E6583EA"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78295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7B8D12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583D9C0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E980CA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A2AB83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3E9E3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EC4F26F"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349538E8" w14:textId="77777777" w:rsidR="000B5EDC" w:rsidRPr="00464FCC" w:rsidRDefault="000B5EDC" w:rsidP="00C57D7C">
            <w:pPr>
              <w:rPr>
                <w:rFonts w:asciiTheme="minorHAnsi" w:hAnsiTheme="minorHAnsi"/>
                <w:sz w:val="20"/>
              </w:rPr>
            </w:pPr>
          </w:p>
        </w:tc>
      </w:tr>
      <w:tr w:rsidR="000B5EDC" w:rsidRPr="00464FCC" w14:paraId="1AB2EAA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8C2EFE4"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7979CFF2" w14:textId="77777777" w:rsidR="000B5EDC" w:rsidRPr="0021172D"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512B7A1D" w14:textId="77777777" w:rsidR="000B5EDC" w:rsidRPr="0021172D"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tcPr>
          <w:p w14:paraId="0BF8867A" w14:textId="77777777" w:rsidR="000B5EDC" w:rsidRPr="0021172D" w:rsidRDefault="000B5EDC" w:rsidP="00C57D7C">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Field</w:t>
            </w:r>
            <w:r w:rsidRPr="0021172D">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584BA4ED" w14:textId="77777777" w:rsidR="000B5EDC" w:rsidRPr="0021172D" w:rsidRDefault="000B5EDC" w:rsidP="00C57D7C">
            <w:pPr>
              <w:rPr>
                <w:rFonts w:asciiTheme="minorHAnsi" w:hAnsiTheme="minorHAnsi"/>
                <w:sz w:val="20"/>
              </w:rPr>
            </w:pPr>
            <w:r w:rsidRPr="0021172D">
              <w:rPr>
                <w:rFonts w:asciiTheme="minorHAnsi" w:hAnsiTheme="minorHAnsi"/>
                <w:sz w:val="20"/>
              </w:rPr>
              <w:t>[0.5 m]</w:t>
            </w:r>
          </w:p>
        </w:tc>
        <w:tc>
          <w:tcPr>
            <w:tcW w:w="180" w:type="dxa"/>
            <w:tcBorders>
              <w:top w:val="dashSmallGap" w:sz="4" w:space="0" w:color="auto"/>
              <w:left w:val="single" w:sz="6" w:space="0" w:color="auto"/>
              <w:bottom w:val="single" w:sz="6" w:space="0" w:color="auto"/>
              <w:right w:val="single" w:sz="6" w:space="0" w:color="auto"/>
            </w:tcBorders>
          </w:tcPr>
          <w:p w14:paraId="6902F12F" w14:textId="77777777" w:rsidR="000B5EDC" w:rsidRPr="0021172D"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30EB9727" w14:textId="77777777" w:rsidR="000B5EDC" w:rsidRPr="0021172D" w:rsidRDefault="000B5EDC" w:rsidP="00C57D7C">
            <w:pPr>
              <w:rPr>
                <w:rFonts w:asciiTheme="minorHAnsi" w:hAnsiTheme="minorHAnsi"/>
                <w:sz w:val="20"/>
              </w:rPr>
            </w:pPr>
            <w:r w:rsidRPr="0021172D">
              <w:rPr>
                <w:rFonts w:asciiTheme="minorHAnsi" w:hAnsiTheme="minorHAnsi"/>
                <w:sz w:val="20"/>
              </w:rPr>
              <w:t>[2.5]</w:t>
            </w:r>
          </w:p>
        </w:tc>
        <w:tc>
          <w:tcPr>
            <w:tcW w:w="180" w:type="dxa"/>
            <w:tcBorders>
              <w:top w:val="dashSmallGap" w:sz="4" w:space="0" w:color="auto"/>
              <w:left w:val="single" w:sz="6" w:space="0" w:color="auto"/>
              <w:bottom w:val="single" w:sz="6" w:space="0" w:color="auto"/>
              <w:right w:val="single" w:sz="6" w:space="0" w:color="auto"/>
            </w:tcBorders>
          </w:tcPr>
          <w:p w14:paraId="59128F67" w14:textId="77777777" w:rsidR="000B5EDC" w:rsidRPr="0021172D"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8145343" w14:textId="77777777" w:rsidR="000B5EDC" w:rsidRPr="0021172D" w:rsidRDefault="000B5EDC" w:rsidP="00C57D7C">
            <w:pPr>
              <w:rPr>
                <w:rFonts w:asciiTheme="minorHAnsi" w:hAnsiTheme="minorHAnsi"/>
                <w:sz w:val="20"/>
              </w:rPr>
            </w:pPr>
            <w:r w:rsidRPr="0021172D">
              <w:rPr>
                <w:rFonts w:asciiTheme="minorHAnsi" w:hAnsiTheme="minorHAnsi"/>
                <w:sz w:val="20"/>
              </w:rPr>
              <w:t>[0]</w:t>
            </w:r>
          </w:p>
        </w:tc>
        <w:tc>
          <w:tcPr>
            <w:tcW w:w="900" w:type="dxa"/>
            <w:tcBorders>
              <w:top w:val="dashSmallGap" w:sz="4" w:space="0" w:color="auto"/>
              <w:left w:val="single" w:sz="6" w:space="0" w:color="auto"/>
              <w:bottom w:val="single" w:sz="6" w:space="0" w:color="auto"/>
              <w:right w:val="single" w:sz="6" w:space="0" w:color="auto"/>
            </w:tcBorders>
          </w:tcPr>
          <w:p w14:paraId="7ECAF9F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BE3932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74902723"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93A54D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DD6728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6F4B9D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8AAFF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48E8E45"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1BF4D598" w14:textId="77777777" w:rsidR="000B5EDC" w:rsidRPr="00464FCC" w:rsidRDefault="000B5EDC" w:rsidP="00C57D7C">
            <w:pPr>
              <w:jc w:val="right"/>
              <w:rPr>
                <w:rFonts w:asciiTheme="minorHAnsi" w:hAnsiTheme="minorHAnsi"/>
                <w:sz w:val="20"/>
              </w:rPr>
            </w:pPr>
          </w:p>
        </w:tc>
      </w:tr>
      <w:tr w:rsidR="000B5EDC" w:rsidRPr="00464FCC" w14:paraId="56D1D75C"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5CE1F378"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K-2</w:t>
            </w:r>
          </w:p>
        </w:tc>
        <w:tc>
          <w:tcPr>
            <w:tcW w:w="1858" w:type="dxa"/>
            <w:vMerge w:val="restart"/>
            <w:tcBorders>
              <w:top w:val="single" w:sz="6" w:space="0" w:color="auto"/>
              <w:left w:val="single" w:sz="6" w:space="0" w:color="auto"/>
              <w:right w:val="single" w:sz="6" w:space="0" w:color="auto"/>
            </w:tcBorders>
          </w:tcPr>
          <w:p w14:paraId="63462FC3"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6A33EA2"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0FA68AD2"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32856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7B3B8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3BA739A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95ABDF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93581F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4C7E28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3495F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50EC4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40EEC8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1B94C592"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56C334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F8F2D5"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88916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93EBC7C" w14:textId="77777777" w:rsidR="000B5EDC" w:rsidRPr="00464FCC" w:rsidRDefault="000B5EDC" w:rsidP="00C57D7C">
            <w:pPr>
              <w:rPr>
                <w:rFonts w:asciiTheme="minorHAnsi" w:hAnsiTheme="minorHAnsi"/>
                <w:sz w:val="20"/>
              </w:rPr>
            </w:pPr>
          </w:p>
        </w:tc>
      </w:tr>
      <w:tr w:rsidR="000B5EDC" w:rsidRPr="00464FCC" w14:paraId="2E1096C5"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B3FB6F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665C0E8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4A74715"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05EE73D"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63D9FDA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CE5D2FA"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7DBA7B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0BD409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1762B98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74CC2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8C9F3E0"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69DB92F"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BD60DA0"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3DD58CE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48AD18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C952BE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1C2A439"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4322EDFB" w14:textId="77777777" w:rsidR="000B5EDC" w:rsidRPr="00464FCC" w:rsidRDefault="000B5EDC" w:rsidP="00C57D7C">
            <w:pPr>
              <w:rPr>
                <w:rFonts w:asciiTheme="minorHAnsi" w:hAnsiTheme="minorHAnsi"/>
                <w:sz w:val="20"/>
              </w:rPr>
            </w:pPr>
          </w:p>
        </w:tc>
      </w:tr>
      <w:tr w:rsidR="000B5EDC" w:rsidRPr="00464FCC" w14:paraId="2D7071F2"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4D74BC3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K-3</w:t>
            </w:r>
          </w:p>
        </w:tc>
        <w:tc>
          <w:tcPr>
            <w:tcW w:w="1858" w:type="dxa"/>
            <w:vMerge w:val="restart"/>
            <w:tcBorders>
              <w:top w:val="single" w:sz="6" w:space="0" w:color="auto"/>
              <w:left w:val="single" w:sz="6" w:space="0" w:color="auto"/>
              <w:right w:val="single" w:sz="6" w:space="0" w:color="auto"/>
            </w:tcBorders>
          </w:tcPr>
          <w:p w14:paraId="126549BF"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52CAEDF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4E1804CE"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A7D382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0DF86BD"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A40A2F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CB9320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27C025E5"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17A95F7"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6D7DB0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1FB760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66EB275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650C45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3891CF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E29F88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B2FBB4B"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6130EFE8" w14:textId="77777777" w:rsidR="000B5EDC" w:rsidRPr="00464FCC" w:rsidRDefault="000B5EDC" w:rsidP="00C57D7C">
            <w:pPr>
              <w:rPr>
                <w:rFonts w:asciiTheme="minorHAnsi" w:hAnsiTheme="minorHAnsi"/>
                <w:sz w:val="20"/>
              </w:rPr>
            </w:pPr>
          </w:p>
        </w:tc>
      </w:tr>
      <w:tr w:rsidR="000B5EDC" w:rsidRPr="00464FCC" w14:paraId="7833B79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DD02283"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4C8CE03"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66941B6F"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AED6310"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5FFE52AC"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AB685F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73E741B"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1F8F0B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4636C20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DBEF09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121DF5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B814BA4"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A3FC04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C0144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5D688E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4F376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40E0FD7"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7A826A44" w14:textId="77777777" w:rsidR="000B5EDC" w:rsidRPr="00464FCC" w:rsidRDefault="000B5EDC" w:rsidP="00C57D7C">
            <w:pPr>
              <w:rPr>
                <w:rFonts w:asciiTheme="minorHAnsi" w:hAnsiTheme="minorHAnsi"/>
                <w:sz w:val="20"/>
              </w:rPr>
            </w:pPr>
          </w:p>
        </w:tc>
      </w:tr>
      <w:tr w:rsidR="000B5EDC" w:rsidRPr="00464FCC" w14:paraId="0AD49425"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31857F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07F31BF6"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4846AA3"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36FBA085"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E49D5B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98F80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046F9B2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8A0F28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183FA94"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F30F70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4828E2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F94659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4B0AB35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48DF341"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B9F3B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6CC8352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AC32C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vAlign w:val="center"/>
          </w:tcPr>
          <w:p w14:paraId="0424977F" w14:textId="77777777" w:rsidR="000B5EDC" w:rsidRPr="00464FCC" w:rsidRDefault="000B5EDC" w:rsidP="00C57D7C">
            <w:pPr>
              <w:rPr>
                <w:rFonts w:asciiTheme="minorHAnsi" w:hAnsiTheme="minorHAnsi"/>
                <w:sz w:val="20"/>
              </w:rPr>
            </w:pPr>
          </w:p>
        </w:tc>
      </w:tr>
      <w:tr w:rsidR="000B5EDC" w:rsidRPr="00464FCC" w14:paraId="282DBAC5" w14:textId="77777777" w:rsidTr="000245AF">
        <w:trPr>
          <w:cantSplit/>
          <w:jc w:val="center"/>
        </w:trPr>
        <w:tc>
          <w:tcPr>
            <w:tcW w:w="495" w:type="dxa"/>
            <w:vMerge/>
            <w:tcBorders>
              <w:left w:val="double" w:sz="4" w:space="0" w:color="auto"/>
              <w:right w:val="single" w:sz="6" w:space="0" w:color="auto"/>
            </w:tcBorders>
            <w:vAlign w:val="center"/>
          </w:tcPr>
          <w:p w14:paraId="1843FAFA"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030010C1"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348F7DF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7FE0ACB2"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94E277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64C00C6"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CC6AD4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CF1843C"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86AC1A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294AF1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D0DC3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40DE2D2"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73C33FC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4724C3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FE2F0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3767F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89BA5F9" w14:textId="77777777" w:rsidR="000B5EDC" w:rsidRPr="00464FCC" w:rsidRDefault="000B5EDC" w:rsidP="00C57D7C">
            <w:pPr>
              <w:rPr>
                <w:rFonts w:asciiTheme="minorHAnsi" w:hAnsiTheme="minorHAnsi"/>
                <w:sz w:val="20"/>
              </w:rPr>
            </w:pPr>
          </w:p>
        </w:tc>
        <w:tc>
          <w:tcPr>
            <w:tcW w:w="806" w:type="dxa"/>
            <w:vMerge/>
            <w:tcBorders>
              <w:left w:val="single" w:sz="6" w:space="0" w:color="auto"/>
              <w:right w:val="double" w:sz="4" w:space="0" w:color="auto"/>
            </w:tcBorders>
            <w:vAlign w:val="center"/>
          </w:tcPr>
          <w:p w14:paraId="063B335A" w14:textId="77777777" w:rsidR="000B5EDC" w:rsidRPr="00464FCC" w:rsidRDefault="000B5EDC" w:rsidP="00C57D7C">
            <w:pPr>
              <w:rPr>
                <w:rFonts w:asciiTheme="minorHAnsi" w:hAnsiTheme="minorHAnsi"/>
                <w:sz w:val="20"/>
              </w:rPr>
            </w:pPr>
          </w:p>
        </w:tc>
      </w:tr>
      <w:tr w:rsidR="000B5EDC" w:rsidRPr="00464FCC" w14:paraId="0F30401E"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D62DE72"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54FCB52C"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DBF3944"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2C04CF34"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F8DCE23"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E2A032A"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CC80BB1"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75704D"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161FC23"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7128D1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BBF5BD"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ECF1E96"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AD552E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DA763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BF5A6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A05F3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616253"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005F260" w14:textId="77777777" w:rsidR="000B5EDC" w:rsidRPr="00464FCC" w:rsidRDefault="000B5EDC" w:rsidP="00C57D7C">
            <w:pPr>
              <w:rPr>
                <w:rFonts w:asciiTheme="minorHAnsi" w:hAnsiTheme="minorHAnsi"/>
                <w:sz w:val="20"/>
              </w:rPr>
            </w:pPr>
          </w:p>
        </w:tc>
      </w:tr>
      <w:tr w:rsidR="000B5EDC" w:rsidRPr="00464FCC" w14:paraId="700F027C"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9188050"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BFF467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1B4029E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0794BD32"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702AC9B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488F47B" w14:textId="77777777" w:rsidR="000B5EDC" w:rsidRPr="00464FCC" w:rsidRDefault="000B5EDC" w:rsidP="00C57D7C">
            <w:pPr>
              <w:rPr>
                <w:rFonts w:asciiTheme="minorHAnsi" w:hAnsiTheme="minorHAnsi"/>
                <w:sz w:val="20"/>
              </w:rPr>
            </w:pPr>
          </w:p>
        </w:tc>
        <w:tc>
          <w:tcPr>
            <w:tcW w:w="1080" w:type="dxa"/>
            <w:tcBorders>
              <w:top w:val="dashSmallGap" w:sz="4" w:space="0" w:color="auto"/>
              <w:bottom w:val="single" w:sz="6" w:space="0" w:color="auto"/>
            </w:tcBorders>
          </w:tcPr>
          <w:p w14:paraId="0517D05A"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7DA0D2FA"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1DCAA93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2C9BE0E" w14:textId="77777777" w:rsidR="000B5EDC" w:rsidRPr="00464FCC" w:rsidRDefault="000B5EDC" w:rsidP="00C57D7C">
            <w:pPr>
              <w:rPr>
                <w:rFonts w:asciiTheme="minorHAnsi" w:hAnsiTheme="minorHAnsi"/>
                <w:sz w:val="20"/>
              </w:rPr>
            </w:pPr>
          </w:p>
        </w:tc>
        <w:tc>
          <w:tcPr>
            <w:tcW w:w="180" w:type="dxa"/>
            <w:tcBorders>
              <w:top w:val="dashSmallGap" w:sz="4" w:space="0" w:color="auto"/>
              <w:bottom w:val="single" w:sz="6" w:space="0" w:color="auto"/>
            </w:tcBorders>
          </w:tcPr>
          <w:p w14:paraId="108CDF3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75C7A22" w14:textId="77777777" w:rsidR="000B5EDC" w:rsidRPr="00464FCC" w:rsidRDefault="000B5EDC" w:rsidP="00C57D7C">
            <w:pPr>
              <w:rPr>
                <w:rFonts w:asciiTheme="minorHAnsi" w:hAnsiTheme="minorHAnsi"/>
                <w:sz w:val="20"/>
              </w:rPr>
            </w:pPr>
          </w:p>
        </w:tc>
        <w:tc>
          <w:tcPr>
            <w:tcW w:w="699" w:type="dxa"/>
            <w:tcBorders>
              <w:top w:val="dashSmallGap" w:sz="4" w:space="0" w:color="auto"/>
              <w:bottom w:val="single" w:sz="6" w:space="0" w:color="auto"/>
              <w:right w:val="single" w:sz="6" w:space="0" w:color="auto"/>
            </w:tcBorders>
          </w:tcPr>
          <w:p w14:paraId="01C62E77"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tcBorders>
          </w:tcPr>
          <w:p w14:paraId="2AF142FB"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4A3500F" w14:textId="77777777" w:rsidR="000B5EDC" w:rsidRPr="00464FCC" w:rsidRDefault="000B5EDC" w:rsidP="00C57D7C">
            <w:pPr>
              <w:rPr>
                <w:rFonts w:asciiTheme="minorHAnsi" w:hAnsiTheme="minorHAnsi"/>
                <w:sz w:val="20"/>
              </w:rPr>
            </w:pPr>
          </w:p>
        </w:tc>
        <w:tc>
          <w:tcPr>
            <w:tcW w:w="806" w:type="dxa"/>
            <w:tcBorders>
              <w:top w:val="single" w:sz="6" w:space="0" w:color="auto"/>
              <w:bottom w:val="single" w:sz="6" w:space="0" w:color="auto"/>
              <w:right w:val="single" w:sz="6" w:space="0" w:color="auto"/>
            </w:tcBorders>
            <w:shd w:val="thinDiagCross" w:color="auto" w:fill="auto"/>
          </w:tcPr>
          <w:p w14:paraId="084314C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08030FE"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20E443F0" w14:textId="77777777" w:rsidR="000B5EDC" w:rsidRPr="00464FCC" w:rsidRDefault="000B5EDC" w:rsidP="00C57D7C">
            <w:pPr>
              <w:rPr>
                <w:rFonts w:asciiTheme="minorHAnsi" w:hAnsiTheme="minorHAnsi"/>
                <w:sz w:val="20"/>
              </w:rPr>
            </w:pPr>
          </w:p>
        </w:tc>
      </w:tr>
      <w:tr w:rsidR="000B5EDC" w:rsidRPr="00464FCC" w14:paraId="0F53F1AB" w14:textId="77777777"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14:paraId="0ADF4703" w14:textId="77777777" w:rsidR="000B5EDC" w:rsidRPr="00464FCC" w:rsidRDefault="000B5EDC" w:rsidP="00C57D7C">
            <w:pPr>
              <w:ind w:left="-162"/>
              <w:rPr>
                <w:rFonts w:asciiTheme="minorHAnsi" w:hAnsiTheme="minorHAnsi"/>
                <w:sz w:val="20"/>
              </w:rPr>
            </w:pPr>
          </w:p>
        </w:tc>
        <w:tc>
          <w:tcPr>
            <w:tcW w:w="1858" w:type="dxa"/>
            <w:tcBorders>
              <w:top w:val="single" w:sz="6" w:space="0" w:color="auto"/>
              <w:left w:val="nil"/>
              <w:bottom w:val="single" w:sz="8" w:space="0" w:color="auto"/>
              <w:right w:val="nil"/>
            </w:tcBorders>
          </w:tcPr>
          <w:p w14:paraId="32B3EA39"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single" w:sz="8" w:space="0" w:color="auto"/>
              <w:right w:val="nil"/>
            </w:tcBorders>
          </w:tcPr>
          <w:p w14:paraId="3B2D660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single" w:sz="8" w:space="0" w:color="auto"/>
              <w:right w:val="nil"/>
            </w:tcBorders>
          </w:tcPr>
          <w:p w14:paraId="57AFBB6F"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0BB68791"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747B6AEA"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single" w:sz="8" w:space="0" w:color="auto"/>
              <w:right w:val="nil"/>
            </w:tcBorders>
          </w:tcPr>
          <w:p w14:paraId="3DC1776A"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420EE045"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4FBE8AD6"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single" w:sz="8" w:space="0" w:color="auto"/>
              <w:right w:val="nil"/>
            </w:tcBorders>
          </w:tcPr>
          <w:p w14:paraId="5BE1106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single" w:sz="6" w:space="0" w:color="auto"/>
            </w:tcBorders>
          </w:tcPr>
          <w:p w14:paraId="644019E2"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0A2DEFB6" w14:textId="77777777" w:rsidR="000B5EDC" w:rsidRPr="00464FCC" w:rsidRDefault="000B5EDC" w:rsidP="00C57D7C">
            <w:pPr>
              <w:rPr>
                <w:rFonts w:asciiTheme="minorHAnsi" w:hAnsiTheme="minorHAnsi"/>
                <w:b/>
                <w:bCs/>
                <w:sz w:val="20"/>
              </w:rPr>
            </w:pPr>
            <w:r w:rsidRPr="00464FCC">
              <w:rPr>
                <w:rFonts w:asciiTheme="minorHAnsi" w:hAnsiTheme="minorHAnsi"/>
                <w:b/>
                <w:bCs/>
                <w:sz w:val="20"/>
              </w:rPr>
              <w:t>Subtotal</w:t>
            </w:r>
          </w:p>
        </w:tc>
        <w:tc>
          <w:tcPr>
            <w:tcW w:w="806" w:type="dxa"/>
            <w:tcBorders>
              <w:top w:val="single" w:sz="6" w:space="0" w:color="auto"/>
              <w:left w:val="single" w:sz="6" w:space="0" w:color="auto"/>
              <w:bottom w:val="single" w:sz="8" w:space="0" w:color="auto"/>
              <w:right w:val="single" w:sz="6" w:space="0" w:color="auto"/>
            </w:tcBorders>
          </w:tcPr>
          <w:p w14:paraId="1F51CF38" w14:textId="77777777" w:rsidR="000B5EDC" w:rsidRPr="00464FCC"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14:paraId="208750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8" w:space="0" w:color="auto"/>
              <w:right w:val="double" w:sz="4" w:space="0" w:color="auto"/>
            </w:tcBorders>
          </w:tcPr>
          <w:p w14:paraId="0222E265" w14:textId="77777777" w:rsidR="000B5EDC" w:rsidRPr="00464FCC" w:rsidRDefault="000B5EDC" w:rsidP="00C57D7C">
            <w:pPr>
              <w:rPr>
                <w:rFonts w:asciiTheme="minorHAnsi" w:hAnsiTheme="minorHAnsi"/>
                <w:sz w:val="20"/>
              </w:rPr>
            </w:pPr>
          </w:p>
        </w:tc>
      </w:tr>
      <w:tr w:rsidR="000B5EDC" w:rsidRPr="00464FCC" w14:paraId="2C4D2EAE" w14:textId="77777777"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226AF0B6" w14:textId="77777777" w:rsidR="000B5EDC" w:rsidRPr="00464FCC" w:rsidRDefault="000B5EDC" w:rsidP="00C57D7C">
            <w:pPr>
              <w:pStyle w:val="xl41"/>
              <w:spacing w:before="0" w:beforeAutospacing="0" w:after="0" w:afterAutospacing="0"/>
              <w:rPr>
                <w:rFonts w:asciiTheme="minorHAnsi" w:hAnsiTheme="minorHAnsi"/>
                <w:b/>
                <w:bCs/>
                <w:lang w:val="en-US"/>
              </w:rPr>
            </w:pPr>
            <w:r w:rsidRPr="00464FCC">
              <w:rPr>
                <w:rFonts w:asciiTheme="minorHAnsi" w:hAnsiTheme="minorHAnsi"/>
                <w:b/>
                <w:bCs/>
                <w:szCs w:val="24"/>
                <w:lang w:val="en-US"/>
              </w:rPr>
              <w:t>NON-KEY EXPERTS</w:t>
            </w:r>
          </w:p>
        </w:tc>
        <w:tc>
          <w:tcPr>
            <w:tcW w:w="912" w:type="dxa"/>
            <w:tcBorders>
              <w:top w:val="single" w:sz="8" w:space="0" w:color="auto"/>
              <w:left w:val="nil"/>
              <w:bottom w:val="single" w:sz="6" w:space="0" w:color="auto"/>
              <w:right w:val="nil"/>
            </w:tcBorders>
          </w:tcPr>
          <w:p w14:paraId="7BA13A73" w14:textId="77777777" w:rsidR="000B5EDC" w:rsidRPr="00464FCC" w:rsidRDefault="000B5EDC" w:rsidP="00C57D7C">
            <w:pPr>
              <w:rPr>
                <w:rFonts w:asciiTheme="minorHAnsi" w:hAnsiTheme="minorHAnsi"/>
                <w:sz w:val="20"/>
              </w:rPr>
            </w:pPr>
          </w:p>
        </w:tc>
        <w:tc>
          <w:tcPr>
            <w:tcW w:w="720" w:type="dxa"/>
            <w:tcBorders>
              <w:top w:val="single" w:sz="8" w:space="0" w:color="auto"/>
              <w:left w:val="nil"/>
              <w:bottom w:val="single" w:sz="6" w:space="0" w:color="auto"/>
              <w:right w:val="nil"/>
            </w:tcBorders>
          </w:tcPr>
          <w:p w14:paraId="734C40CA" w14:textId="77777777" w:rsidR="000B5EDC" w:rsidRPr="00464FCC"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4F5E7EB1"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772F2922" w14:textId="77777777" w:rsidR="000B5EDC" w:rsidRPr="00464FCC" w:rsidRDefault="000B5EDC" w:rsidP="00C57D7C">
            <w:pPr>
              <w:rPr>
                <w:rFonts w:asciiTheme="minorHAnsi" w:hAnsiTheme="minorHAnsi"/>
                <w:sz w:val="20"/>
              </w:rPr>
            </w:pPr>
          </w:p>
        </w:tc>
        <w:tc>
          <w:tcPr>
            <w:tcW w:w="1080" w:type="dxa"/>
            <w:tcBorders>
              <w:top w:val="single" w:sz="8" w:space="0" w:color="auto"/>
              <w:left w:val="nil"/>
              <w:bottom w:val="single" w:sz="6" w:space="0" w:color="auto"/>
              <w:right w:val="nil"/>
            </w:tcBorders>
          </w:tcPr>
          <w:p w14:paraId="6749FF93"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1CDE9EEB" w14:textId="77777777" w:rsidR="000B5EDC" w:rsidRPr="00464FCC"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23836228" w14:textId="77777777" w:rsidR="000B5EDC" w:rsidRPr="00464FCC"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025968A2"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3B0FC8FF" w14:textId="77777777" w:rsidR="000B5EDC" w:rsidRPr="00464FCC"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679EB6AD" w14:textId="77777777" w:rsidR="000B5EDC" w:rsidRPr="00464FCC" w:rsidRDefault="000B5EDC" w:rsidP="00C57D7C">
            <w:pPr>
              <w:rPr>
                <w:rFonts w:asciiTheme="minorHAnsi" w:hAnsiTheme="minorHAnsi"/>
                <w:sz w:val="20"/>
              </w:rPr>
            </w:pPr>
          </w:p>
        </w:tc>
        <w:tc>
          <w:tcPr>
            <w:tcW w:w="699" w:type="dxa"/>
            <w:tcBorders>
              <w:top w:val="single" w:sz="8" w:space="0" w:color="auto"/>
              <w:left w:val="nil"/>
              <w:bottom w:val="single" w:sz="6" w:space="0" w:color="auto"/>
              <w:right w:val="nil"/>
            </w:tcBorders>
          </w:tcPr>
          <w:p w14:paraId="4ED30C19" w14:textId="77777777" w:rsidR="000B5EDC" w:rsidRPr="00464FCC"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1840196" w14:textId="77777777" w:rsidR="000B5EDC" w:rsidRPr="00464FCC"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03D9D8E"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nil"/>
            </w:tcBorders>
          </w:tcPr>
          <w:p w14:paraId="26D1FDB2"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nil"/>
            </w:tcBorders>
          </w:tcPr>
          <w:p w14:paraId="60FE567A"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double" w:sz="4" w:space="0" w:color="auto"/>
            </w:tcBorders>
          </w:tcPr>
          <w:p w14:paraId="184864BC" w14:textId="77777777" w:rsidR="000B5EDC" w:rsidRPr="00464FCC" w:rsidRDefault="000B5EDC" w:rsidP="00C57D7C">
            <w:pPr>
              <w:rPr>
                <w:rFonts w:asciiTheme="minorHAnsi" w:hAnsiTheme="minorHAnsi"/>
                <w:sz w:val="20"/>
              </w:rPr>
            </w:pPr>
          </w:p>
        </w:tc>
      </w:tr>
      <w:tr w:rsidR="000B5EDC" w:rsidRPr="00464FCC" w14:paraId="759DC738"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28048D6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N-1</w:t>
            </w:r>
          </w:p>
        </w:tc>
        <w:tc>
          <w:tcPr>
            <w:tcW w:w="1858" w:type="dxa"/>
            <w:vMerge w:val="restart"/>
            <w:tcBorders>
              <w:top w:val="single" w:sz="6" w:space="0" w:color="auto"/>
              <w:left w:val="single" w:sz="6" w:space="0" w:color="auto"/>
              <w:right w:val="single" w:sz="6" w:space="0" w:color="auto"/>
            </w:tcBorders>
          </w:tcPr>
          <w:p w14:paraId="51B140C5"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80EA0AF" w14:textId="77777777" w:rsidR="000B5EDC" w:rsidRPr="00464FCC" w:rsidRDefault="000B5EDC" w:rsidP="00C57D7C">
            <w:pPr>
              <w:rPr>
                <w:rFonts w:asciiTheme="minorHAnsi" w:hAnsiTheme="minorHAnsi"/>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04370842" w14:textId="77777777" w:rsidR="000B5EDC" w:rsidRPr="00464FCC" w:rsidRDefault="000B5EDC" w:rsidP="00C57D7C">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990" w:type="dxa"/>
            <w:tcBorders>
              <w:top w:val="single" w:sz="6" w:space="0" w:color="auto"/>
              <w:left w:val="single" w:sz="6" w:space="0" w:color="auto"/>
              <w:bottom w:val="dashSmallGap" w:sz="4" w:space="0" w:color="auto"/>
              <w:right w:val="single" w:sz="6" w:space="0" w:color="auto"/>
            </w:tcBorders>
          </w:tcPr>
          <w:p w14:paraId="4E4485A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5C8EC14"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81597E0"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F7059B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2DDC1A"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E61B494"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5595127"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E8B38A1"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3E08753F"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586B5FF"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C00D5B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4714DF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D3AB8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01675E6A" w14:textId="77777777" w:rsidR="000B5EDC" w:rsidRPr="00464FCC" w:rsidRDefault="000B5EDC" w:rsidP="00C57D7C">
            <w:pPr>
              <w:rPr>
                <w:rFonts w:asciiTheme="minorHAnsi" w:hAnsiTheme="minorHAnsi"/>
                <w:sz w:val="20"/>
              </w:rPr>
            </w:pPr>
          </w:p>
        </w:tc>
      </w:tr>
      <w:tr w:rsidR="000B5EDC" w:rsidRPr="00464FCC" w14:paraId="60929696" w14:textId="77777777" w:rsidTr="000245AF">
        <w:trPr>
          <w:cantSplit/>
          <w:jc w:val="center"/>
        </w:trPr>
        <w:tc>
          <w:tcPr>
            <w:tcW w:w="495" w:type="dxa"/>
            <w:vMerge/>
            <w:tcBorders>
              <w:left w:val="double" w:sz="4" w:space="0" w:color="auto"/>
              <w:right w:val="single" w:sz="6" w:space="0" w:color="auto"/>
            </w:tcBorders>
            <w:vAlign w:val="center"/>
          </w:tcPr>
          <w:p w14:paraId="40F0B0D2"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6CBC48DF"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0E447206" w14:textId="77777777" w:rsidR="000B5EDC" w:rsidRPr="00464FCC"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72D70FF1" w14:textId="77777777" w:rsidR="000B5EDC" w:rsidRPr="00464FCC" w:rsidRDefault="000B5EDC" w:rsidP="00C57D7C">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3F8B807E"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CD49FF"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F9CAEE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8EDAF28"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165349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29FABB9"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28B9F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6E883C"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486D358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0AB2A5A"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61847BE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9282D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39B27335"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0DFA90D3" w14:textId="77777777" w:rsidR="000B5EDC" w:rsidRPr="00464FCC" w:rsidRDefault="000B5EDC" w:rsidP="00C57D7C">
            <w:pPr>
              <w:rPr>
                <w:rFonts w:asciiTheme="minorHAnsi" w:hAnsiTheme="minorHAnsi"/>
                <w:sz w:val="20"/>
              </w:rPr>
            </w:pPr>
          </w:p>
        </w:tc>
      </w:tr>
      <w:tr w:rsidR="000B5EDC" w:rsidRPr="00464FCC" w14:paraId="058ACAE0"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2A7F193"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N-2</w:t>
            </w:r>
          </w:p>
        </w:tc>
        <w:tc>
          <w:tcPr>
            <w:tcW w:w="1858" w:type="dxa"/>
            <w:vMerge w:val="restart"/>
            <w:tcBorders>
              <w:top w:val="single" w:sz="6" w:space="0" w:color="auto"/>
              <w:left w:val="single" w:sz="6" w:space="0" w:color="auto"/>
              <w:right w:val="single" w:sz="6" w:space="0" w:color="auto"/>
            </w:tcBorders>
          </w:tcPr>
          <w:p w14:paraId="2FEB82A0"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78FEEF1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672743AF"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85C7400"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DB25A0"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B3F4E1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6A4399F"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543847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A3DC529"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EC1A05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532144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0D40073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C61774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22A0F1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52921B5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053D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3B0D3A85" w14:textId="77777777" w:rsidR="000B5EDC" w:rsidRPr="00464FCC" w:rsidRDefault="000B5EDC" w:rsidP="00C57D7C">
            <w:pPr>
              <w:rPr>
                <w:rFonts w:asciiTheme="minorHAnsi" w:hAnsiTheme="minorHAnsi"/>
                <w:sz w:val="20"/>
              </w:rPr>
            </w:pPr>
          </w:p>
        </w:tc>
      </w:tr>
      <w:tr w:rsidR="000B5EDC" w:rsidRPr="00464FCC" w14:paraId="08BC6B27" w14:textId="77777777" w:rsidTr="000245AF">
        <w:trPr>
          <w:cantSplit/>
          <w:jc w:val="center"/>
        </w:trPr>
        <w:tc>
          <w:tcPr>
            <w:tcW w:w="495" w:type="dxa"/>
            <w:vMerge/>
            <w:tcBorders>
              <w:left w:val="double" w:sz="4" w:space="0" w:color="auto"/>
              <w:right w:val="single" w:sz="6" w:space="0" w:color="auto"/>
            </w:tcBorders>
            <w:vAlign w:val="center"/>
          </w:tcPr>
          <w:p w14:paraId="38959C96"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5EA4FC95"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A7AD504"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54AE214"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4CFFB33"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9E49684"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416F084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5B9CE906"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DA48098"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AE612E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76FC69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6216750"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2A856292"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23543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8622E94"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9A19586"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6F1DA2C"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574B8F11" w14:textId="77777777" w:rsidR="000B5EDC" w:rsidRPr="00464FCC" w:rsidRDefault="000B5EDC" w:rsidP="00C57D7C">
            <w:pPr>
              <w:rPr>
                <w:rFonts w:asciiTheme="minorHAnsi" w:hAnsiTheme="minorHAnsi"/>
                <w:sz w:val="20"/>
              </w:rPr>
            </w:pPr>
          </w:p>
        </w:tc>
      </w:tr>
      <w:tr w:rsidR="000B5EDC" w:rsidRPr="00464FCC" w14:paraId="2C7A3A70"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3F6760D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7BFA7E8D"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53D5E9BF"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50752E6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A824CCF"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3C972CC"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5245CE8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B1109C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7AFFC7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5763D4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419758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FBF9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24B30DB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20D81B"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B0F3C00"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7DD50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062E9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6D9FF4AB" w14:textId="77777777" w:rsidR="000B5EDC" w:rsidRPr="00464FCC" w:rsidRDefault="000B5EDC" w:rsidP="00C57D7C">
            <w:pPr>
              <w:rPr>
                <w:rFonts w:asciiTheme="minorHAnsi" w:hAnsiTheme="minorHAnsi"/>
                <w:sz w:val="20"/>
              </w:rPr>
            </w:pPr>
          </w:p>
        </w:tc>
      </w:tr>
      <w:tr w:rsidR="000B5EDC" w:rsidRPr="00464FCC" w14:paraId="44B7F7C1" w14:textId="77777777" w:rsidTr="000245AF">
        <w:trPr>
          <w:cantSplit/>
          <w:jc w:val="center"/>
        </w:trPr>
        <w:tc>
          <w:tcPr>
            <w:tcW w:w="495" w:type="dxa"/>
            <w:vMerge/>
            <w:tcBorders>
              <w:left w:val="double" w:sz="4" w:space="0" w:color="auto"/>
              <w:right w:val="single" w:sz="6" w:space="0" w:color="auto"/>
            </w:tcBorders>
            <w:vAlign w:val="center"/>
          </w:tcPr>
          <w:p w14:paraId="6820955B"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450EA684"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5E16E35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2F1CE5E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2AC086A"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1CCB80E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461D192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5BBC78"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B5A41B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2098594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FA506E8"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906A229"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1E87DB5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CF71171"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D64FE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68A4E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32ED5619"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560CD0ED" w14:textId="77777777" w:rsidR="000B5EDC" w:rsidRPr="00464FCC" w:rsidRDefault="000B5EDC" w:rsidP="00C57D7C">
            <w:pPr>
              <w:rPr>
                <w:rFonts w:asciiTheme="minorHAnsi" w:hAnsiTheme="minorHAnsi"/>
                <w:sz w:val="20"/>
              </w:rPr>
            </w:pPr>
          </w:p>
        </w:tc>
      </w:tr>
      <w:tr w:rsidR="000B5EDC" w:rsidRPr="00464FCC" w14:paraId="50C8BC53"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60A870EA"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3900BDFD"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6C856BD9"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558754F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3D3B9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C7058A9"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6D0612C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D0C204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753F53E1"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981C3E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244E410"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7EDF24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0E7598E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507734A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82BABA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0E642BD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3F27D3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78BB9ED1" w14:textId="77777777" w:rsidR="000B5EDC" w:rsidRPr="00464FCC" w:rsidRDefault="000B5EDC" w:rsidP="00C57D7C">
            <w:pPr>
              <w:rPr>
                <w:rFonts w:asciiTheme="minorHAnsi" w:hAnsiTheme="minorHAnsi"/>
                <w:sz w:val="20"/>
              </w:rPr>
            </w:pPr>
          </w:p>
        </w:tc>
      </w:tr>
      <w:tr w:rsidR="000B5EDC" w:rsidRPr="00464FCC" w14:paraId="2D1A0199" w14:textId="77777777" w:rsidTr="000245AF">
        <w:trPr>
          <w:cantSplit/>
          <w:jc w:val="center"/>
        </w:trPr>
        <w:tc>
          <w:tcPr>
            <w:tcW w:w="495" w:type="dxa"/>
            <w:vMerge/>
            <w:tcBorders>
              <w:left w:val="double" w:sz="4" w:space="0" w:color="auto"/>
              <w:right w:val="single" w:sz="6" w:space="0" w:color="auto"/>
            </w:tcBorders>
            <w:vAlign w:val="center"/>
          </w:tcPr>
          <w:p w14:paraId="3FED947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18668589"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dotted" w:sz="4" w:space="0" w:color="auto"/>
              <w:right w:val="single" w:sz="6" w:space="0" w:color="auto"/>
            </w:tcBorders>
          </w:tcPr>
          <w:p w14:paraId="301D917E"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dotted" w:sz="4" w:space="0" w:color="auto"/>
              <w:right w:val="single" w:sz="6" w:space="0" w:color="auto"/>
            </w:tcBorders>
          </w:tcPr>
          <w:p w14:paraId="7963558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72D421A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4F1D1F1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dotted" w:sz="4" w:space="0" w:color="auto"/>
              <w:right w:val="single" w:sz="6" w:space="0" w:color="auto"/>
            </w:tcBorders>
          </w:tcPr>
          <w:p w14:paraId="2B3EEAE9"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27C6A48B"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0AA32F4F"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315A8FC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7A4A102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065B23C8"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dotted" w:sz="4" w:space="0" w:color="auto"/>
              <w:right w:val="single" w:sz="6" w:space="0" w:color="auto"/>
            </w:tcBorders>
          </w:tcPr>
          <w:p w14:paraId="7178615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323AE421"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184E8F5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8DDF624"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6388E62"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12BB0E23" w14:textId="77777777" w:rsidR="000B5EDC" w:rsidRPr="00464FCC" w:rsidRDefault="000B5EDC" w:rsidP="00C57D7C">
            <w:pPr>
              <w:rPr>
                <w:rFonts w:asciiTheme="minorHAnsi" w:hAnsiTheme="minorHAnsi"/>
                <w:sz w:val="20"/>
              </w:rPr>
            </w:pPr>
          </w:p>
        </w:tc>
      </w:tr>
      <w:tr w:rsidR="000B5EDC" w:rsidRPr="00464FCC" w14:paraId="3E7421FB" w14:textId="77777777" w:rsidTr="000245AF">
        <w:trPr>
          <w:cantSplit/>
          <w:trHeight w:hRule="exact" w:val="284"/>
          <w:jc w:val="center"/>
        </w:trPr>
        <w:tc>
          <w:tcPr>
            <w:tcW w:w="495" w:type="dxa"/>
            <w:tcBorders>
              <w:top w:val="single" w:sz="6" w:space="0" w:color="auto"/>
              <w:left w:val="double" w:sz="4" w:space="0" w:color="auto"/>
              <w:bottom w:val="nil"/>
              <w:right w:val="nil"/>
            </w:tcBorders>
          </w:tcPr>
          <w:p w14:paraId="59BC1CDA" w14:textId="77777777" w:rsidR="000B5EDC" w:rsidRPr="00464FCC" w:rsidRDefault="000B5EDC" w:rsidP="00C57D7C">
            <w:pPr>
              <w:rPr>
                <w:rFonts w:asciiTheme="minorHAnsi" w:hAnsiTheme="minorHAnsi"/>
                <w:sz w:val="20"/>
              </w:rPr>
            </w:pPr>
          </w:p>
        </w:tc>
        <w:tc>
          <w:tcPr>
            <w:tcW w:w="1858" w:type="dxa"/>
            <w:tcBorders>
              <w:top w:val="single" w:sz="6" w:space="0" w:color="auto"/>
              <w:left w:val="nil"/>
              <w:bottom w:val="nil"/>
              <w:right w:val="nil"/>
            </w:tcBorders>
          </w:tcPr>
          <w:p w14:paraId="20ABC1F8"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nil"/>
              <w:right w:val="nil"/>
            </w:tcBorders>
          </w:tcPr>
          <w:p w14:paraId="783D1AB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nil"/>
              <w:right w:val="nil"/>
            </w:tcBorders>
          </w:tcPr>
          <w:p w14:paraId="5B36AD3B"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5BA086A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385B774F"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nil"/>
              <w:right w:val="nil"/>
            </w:tcBorders>
          </w:tcPr>
          <w:p w14:paraId="27FCF116"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2DB9953C"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439EFA22"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nil"/>
              <w:right w:val="nil"/>
            </w:tcBorders>
          </w:tcPr>
          <w:p w14:paraId="44EED44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tcBorders>
          </w:tcPr>
          <w:p w14:paraId="195361AC"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2ED6B2D7" w14:textId="77777777" w:rsidR="000B5EDC" w:rsidRPr="00464FCC" w:rsidRDefault="000B5EDC" w:rsidP="00C57D7C">
            <w:pPr>
              <w:rPr>
                <w:rFonts w:asciiTheme="minorHAnsi" w:hAnsiTheme="minorHAnsi"/>
              </w:rPr>
            </w:pPr>
            <w:r w:rsidRPr="00464FCC">
              <w:rPr>
                <w:rFonts w:asciiTheme="minorHAnsi" w:hAnsiTheme="minorHAnsi"/>
                <w:b/>
                <w:bCs/>
                <w:sz w:val="20"/>
              </w:rPr>
              <w:t>Subtotal</w:t>
            </w:r>
          </w:p>
        </w:tc>
        <w:tc>
          <w:tcPr>
            <w:tcW w:w="806" w:type="dxa"/>
            <w:tcBorders>
              <w:top w:val="single" w:sz="6" w:space="0" w:color="auto"/>
              <w:bottom w:val="single" w:sz="6" w:space="0" w:color="auto"/>
              <w:right w:val="single" w:sz="6" w:space="0" w:color="auto"/>
            </w:tcBorders>
          </w:tcPr>
          <w:p w14:paraId="7D97B426" w14:textId="77777777" w:rsidR="000B5EDC" w:rsidRPr="00464FCC" w:rsidRDefault="000B5EDC" w:rsidP="0000062D">
            <w:pPr>
              <w:pStyle w:val="Heading6"/>
            </w:pPr>
          </w:p>
        </w:tc>
        <w:tc>
          <w:tcPr>
            <w:tcW w:w="806" w:type="dxa"/>
            <w:tcBorders>
              <w:top w:val="single" w:sz="6" w:space="0" w:color="auto"/>
              <w:left w:val="single" w:sz="6" w:space="0" w:color="auto"/>
              <w:bottom w:val="single" w:sz="6" w:space="0" w:color="auto"/>
              <w:right w:val="single" w:sz="6" w:space="0" w:color="auto"/>
            </w:tcBorders>
          </w:tcPr>
          <w:p w14:paraId="3FE7120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double" w:sz="4" w:space="0" w:color="auto"/>
            </w:tcBorders>
            <w:vAlign w:val="center"/>
          </w:tcPr>
          <w:p w14:paraId="1EABC368" w14:textId="77777777" w:rsidR="000B5EDC" w:rsidRPr="00464FCC" w:rsidRDefault="000B5EDC" w:rsidP="00C57D7C">
            <w:pPr>
              <w:rPr>
                <w:rFonts w:asciiTheme="minorHAnsi" w:hAnsiTheme="minorHAnsi"/>
                <w:sz w:val="20"/>
              </w:rPr>
            </w:pPr>
          </w:p>
        </w:tc>
      </w:tr>
      <w:tr w:rsidR="000B5EDC" w:rsidRPr="00464FCC" w14:paraId="5E49EAA7" w14:textId="77777777" w:rsidTr="000245AF">
        <w:trPr>
          <w:cantSplit/>
          <w:trHeight w:hRule="exact" w:val="284"/>
          <w:jc w:val="center"/>
        </w:trPr>
        <w:tc>
          <w:tcPr>
            <w:tcW w:w="495" w:type="dxa"/>
            <w:tcBorders>
              <w:top w:val="nil"/>
              <w:left w:val="double" w:sz="4" w:space="0" w:color="auto"/>
              <w:bottom w:val="double" w:sz="4" w:space="0" w:color="auto"/>
              <w:right w:val="nil"/>
            </w:tcBorders>
          </w:tcPr>
          <w:p w14:paraId="084872AD" w14:textId="77777777" w:rsidR="000B5EDC" w:rsidRPr="00464FCC" w:rsidRDefault="000B5EDC" w:rsidP="00C57D7C">
            <w:pPr>
              <w:rPr>
                <w:rFonts w:asciiTheme="minorHAnsi" w:hAnsiTheme="minorHAnsi"/>
                <w:sz w:val="20"/>
              </w:rPr>
            </w:pPr>
          </w:p>
        </w:tc>
        <w:tc>
          <w:tcPr>
            <w:tcW w:w="1858" w:type="dxa"/>
            <w:tcBorders>
              <w:top w:val="nil"/>
              <w:left w:val="nil"/>
              <w:bottom w:val="double" w:sz="4" w:space="0" w:color="auto"/>
              <w:right w:val="nil"/>
            </w:tcBorders>
          </w:tcPr>
          <w:p w14:paraId="5E641E2E" w14:textId="77777777" w:rsidR="000B5EDC" w:rsidRPr="00464FCC" w:rsidRDefault="000B5EDC" w:rsidP="00C57D7C">
            <w:pPr>
              <w:rPr>
                <w:rFonts w:asciiTheme="minorHAnsi" w:hAnsiTheme="minorHAnsi"/>
                <w:sz w:val="20"/>
              </w:rPr>
            </w:pPr>
          </w:p>
        </w:tc>
        <w:tc>
          <w:tcPr>
            <w:tcW w:w="912" w:type="dxa"/>
            <w:tcBorders>
              <w:top w:val="nil"/>
              <w:left w:val="nil"/>
              <w:bottom w:val="double" w:sz="4" w:space="0" w:color="auto"/>
              <w:right w:val="nil"/>
            </w:tcBorders>
          </w:tcPr>
          <w:p w14:paraId="41E6A18E" w14:textId="77777777" w:rsidR="000B5EDC" w:rsidRPr="00464FCC" w:rsidRDefault="000B5EDC" w:rsidP="00C57D7C">
            <w:pPr>
              <w:rPr>
                <w:rFonts w:asciiTheme="minorHAnsi" w:hAnsiTheme="minorHAnsi"/>
                <w:sz w:val="20"/>
              </w:rPr>
            </w:pPr>
          </w:p>
        </w:tc>
        <w:tc>
          <w:tcPr>
            <w:tcW w:w="720" w:type="dxa"/>
            <w:tcBorders>
              <w:top w:val="nil"/>
              <w:left w:val="nil"/>
              <w:bottom w:val="double" w:sz="4" w:space="0" w:color="auto"/>
              <w:right w:val="nil"/>
            </w:tcBorders>
          </w:tcPr>
          <w:p w14:paraId="47D08C11" w14:textId="77777777" w:rsidR="000B5EDC" w:rsidRPr="00464FCC"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269A4CF5"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0887123F" w14:textId="77777777" w:rsidR="000B5EDC" w:rsidRPr="00464FCC" w:rsidRDefault="000B5EDC" w:rsidP="00C57D7C">
            <w:pPr>
              <w:rPr>
                <w:rFonts w:asciiTheme="minorHAnsi" w:hAnsiTheme="minorHAnsi"/>
                <w:sz w:val="20"/>
              </w:rPr>
            </w:pPr>
          </w:p>
        </w:tc>
        <w:tc>
          <w:tcPr>
            <w:tcW w:w="1080" w:type="dxa"/>
            <w:tcBorders>
              <w:top w:val="nil"/>
              <w:left w:val="nil"/>
              <w:bottom w:val="double" w:sz="4" w:space="0" w:color="auto"/>
              <w:right w:val="nil"/>
            </w:tcBorders>
          </w:tcPr>
          <w:p w14:paraId="40D3BA0D"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15956349" w14:textId="77777777" w:rsidR="000B5EDC" w:rsidRPr="00464FCC"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1F0EA3D7" w14:textId="77777777" w:rsidR="000B5EDC" w:rsidRPr="00464FCC" w:rsidRDefault="000B5EDC" w:rsidP="00C57D7C">
            <w:pPr>
              <w:rPr>
                <w:rFonts w:asciiTheme="minorHAnsi" w:hAnsiTheme="minorHAnsi"/>
                <w:sz w:val="20"/>
              </w:rPr>
            </w:pPr>
          </w:p>
        </w:tc>
        <w:tc>
          <w:tcPr>
            <w:tcW w:w="900" w:type="dxa"/>
            <w:tcBorders>
              <w:top w:val="nil"/>
              <w:left w:val="nil"/>
              <w:bottom w:val="double" w:sz="4" w:space="0" w:color="auto"/>
              <w:right w:val="nil"/>
            </w:tcBorders>
          </w:tcPr>
          <w:p w14:paraId="0FB02B0D"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tcBorders>
          </w:tcPr>
          <w:p w14:paraId="7470512F"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13E77283" w14:textId="77777777" w:rsidR="000B5EDC" w:rsidRPr="00464FCC" w:rsidRDefault="000B5EDC" w:rsidP="00C57D7C">
            <w:pPr>
              <w:rPr>
                <w:rFonts w:asciiTheme="minorHAnsi" w:hAnsiTheme="minorHAnsi"/>
                <w:b/>
                <w:bCs/>
                <w:sz w:val="20"/>
              </w:rPr>
            </w:pPr>
            <w:r w:rsidRPr="00464FCC">
              <w:rPr>
                <w:rFonts w:asciiTheme="minorHAnsi" w:hAnsiTheme="minorHAnsi"/>
                <w:b/>
                <w:bCs/>
                <w:sz w:val="20"/>
              </w:rPr>
              <w:t>Total</w:t>
            </w:r>
          </w:p>
        </w:tc>
        <w:tc>
          <w:tcPr>
            <w:tcW w:w="806" w:type="dxa"/>
            <w:tcBorders>
              <w:top w:val="single" w:sz="6" w:space="0" w:color="auto"/>
              <w:bottom w:val="double" w:sz="4" w:space="0" w:color="auto"/>
              <w:right w:val="single" w:sz="6" w:space="0" w:color="auto"/>
            </w:tcBorders>
            <w:shd w:val="thinDiagCross" w:color="auto" w:fill="auto"/>
          </w:tcPr>
          <w:p w14:paraId="3120B79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4F2F4DC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double" w:sz="4" w:space="0" w:color="auto"/>
              <w:right w:val="double" w:sz="4" w:space="0" w:color="auto"/>
            </w:tcBorders>
          </w:tcPr>
          <w:p w14:paraId="64C7C127" w14:textId="77777777" w:rsidR="000B5EDC" w:rsidRPr="00464FCC" w:rsidRDefault="000B5EDC" w:rsidP="00C57D7C">
            <w:pPr>
              <w:rPr>
                <w:rFonts w:asciiTheme="minorHAnsi" w:hAnsiTheme="minorHAnsi"/>
                <w:sz w:val="20"/>
              </w:rPr>
            </w:pPr>
          </w:p>
        </w:tc>
      </w:tr>
    </w:tbl>
    <w:p w14:paraId="54BC01AD" w14:textId="77777777" w:rsidR="000B5EDC" w:rsidRPr="00464FCC" w:rsidRDefault="000B5EDC" w:rsidP="00C716A3">
      <w:pPr>
        <w:tabs>
          <w:tab w:val="left" w:pos="2340"/>
        </w:tabs>
        <w:rPr>
          <w:sz w:val="20"/>
        </w:rPr>
      </w:pPr>
    </w:p>
    <w:p w14:paraId="4B993119" w14:textId="77777777" w:rsidR="000B5EDC" w:rsidRPr="00464FCC" w:rsidRDefault="000B5EDC" w:rsidP="00C716A3">
      <w:pPr>
        <w:tabs>
          <w:tab w:val="left" w:pos="360"/>
        </w:tabs>
        <w:rPr>
          <w:rFonts w:asciiTheme="minorHAnsi" w:hAnsiTheme="minorHAnsi"/>
          <w:sz w:val="20"/>
        </w:rPr>
      </w:pPr>
      <w:r w:rsidRPr="00464FCC">
        <w:rPr>
          <w:rFonts w:asciiTheme="minorHAnsi" w:hAnsiTheme="minorHAnsi"/>
          <w:sz w:val="16"/>
          <w:szCs w:val="16"/>
        </w:rPr>
        <w:t>1</w:t>
      </w:r>
      <w:r w:rsidRPr="00464FCC">
        <w:rPr>
          <w:rFonts w:asciiTheme="minorHAnsi" w:hAnsiTheme="minorHAnsi"/>
          <w:sz w:val="20"/>
        </w:rPr>
        <w:tab/>
        <w:t>For Key Experts</w:t>
      </w:r>
      <w:r w:rsidR="0089166F" w:rsidRPr="00464FCC">
        <w:rPr>
          <w:rFonts w:asciiTheme="minorHAnsi" w:hAnsiTheme="minorHAnsi"/>
          <w:sz w:val="20"/>
        </w:rPr>
        <w:t>,</w:t>
      </w:r>
      <w:r w:rsidRPr="00464FCC">
        <w:rPr>
          <w:rFonts w:asciiTheme="minorHAnsi" w:hAnsiTheme="minorHAnsi"/>
          <w:sz w:val="20"/>
        </w:rPr>
        <w:t xml:space="preserve"> the input should be indicated individually for the same positions as required under </w:t>
      </w:r>
      <w:r w:rsidR="00090D69" w:rsidRPr="00464FCC">
        <w:rPr>
          <w:rFonts w:asciiTheme="minorHAnsi" w:hAnsiTheme="minorHAnsi"/>
          <w:sz w:val="20"/>
        </w:rPr>
        <w:t xml:space="preserve">the </w:t>
      </w:r>
      <w:r w:rsidRPr="00464FCC">
        <w:rPr>
          <w:rFonts w:asciiTheme="minorHAnsi" w:hAnsiTheme="minorHAnsi"/>
          <w:sz w:val="20"/>
        </w:rPr>
        <w:t>Data Sheet ITC21.1</w:t>
      </w:r>
      <w:r w:rsidR="0089166F" w:rsidRPr="00464FCC">
        <w:rPr>
          <w:rFonts w:asciiTheme="minorHAnsi" w:hAnsiTheme="minorHAnsi"/>
          <w:sz w:val="20"/>
        </w:rPr>
        <w:t>.</w:t>
      </w:r>
    </w:p>
    <w:p w14:paraId="4EFD7176" w14:textId="77777777" w:rsidR="000B5EDC" w:rsidRPr="00464FCC" w:rsidRDefault="000B5EDC" w:rsidP="00F00513">
      <w:pPr>
        <w:tabs>
          <w:tab w:val="left" w:pos="360"/>
        </w:tabs>
        <w:ind w:left="360" w:hanging="360"/>
        <w:rPr>
          <w:rFonts w:asciiTheme="minorHAnsi" w:hAnsiTheme="minorHAnsi"/>
          <w:sz w:val="20"/>
        </w:rPr>
      </w:pPr>
      <w:r w:rsidRPr="00464FCC">
        <w:rPr>
          <w:rFonts w:asciiTheme="minorHAnsi" w:hAnsiTheme="minorHAnsi"/>
          <w:sz w:val="16"/>
          <w:szCs w:val="16"/>
        </w:rPr>
        <w:lastRenderedPageBreak/>
        <w:t>2</w:t>
      </w:r>
      <w:r w:rsidRPr="00464FCC">
        <w:rPr>
          <w:rFonts w:asciiTheme="minorHAnsi" w:hAnsiTheme="minorHAnsi"/>
          <w:sz w:val="20"/>
        </w:rPr>
        <w:tab/>
        <w:t xml:space="preserve">Months are counted from the start of the assignment/mobilization.  One (1) month equals </w:t>
      </w:r>
      <w:r w:rsidR="00D61D6B" w:rsidRPr="00464FCC">
        <w:rPr>
          <w:rFonts w:asciiTheme="minorHAnsi" w:hAnsiTheme="minorHAnsi"/>
          <w:sz w:val="20"/>
        </w:rPr>
        <w:t>twenty two (</w:t>
      </w:r>
      <w:r w:rsidR="00C23BED" w:rsidRPr="00464FCC">
        <w:rPr>
          <w:rFonts w:asciiTheme="minorHAnsi" w:hAnsiTheme="minorHAnsi"/>
          <w:sz w:val="20"/>
        </w:rPr>
        <w:t>22</w:t>
      </w:r>
      <w:r w:rsidR="00D61D6B" w:rsidRPr="00464FCC">
        <w:rPr>
          <w:rFonts w:asciiTheme="minorHAnsi" w:hAnsiTheme="minorHAnsi"/>
          <w:sz w:val="20"/>
        </w:rPr>
        <w:t>)</w:t>
      </w:r>
      <w:r w:rsidR="00C23BED" w:rsidRPr="00464FCC">
        <w:rPr>
          <w:rFonts w:asciiTheme="minorHAnsi" w:hAnsiTheme="minorHAnsi"/>
          <w:sz w:val="20"/>
        </w:rPr>
        <w:t xml:space="preserve"> </w:t>
      </w:r>
      <w:r w:rsidR="009B2F93" w:rsidRPr="00464FCC">
        <w:rPr>
          <w:rFonts w:asciiTheme="minorHAnsi" w:hAnsiTheme="minorHAnsi"/>
          <w:sz w:val="20"/>
        </w:rPr>
        <w:t>working (</w:t>
      </w:r>
      <w:r w:rsidRPr="00464FCC">
        <w:rPr>
          <w:rFonts w:asciiTheme="minorHAnsi" w:hAnsiTheme="minorHAnsi"/>
          <w:sz w:val="20"/>
        </w:rPr>
        <w:t>billable</w:t>
      </w:r>
      <w:r w:rsidR="009B2F93" w:rsidRPr="00464FCC">
        <w:rPr>
          <w:rFonts w:asciiTheme="minorHAnsi" w:hAnsiTheme="minorHAnsi"/>
          <w:sz w:val="20"/>
        </w:rPr>
        <w:t>)</w:t>
      </w:r>
      <w:r w:rsidRPr="00464FCC">
        <w:rPr>
          <w:rFonts w:asciiTheme="minorHAnsi" w:hAnsiTheme="minorHAnsi"/>
          <w:sz w:val="20"/>
        </w:rPr>
        <w:t xml:space="preserve"> days</w:t>
      </w:r>
      <w:r w:rsidR="00362B7B" w:rsidRPr="00464FCC">
        <w:rPr>
          <w:rFonts w:asciiTheme="minorHAnsi" w:hAnsiTheme="minorHAnsi"/>
          <w:sz w:val="20"/>
        </w:rPr>
        <w:t>. One working (billable) day shall be not less than eight (</w:t>
      </w:r>
      <w:r w:rsidR="009B2F93" w:rsidRPr="00464FCC">
        <w:rPr>
          <w:rFonts w:asciiTheme="minorHAnsi" w:hAnsiTheme="minorHAnsi"/>
          <w:sz w:val="20"/>
        </w:rPr>
        <w:t>8</w:t>
      </w:r>
      <w:r w:rsidR="00D61D6B" w:rsidRPr="00464FCC">
        <w:rPr>
          <w:rFonts w:asciiTheme="minorHAnsi" w:hAnsiTheme="minorHAnsi"/>
          <w:sz w:val="20"/>
        </w:rPr>
        <w:t xml:space="preserve">) working (billable) </w:t>
      </w:r>
      <w:r w:rsidR="00362B7B" w:rsidRPr="00464FCC">
        <w:rPr>
          <w:rFonts w:asciiTheme="minorHAnsi" w:hAnsiTheme="minorHAnsi"/>
          <w:sz w:val="20"/>
        </w:rPr>
        <w:t>hours</w:t>
      </w:r>
      <w:r w:rsidR="00C23BED" w:rsidRPr="00464FCC">
        <w:rPr>
          <w:rFonts w:asciiTheme="minorHAnsi" w:hAnsiTheme="minorHAnsi"/>
          <w:sz w:val="20"/>
        </w:rPr>
        <w:t>.</w:t>
      </w:r>
    </w:p>
    <w:p w14:paraId="6BF68C7D" w14:textId="77777777" w:rsidR="00F25D26" w:rsidRPr="00464FCC" w:rsidRDefault="000B5EDC">
      <w:pPr>
        <w:tabs>
          <w:tab w:val="left" w:pos="360"/>
        </w:tabs>
        <w:ind w:left="360" w:hanging="360"/>
        <w:rPr>
          <w:rFonts w:asciiTheme="minorHAnsi" w:hAnsiTheme="minorHAnsi"/>
          <w:sz w:val="20"/>
        </w:rPr>
      </w:pPr>
      <w:r w:rsidRPr="00464FCC">
        <w:rPr>
          <w:rFonts w:asciiTheme="minorHAnsi" w:hAnsiTheme="minorHAnsi"/>
          <w:sz w:val="16"/>
          <w:szCs w:val="16"/>
        </w:rPr>
        <w:t>3</w:t>
      </w:r>
      <w:r w:rsidRPr="00464FCC">
        <w:rPr>
          <w:rFonts w:asciiTheme="minorHAnsi" w:hAnsiTheme="minorHAnsi"/>
          <w:sz w:val="20"/>
        </w:rPr>
        <w:tab/>
        <w:t xml:space="preserve">“Home” means work in the office in the </w:t>
      </w:r>
      <w:r w:rsidR="000F7102" w:rsidRPr="00464FCC">
        <w:rPr>
          <w:rFonts w:asciiTheme="minorHAnsi" w:hAnsiTheme="minorHAnsi"/>
          <w:sz w:val="20"/>
        </w:rPr>
        <w:t>e</w:t>
      </w:r>
      <w:r w:rsidRPr="00464FCC">
        <w:rPr>
          <w:rFonts w:asciiTheme="minorHAnsi" w:hAnsiTheme="minorHAnsi"/>
          <w:sz w:val="20"/>
        </w:rPr>
        <w:t xml:space="preserve">xpert’s country of residence. “Field” work means work carried out in the Client’s country or any other country outside the </w:t>
      </w:r>
      <w:r w:rsidR="000F7102" w:rsidRPr="00464FCC">
        <w:rPr>
          <w:rFonts w:asciiTheme="minorHAnsi" w:hAnsiTheme="minorHAnsi"/>
          <w:sz w:val="20"/>
        </w:rPr>
        <w:t>e</w:t>
      </w:r>
      <w:r w:rsidRPr="00464FCC">
        <w:rPr>
          <w:rFonts w:asciiTheme="minorHAnsi" w:hAnsiTheme="minorHAnsi"/>
          <w:sz w:val="20"/>
        </w:rPr>
        <w:t>xpert’s country of residence.</w:t>
      </w:r>
    </w:p>
    <w:p w14:paraId="6C788255" w14:textId="77777777" w:rsidR="000B5EDC" w:rsidRPr="00464FCC" w:rsidRDefault="000B5EDC" w:rsidP="00C716A3">
      <w:pPr>
        <w:tabs>
          <w:tab w:val="left" w:pos="360"/>
        </w:tabs>
        <w:rPr>
          <w:sz w:val="20"/>
        </w:rPr>
      </w:pPr>
    </w:p>
    <w:p w14:paraId="662CD882" w14:textId="77777777" w:rsidR="000B5EDC" w:rsidRPr="00464FCC" w:rsidRDefault="002E187E" w:rsidP="00C716A3">
      <w:pPr>
        <w:tabs>
          <w:tab w:val="left" w:pos="360"/>
        </w:tabs>
        <w:rPr>
          <w:rFonts w:asciiTheme="minorHAnsi" w:hAnsiTheme="minorHAnsi"/>
          <w:sz w:val="20"/>
        </w:rPr>
      </w:pPr>
      <w:r w:rsidRPr="0021172D">
        <w:rPr>
          <w:noProof/>
        </w:rPr>
        <mc:AlternateContent>
          <mc:Choice Requires="wps">
            <w:drawing>
              <wp:anchor distT="0" distB="0" distL="114300" distR="114300" simplePos="0" relativeHeight="251655168" behindDoc="0" locked="0" layoutInCell="1" allowOverlap="1" wp14:anchorId="235A0026" wp14:editId="4EC47D55">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21FAF" id="Rectangle 17" o:spid="_x0000_s1026" style="position:absolute;margin-left:9pt;margin-top:1.3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0B5EDC" w:rsidRPr="00464FCC">
        <w:rPr>
          <w:sz w:val="20"/>
        </w:rPr>
        <w:t xml:space="preserve">                       </w:t>
      </w:r>
      <w:r w:rsidR="000B5EDC" w:rsidRPr="00464FCC">
        <w:rPr>
          <w:rFonts w:asciiTheme="minorHAnsi" w:hAnsiTheme="minorHAnsi"/>
          <w:sz w:val="20"/>
        </w:rPr>
        <w:t>Full time input</w:t>
      </w:r>
    </w:p>
    <w:p w14:paraId="617AE724" w14:textId="77777777" w:rsidR="000B5EDC" w:rsidRPr="00464FCC" w:rsidRDefault="002E187E" w:rsidP="00C716A3">
      <w:pPr>
        <w:tabs>
          <w:tab w:val="left" w:pos="360"/>
        </w:tabs>
        <w:rPr>
          <w:rFonts w:asciiTheme="minorHAnsi" w:hAnsiTheme="minorHAnsi"/>
          <w:sz w:val="20"/>
        </w:rPr>
      </w:pPr>
      <w:r w:rsidRPr="0021172D">
        <w:rPr>
          <w:rFonts w:asciiTheme="minorHAnsi" w:hAnsiTheme="minorHAnsi"/>
          <w:noProof/>
        </w:rPr>
        <mc:AlternateContent>
          <mc:Choice Requires="wps">
            <w:drawing>
              <wp:anchor distT="0" distB="0" distL="114300" distR="114300" simplePos="0" relativeHeight="251658240" behindDoc="0" locked="0" layoutInCell="1" allowOverlap="1" wp14:anchorId="63090350" wp14:editId="6BD1014E">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406B" id="Rectangle 18" o:spid="_x0000_s1026"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59" o:title="" type="pattern"/>
              </v:rect>
            </w:pict>
          </mc:Fallback>
        </mc:AlternateContent>
      </w:r>
      <w:r w:rsidR="000B5EDC" w:rsidRPr="00464FCC">
        <w:rPr>
          <w:rFonts w:asciiTheme="minorHAnsi" w:hAnsiTheme="minorHAnsi"/>
          <w:sz w:val="20"/>
        </w:rPr>
        <w:t xml:space="preserve">                       </w:t>
      </w:r>
      <w:r w:rsidR="007E11A3" w:rsidRPr="00464FCC">
        <w:rPr>
          <w:rFonts w:asciiTheme="minorHAnsi" w:hAnsiTheme="minorHAnsi"/>
          <w:sz w:val="20"/>
        </w:rPr>
        <w:t xml:space="preserve">  </w:t>
      </w:r>
      <w:r w:rsidR="000B5EDC" w:rsidRPr="00464FCC">
        <w:rPr>
          <w:rFonts w:asciiTheme="minorHAnsi" w:hAnsiTheme="minorHAnsi"/>
          <w:sz w:val="20"/>
        </w:rPr>
        <w:t>Part time input</w:t>
      </w:r>
    </w:p>
    <w:p w14:paraId="430229D8" w14:textId="77777777" w:rsidR="000B5EDC" w:rsidRPr="00464FCC" w:rsidRDefault="000B5EDC" w:rsidP="00C716A3">
      <w:pPr>
        <w:tabs>
          <w:tab w:val="left" w:pos="360"/>
        </w:tabs>
        <w:rPr>
          <w:sz w:val="20"/>
        </w:rPr>
      </w:pPr>
    </w:p>
    <w:p w14:paraId="450C0E2C" w14:textId="77777777" w:rsidR="000B5EDC" w:rsidRPr="00464FCC" w:rsidRDefault="000B5EDC" w:rsidP="00C716A3">
      <w:pPr>
        <w:tabs>
          <w:tab w:val="left" w:pos="360"/>
        </w:tabs>
      </w:pPr>
    </w:p>
    <w:p w14:paraId="7A888B7E" w14:textId="77777777" w:rsidR="000B5EDC" w:rsidRPr="00464FCC" w:rsidRDefault="000B5EDC" w:rsidP="00B91DDF">
      <w:pPr>
        <w:rPr>
          <w:b/>
          <w:sz w:val="28"/>
        </w:rPr>
        <w:sectPr w:rsidR="000B5EDC" w:rsidRPr="00464FCC" w:rsidSect="00A11226">
          <w:headerReference w:type="even" r:id="rId60"/>
          <w:headerReference w:type="default" r:id="rId61"/>
          <w:footerReference w:type="default" r:id="rId62"/>
          <w:footnotePr>
            <w:numRestart w:val="eachSect"/>
          </w:footnotePr>
          <w:pgSz w:w="15840" w:h="12240" w:orient="landscape" w:code="1"/>
          <w:pgMar w:top="1440" w:right="1440" w:bottom="1440" w:left="1440" w:header="720" w:footer="720" w:gutter="0"/>
          <w:cols w:space="720"/>
        </w:sectPr>
      </w:pPr>
    </w:p>
    <w:p w14:paraId="635C54FC" w14:textId="77777777" w:rsidR="00664E36" w:rsidRPr="00464FCC" w:rsidRDefault="000B5EDC" w:rsidP="00B47775">
      <w:pPr>
        <w:jc w:val="center"/>
        <w:rPr>
          <w:rFonts w:ascii="Times New Roman Bold" w:hAnsi="Times New Roman Bold"/>
          <w:b/>
          <w:smallCaps/>
          <w:sz w:val="28"/>
          <w:szCs w:val="28"/>
        </w:rPr>
      </w:pPr>
      <w:r w:rsidRPr="00464FCC">
        <w:rPr>
          <w:rFonts w:ascii="Times New Roman Bold" w:hAnsi="Times New Roman Bold"/>
          <w:b/>
          <w:smallCaps/>
          <w:sz w:val="28"/>
          <w:szCs w:val="28"/>
        </w:rPr>
        <w:lastRenderedPageBreak/>
        <w:t>Form TECH-6</w:t>
      </w:r>
    </w:p>
    <w:p w14:paraId="68353D42"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w:t>
      </w:r>
      <w:r w:rsidR="00B40722" w:rsidRPr="00464FCC">
        <w:rPr>
          <w:rFonts w:ascii="Times New Roman Bold" w:hAnsi="Times New Roman Bold"/>
          <w:b/>
          <w:smallCaps/>
          <w:sz w:val="28"/>
          <w:szCs w:val="28"/>
        </w:rPr>
        <w:t>Continued</w:t>
      </w:r>
      <w:r w:rsidRPr="00464FCC">
        <w:rPr>
          <w:rFonts w:ascii="Times New Roman Bold" w:hAnsi="Times New Roman Bold"/>
          <w:b/>
          <w:smallCaps/>
          <w:sz w:val="28"/>
          <w:szCs w:val="28"/>
        </w:rPr>
        <w:t>)</w:t>
      </w:r>
    </w:p>
    <w:p w14:paraId="5D7BF487" w14:textId="77777777" w:rsidR="000B5EDC" w:rsidRPr="00464FCC" w:rsidRDefault="000B5EDC" w:rsidP="005A440E">
      <w:pPr>
        <w:jc w:val="center"/>
        <w:rPr>
          <w:rFonts w:ascii="Times New Roman Bold" w:hAnsi="Times New Roman Bold"/>
          <w:b/>
          <w:smallCaps/>
          <w:sz w:val="28"/>
          <w:szCs w:val="28"/>
        </w:rPr>
      </w:pPr>
    </w:p>
    <w:p w14:paraId="7760B9EE"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CURRICULUM VITAE (CV)</w:t>
      </w:r>
    </w:p>
    <w:p w14:paraId="54C9C5F6" w14:textId="77777777" w:rsidR="000B5EDC" w:rsidRPr="00464FCC" w:rsidRDefault="000B5EDC" w:rsidP="00B91DDF"/>
    <w:p w14:paraId="5BBC5AC9"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5485"/>
      </w:tblGrid>
      <w:tr w:rsidR="00464FCC" w:rsidRPr="00464FCC" w14:paraId="6AE0BEEB" w14:textId="77777777" w:rsidTr="00C31B55">
        <w:tc>
          <w:tcPr>
            <w:tcW w:w="3618" w:type="dxa"/>
          </w:tcPr>
          <w:p w14:paraId="63F3CADA" w14:textId="77777777" w:rsidR="000B5EDC" w:rsidRPr="00464FCC" w:rsidRDefault="000B5EDC" w:rsidP="007C2068">
            <w:pPr>
              <w:spacing w:before="60" w:after="60"/>
            </w:pPr>
            <w:r w:rsidRPr="00464FCC">
              <w:rPr>
                <w:b/>
                <w:sz w:val="22"/>
                <w:szCs w:val="22"/>
              </w:rPr>
              <w:t>Position Title and No.</w:t>
            </w:r>
          </w:p>
        </w:tc>
        <w:tc>
          <w:tcPr>
            <w:tcW w:w="5598" w:type="dxa"/>
          </w:tcPr>
          <w:p w14:paraId="1AB9F460" w14:textId="77777777" w:rsidR="000B5EDC" w:rsidRPr="0021172D" w:rsidRDefault="000B5EDC" w:rsidP="007C2068">
            <w:pPr>
              <w:spacing w:before="60" w:after="60"/>
              <w:rPr>
                <w:sz w:val="20"/>
                <w:szCs w:val="20"/>
              </w:rPr>
            </w:pPr>
            <w:r w:rsidRPr="0021172D">
              <w:rPr>
                <w:sz w:val="20"/>
                <w:szCs w:val="20"/>
              </w:rPr>
              <w:t>{e.g.</w:t>
            </w:r>
            <w:r w:rsidR="0089166F" w:rsidRPr="0021172D">
              <w:rPr>
                <w:sz w:val="20"/>
                <w:szCs w:val="20"/>
              </w:rPr>
              <w:t>,</w:t>
            </w:r>
            <w:r w:rsidRPr="0021172D">
              <w:rPr>
                <w:sz w:val="20"/>
                <w:szCs w:val="20"/>
              </w:rPr>
              <w:t xml:space="preserve"> K-1, TEAM LEADER}</w:t>
            </w:r>
          </w:p>
        </w:tc>
      </w:tr>
      <w:tr w:rsidR="00464FCC" w:rsidRPr="00464FCC" w14:paraId="17872B9A" w14:textId="77777777" w:rsidTr="00C31B55">
        <w:tc>
          <w:tcPr>
            <w:tcW w:w="3618" w:type="dxa"/>
          </w:tcPr>
          <w:p w14:paraId="4B09387A" w14:textId="77777777" w:rsidR="000B5EDC" w:rsidRPr="00464FCC" w:rsidRDefault="000B5EDC" w:rsidP="007C2068">
            <w:pPr>
              <w:spacing w:before="60" w:after="60"/>
            </w:pPr>
            <w:r w:rsidRPr="00464FCC">
              <w:rPr>
                <w:b/>
                <w:sz w:val="22"/>
                <w:szCs w:val="22"/>
              </w:rPr>
              <w:t>Name of Expert:</w:t>
            </w:r>
            <w:r w:rsidRPr="00464FCC">
              <w:rPr>
                <w:sz w:val="22"/>
                <w:szCs w:val="22"/>
              </w:rPr>
              <w:t xml:space="preserve"> </w:t>
            </w:r>
          </w:p>
        </w:tc>
        <w:tc>
          <w:tcPr>
            <w:tcW w:w="5598" w:type="dxa"/>
          </w:tcPr>
          <w:p w14:paraId="3BC88AF2" w14:textId="77777777" w:rsidR="000B5EDC" w:rsidRPr="0021172D" w:rsidRDefault="000B5EDC" w:rsidP="007C2068">
            <w:pPr>
              <w:spacing w:before="60" w:after="60"/>
              <w:rPr>
                <w:sz w:val="20"/>
                <w:szCs w:val="20"/>
              </w:rPr>
            </w:pPr>
            <w:r w:rsidRPr="0021172D">
              <w:rPr>
                <w:sz w:val="20"/>
                <w:szCs w:val="20"/>
              </w:rPr>
              <w:t>{Insert full name}</w:t>
            </w:r>
          </w:p>
        </w:tc>
      </w:tr>
      <w:tr w:rsidR="00464FCC" w:rsidRPr="00464FCC" w14:paraId="1682FBD4" w14:textId="77777777" w:rsidTr="00C31B55">
        <w:tc>
          <w:tcPr>
            <w:tcW w:w="3618" w:type="dxa"/>
          </w:tcPr>
          <w:p w14:paraId="37A06393" w14:textId="77777777" w:rsidR="000B5EDC" w:rsidRPr="00464FCC" w:rsidRDefault="000B5EDC" w:rsidP="007C2068">
            <w:pPr>
              <w:spacing w:before="60" w:after="60"/>
            </w:pPr>
            <w:r w:rsidRPr="00464FCC">
              <w:rPr>
                <w:b/>
                <w:sz w:val="22"/>
                <w:szCs w:val="22"/>
              </w:rPr>
              <w:t>Date of Birth:</w:t>
            </w:r>
          </w:p>
        </w:tc>
        <w:tc>
          <w:tcPr>
            <w:tcW w:w="5598" w:type="dxa"/>
          </w:tcPr>
          <w:p w14:paraId="1F18D3D3" w14:textId="77777777" w:rsidR="000B5EDC" w:rsidRPr="0021172D" w:rsidRDefault="000B5EDC" w:rsidP="007C2068">
            <w:pPr>
              <w:spacing w:before="60" w:after="60"/>
              <w:rPr>
                <w:sz w:val="20"/>
                <w:szCs w:val="20"/>
              </w:rPr>
            </w:pPr>
            <w:r w:rsidRPr="0021172D">
              <w:rPr>
                <w:sz w:val="20"/>
                <w:szCs w:val="20"/>
              </w:rPr>
              <w:t>{day/month/year}</w:t>
            </w:r>
          </w:p>
        </w:tc>
      </w:tr>
      <w:tr w:rsidR="00464FCC" w:rsidRPr="00464FCC" w14:paraId="724C288B" w14:textId="77777777" w:rsidTr="00C31B55">
        <w:tc>
          <w:tcPr>
            <w:tcW w:w="3618" w:type="dxa"/>
          </w:tcPr>
          <w:p w14:paraId="3A03B401" w14:textId="77777777" w:rsidR="000B5EDC" w:rsidRPr="00464FCC" w:rsidRDefault="000B5EDC" w:rsidP="007C2068">
            <w:pPr>
              <w:spacing w:before="60" w:after="60"/>
            </w:pPr>
            <w:r w:rsidRPr="00464FCC">
              <w:rPr>
                <w:b/>
                <w:sz w:val="22"/>
                <w:szCs w:val="22"/>
              </w:rPr>
              <w:t>Country of Citizenship/Residence</w:t>
            </w:r>
          </w:p>
        </w:tc>
        <w:tc>
          <w:tcPr>
            <w:tcW w:w="5598" w:type="dxa"/>
          </w:tcPr>
          <w:p w14:paraId="3B1D68D9" w14:textId="77777777" w:rsidR="000B5EDC" w:rsidRPr="00464FCC" w:rsidRDefault="000B5EDC" w:rsidP="007C2068">
            <w:pPr>
              <w:spacing w:before="60" w:after="60"/>
            </w:pPr>
          </w:p>
        </w:tc>
      </w:tr>
    </w:tbl>
    <w:p w14:paraId="6EBC42EC" w14:textId="77777777" w:rsidR="000B5EDC" w:rsidRPr="00464FCC" w:rsidRDefault="000B5EDC" w:rsidP="007C2068">
      <w:pPr>
        <w:spacing w:before="60" w:after="60"/>
      </w:pPr>
    </w:p>
    <w:p w14:paraId="47603D43" w14:textId="77777777" w:rsidR="000B5EDC" w:rsidRPr="0021172D" w:rsidRDefault="000B5EDC" w:rsidP="007C2068">
      <w:pPr>
        <w:spacing w:before="60" w:after="60"/>
        <w:rPr>
          <w:sz w:val="18"/>
        </w:rPr>
      </w:pPr>
      <w:r w:rsidRPr="00464FCC">
        <w:rPr>
          <w:b/>
        </w:rPr>
        <w:t xml:space="preserve">Education: </w:t>
      </w:r>
      <w:r w:rsidRPr="0021172D">
        <w:t>{</w:t>
      </w:r>
      <w:r w:rsidR="003101EF" w:rsidRPr="0021172D">
        <w:t>List college/university or other specialized education, giving names of educational institutions, dates attended, degree(s)/diploma(s) obtained}</w:t>
      </w:r>
    </w:p>
    <w:p w14:paraId="521B11F9" w14:textId="77777777" w:rsidR="000B5EDC" w:rsidRPr="00464FCC" w:rsidRDefault="000B5EDC" w:rsidP="007C2068">
      <w:pPr>
        <w:spacing w:before="60" w:after="60"/>
        <w:rPr>
          <w:b/>
        </w:rPr>
      </w:pPr>
      <w:r w:rsidRPr="00464FCC">
        <w:rPr>
          <w:b/>
        </w:rPr>
        <w:t>________________________________________________________________________</w:t>
      </w:r>
    </w:p>
    <w:p w14:paraId="738D671A" w14:textId="77777777" w:rsidR="000B5EDC" w:rsidRPr="00464FCC" w:rsidRDefault="000B5EDC" w:rsidP="007C2068">
      <w:pPr>
        <w:spacing w:before="60" w:after="60"/>
        <w:rPr>
          <w:b/>
        </w:rPr>
      </w:pPr>
    </w:p>
    <w:p w14:paraId="12B954FF" w14:textId="77777777" w:rsidR="000B5EDC" w:rsidRPr="00464FCC" w:rsidRDefault="000B5EDC" w:rsidP="007C2068">
      <w:pPr>
        <w:spacing w:before="60" w:after="60"/>
        <w:rPr>
          <w:sz w:val="18"/>
        </w:rPr>
      </w:pPr>
      <w:r w:rsidRPr="00464FCC">
        <w:rPr>
          <w:b/>
        </w:rPr>
        <w:t xml:space="preserve">Employment record relevant to the assignment: </w:t>
      </w:r>
      <w:r w:rsidR="003101EF" w:rsidRPr="00464FCC">
        <w:t xml:space="preserve">{Starting with present position, list in reverse order. Please provide dates, name of employing organization, titles of positions held, types of activities performed and location of the assignment, </w:t>
      </w:r>
      <w:r w:rsidR="0089166F" w:rsidRPr="00464FCC">
        <w:t xml:space="preserve">and </w:t>
      </w:r>
      <w:r w:rsidR="003101EF" w:rsidRPr="00464FCC">
        <w:t xml:space="preserve">contact information of previous clients and employing organization(s) who can be contacted for references. Past employment </w:t>
      </w:r>
      <w:r w:rsidR="0089166F" w:rsidRPr="00464FCC">
        <w:t>that</w:t>
      </w:r>
      <w:r w:rsidR="003101EF" w:rsidRPr="00464FCC">
        <w:t xml:space="preserve"> is not relevant to the assignment does not need to be included</w:t>
      </w:r>
      <w:r w:rsidR="0089166F" w:rsidRPr="00464FCC">
        <w:t>.</w:t>
      </w:r>
      <w:r w:rsidR="003101EF" w:rsidRPr="00464FCC">
        <w:t>}</w:t>
      </w:r>
    </w:p>
    <w:p w14:paraId="6AFE7A8C" w14:textId="77777777" w:rsidR="000B5EDC" w:rsidRPr="00464FCC" w:rsidRDefault="000B5EDC" w:rsidP="007C2068">
      <w:pPr>
        <w:spacing w:before="60" w:after="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5"/>
        <w:gridCol w:w="2256"/>
        <w:gridCol w:w="2268"/>
      </w:tblGrid>
      <w:tr w:rsidR="00464FCC" w:rsidRPr="00464FCC" w14:paraId="6ACA9465" w14:textId="77777777" w:rsidTr="00C31B55">
        <w:tc>
          <w:tcPr>
            <w:tcW w:w="1278" w:type="dxa"/>
          </w:tcPr>
          <w:p w14:paraId="3FB04ABD" w14:textId="77777777" w:rsidR="000B5EDC" w:rsidRPr="00464FCC" w:rsidRDefault="000B5EDC" w:rsidP="007C2068">
            <w:pPr>
              <w:spacing w:before="60" w:after="60"/>
              <w:rPr>
                <w:b/>
              </w:rPr>
            </w:pPr>
            <w:r w:rsidRPr="00464FCC">
              <w:rPr>
                <w:b/>
                <w:sz w:val="22"/>
                <w:szCs w:val="22"/>
              </w:rPr>
              <w:t>Period</w:t>
            </w:r>
          </w:p>
        </w:tc>
        <w:tc>
          <w:tcPr>
            <w:tcW w:w="3330" w:type="dxa"/>
          </w:tcPr>
          <w:p w14:paraId="6930147E" w14:textId="77777777" w:rsidR="000B5EDC" w:rsidRPr="00464FCC" w:rsidRDefault="000B5EDC" w:rsidP="007C2068">
            <w:pPr>
              <w:spacing w:before="60" w:after="60"/>
              <w:rPr>
                <w:b/>
              </w:rPr>
            </w:pPr>
            <w:r w:rsidRPr="00464FCC">
              <w:rPr>
                <w:b/>
                <w:sz w:val="22"/>
                <w:szCs w:val="22"/>
              </w:rPr>
              <w:t>Employing organization and your title/position. Contact infor</w:t>
            </w:r>
            <w:r w:rsidR="004E7D1D" w:rsidRPr="00464FCC">
              <w:rPr>
                <w:b/>
                <w:sz w:val="22"/>
                <w:szCs w:val="22"/>
              </w:rPr>
              <w:t>mation</w:t>
            </w:r>
            <w:r w:rsidRPr="00464FCC">
              <w:rPr>
                <w:b/>
                <w:sz w:val="22"/>
                <w:szCs w:val="22"/>
              </w:rPr>
              <w:t xml:space="preserve"> for references</w:t>
            </w:r>
          </w:p>
        </w:tc>
        <w:tc>
          <w:tcPr>
            <w:tcW w:w="2304" w:type="dxa"/>
          </w:tcPr>
          <w:p w14:paraId="748F0BD3" w14:textId="77777777" w:rsidR="000B5EDC" w:rsidRPr="00464FCC" w:rsidRDefault="000B5EDC" w:rsidP="007C2068">
            <w:pPr>
              <w:spacing w:before="60" w:after="60"/>
              <w:rPr>
                <w:b/>
              </w:rPr>
            </w:pPr>
            <w:r w:rsidRPr="00464FCC">
              <w:rPr>
                <w:b/>
                <w:sz w:val="22"/>
                <w:szCs w:val="22"/>
              </w:rPr>
              <w:t xml:space="preserve">Country </w:t>
            </w:r>
          </w:p>
        </w:tc>
        <w:tc>
          <w:tcPr>
            <w:tcW w:w="2304" w:type="dxa"/>
          </w:tcPr>
          <w:p w14:paraId="2EC586A1" w14:textId="77777777" w:rsidR="000B5EDC" w:rsidRPr="00464FCC" w:rsidRDefault="000B5EDC" w:rsidP="007C2068">
            <w:pPr>
              <w:spacing w:before="60" w:after="60"/>
              <w:rPr>
                <w:b/>
              </w:rPr>
            </w:pPr>
            <w:r w:rsidRPr="00464FCC">
              <w:rPr>
                <w:b/>
                <w:sz w:val="22"/>
                <w:szCs w:val="22"/>
              </w:rPr>
              <w:t>Summary of activities performed relevant to the Assignment</w:t>
            </w:r>
          </w:p>
        </w:tc>
      </w:tr>
      <w:tr w:rsidR="00464FCC" w:rsidRPr="00464FCC" w14:paraId="3E6BCC5D" w14:textId="77777777" w:rsidTr="00C31B55">
        <w:tc>
          <w:tcPr>
            <w:tcW w:w="1278" w:type="dxa"/>
          </w:tcPr>
          <w:p w14:paraId="78ABD296"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May 2005-present]</w:t>
            </w:r>
          </w:p>
        </w:tc>
        <w:tc>
          <w:tcPr>
            <w:tcW w:w="3330" w:type="dxa"/>
          </w:tcPr>
          <w:p w14:paraId="72BAB3E8"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Ministry of ……, advisor/consultant to…</w:t>
            </w:r>
          </w:p>
          <w:p w14:paraId="7F94CF60" w14:textId="77777777" w:rsidR="000B5EDC" w:rsidRPr="0021172D" w:rsidRDefault="000B5EDC" w:rsidP="007C2068">
            <w:pPr>
              <w:spacing w:before="60" w:after="60"/>
            </w:pPr>
          </w:p>
          <w:p w14:paraId="0AE49F13" w14:textId="77777777" w:rsidR="000B5EDC" w:rsidRPr="0021172D" w:rsidRDefault="000B5EDC" w:rsidP="007C2068">
            <w:pPr>
              <w:spacing w:before="60" w:after="60"/>
            </w:pPr>
            <w:r w:rsidRPr="0021172D">
              <w:rPr>
                <w:sz w:val="22"/>
                <w:szCs w:val="22"/>
              </w:rPr>
              <w:t>For references: Tel…………/e-mail……; Mr. Hbbbbb, deputy minister]</w:t>
            </w:r>
          </w:p>
        </w:tc>
        <w:tc>
          <w:tcPr>
            <w:tcW w:w="2304" w:type="dxa"/>
          </w:tcPr>
          <w:p w14:paraId="7FB73F7D" w14:textId="77777777" w:rsidR="000B5EDC" w:rsidRPr="00464FCC" w:rsidRDefault="000B5EDC" w:rsidP="007C2068">
            <w:pPr>
              <w:spacing w:before="60" w:after="60"/>
              <w:rPr>
                <w:b/>
              </w:rPr>
            </w:pPr>
          </w:p>
        </w:tc>
        <w:tc>
          <w:tcPr>
            <w:tcW w:w="2304" w:type="dxa"/>
          </w:tcPr>
          <w:p w14:paraId="340BA954" w14:textId="77777777" w:rsidR="000B5EDC" w:rsidRPr="00464FCC" w:rsidRDefault="000B5EDC" w:rsidP="007C2068">
            <w:pPr>
              <w:spacing w:before="60" w:after="60"/>
              <w:rPr>
                <w:b/>
              </w:rPr>
            </w:pPr>
          </w:p>
        </w:tc>
      </w:tr>
      <w:tr w:rsidR="00464FCC" w:rsidRPr="00464FCC" w14:paraId="06C9F17B" w14:textId="77777777" w:rsidTr="00C31B55">
        <w:tc>
          <w:tcPr>
            <w:tcW w:w="1278" w:type="dxa"/>
          </w:tcPr>
          <w:p w14:paraId="488BE540" w14:textId="77777777" w:rsidR="000B5EDC" w:rsidRPr="00464FCC" w:rsidRDefault="000B5EDC" w:rsidP="007C2068">
            <w:pPr>
              <w:spacing w:before="60" w:after="60"/>
              <w:rPr>
                <w:b/>
              </w:rPr>
            </w:pPr>
          </w:p>
        </w:tc>
        <w:tc>
          <w:tcPr>
            <w:tcW w:w="3330" w:type="dxa"/>
          </w:tcPr>
          <w:p w14:paraId="39E69D72" w14:textId="77777777" w:rsidR="000B5EDC" w:rsidRPr="00464FCC" w:rsidRDefault="000B5EDC" w:rsidP="007C2068">
            <w:pPr>
              <w:spacing w:before="60" w:after="60"/>
              <w:rPr>
                <w:b/>
              </w:rPr>
            </w:pPr>
          </w:p>
        </w:tc>
        <w:tc>
          <w:tcPr>
            <w:tcW w:w="2304" w:type="dxa"/>
          </w:tcPr>
          <w:p w14:paraId="5F32E60B" w14:textId="77777777" w:rsidR="000B5EDC" w:rsidRPr="00464FCC" w:rsidRDefault="000B5EDC" w:rsidP="007C2068">
            <w:pPr>
              <w:spacing w:before="60" w:after="60"/>
              <w:rPr>
                <w:b/>
              </w:rPr>
            </w:pPr>
          </w:p>
        </w:tc>
        <w:tc>
          <w:tcPr>
            <w:tcW w:w="2304" w:type="dxa"/>
          </w:tcPr>
          <w:p w14:paraId="3EB026B6" w14:textId="77777777" w:rsidR="000B5EDC" w:rsidRPr="00464FCC" w:rsidRDefault="000B5EDC" w:rsidP="007C2068">
            <w:pPr>
              <w:spacing w:before="60" w:after="60"/>
              <w:rPr>
                <w:b/>
              </w:rPr>
            </w:pPr>
          </w:p>
        </w:tc>
      </w:tr>
      <w:tr w:rsidR="00464FCC" w:rsidRPr="00464FCC" w14:paraId="2D597593" w14:textId="77777777" w:rsidTr="00C31B55">
        <w:tc>
          <w:tcPr>
            <w:tcW w:w="1278" w:type="dxa"/>
          </w:tcPr>
          <w:p w14:paraId="0C41BB9A" w14:textId="77777777" w:rsidR="000B5EDC" w:rsidRPr="00464FCC" w:rsidRDefault="000B5EDC" w:rsidP="007C2068">
            <w:pPr>
              <w:spacing w:before="60" w:after="60"/>
              <w:rPr>
                <w:b/>
              </w:rPr>
            </w:pPr>
          </w:p>
        </w:tc>
        <w:tc>
          <w:tcPr>
            <w:tcW w:w="3330" w:type="dxa"/>
          </w:tcPr>
          <w:p w14:paraId="50C6B419" w14:textId="77777777" w:rsidR="000B5EDC" w:rsidRPr="00464FCC" w:rsidRDefault="000B5EDC" w:rsidP="007C2068">
            <w:pPr>
              <w:spacing w:before="60" w:after="60"/>
              <w:rPr>
                <w:b/>
              </w:rPr>
            </w:pPr>
          </w:p>
        </w:tc>
        <w:tc>
          <w:tcPr>
            <w:tcW w:w="2304" w:type="dxa"/>
          </w:tcPr>
          <w:p w14:paraId="71F802EA" w14:textId="77777777" w:rsidR="000B5EDC" w:rsidRPr="00464FCC" w:rsidRDefault="000B5EDC" w:rsidP="007C2068">
            <w:pPr>
              <w:spacing w:before="60" w:after="60"/>
              <w:rPr>
                <w:b/>
              </w:rPr>
            </w:pPr>
          </w:p>
        </w:tc>
        <w:tc>
          <w:tcPr>
            <w:tcW w:w="2304" w:type="dxa"/>
          </w:tcPr>
          <w:p w14:paraId="5294B10F" w14:textId="77777777" w:rsidR="000B5EDC" w:rsidRPr="00464FCC" w:rsidRDefault="000B5EDC" w:rsidP="007C2068">
            <w:pPr>
              <w:spacing w:before="60" w:after="60"/>
              <w:rPr>
                <w:b/>
              </w:rPr>
            </w:pPr>
          </w:p>
        </w:tc>
      </w:tr>
    </w:tbl>
    <w:p w14:paraId="5C005C2C" w14:textId="77777777" w:rsidR="000B5EDC" w:rsidRPr="00464FCC" w:rsidRDefault="000B5EDC" w:rsidP="00B91DDF">
      <w:pPr>
        <w:rPr>
          <w:b/>
        </w:rPr>
      </w:pPr>
    </w:p>
    <w:p w14:paraId="14DCE0AC" w14:textId="77777777" w:rsidR="000B5EDC" w:rsidRPr="00464FCC" w:rsidRDefault="000B5EDC" w:rsidP="003400B7">
      <w:r w:rsidRPr="00464FCC">
        <w:t>Membership in Professional Associations and Publications: ______________________________________________________________________</w:t>
      </w:r>
    </w:p>
    <w:p w14:paraId="78A3F468" w14:textId="77777777" w:rsidR="000B5EDC" w:rsidRPr="00464FCC" w:rsidRDefault="000B5EDC" w:rsidP="003400B7"/>
    <w:p w14:paraId="44E43663" w14:textId="77777777" w:rsidR="000B5EDC" w:rsidRPr="00464FCC" w:rsidRDefault="000B5EDC" w:rsidP="003400B7">
      <w:r w:rsidRPr="00464FCC">
        <w:t>Language Skills (indicate only languages in which you can work): ______________</w:t>
      </w:r>
    </w:p>
    <w:p w14:paraId="02075081" w14:textId="77777777" w:rsidR="000B5EDC" w:rsidRPr="00464FCC" w:rsidRDefault="000B5EDC" w:rsidP="003400B7">
      <w:r w:rsidRPr="00464FCC">
        <w:t>______________________________________________________________________</w:t>
      </w:r>
    </w:p>
    <w:p w14:paraId="6DA824D9" w14:textId="77777777" w:rsidR="007E11A3" w:rsidRPr="00464FCC" w:rsidRDefault="007E11A3">
      <w:r w:rsidRPr="00464FCC">
        <w:br w:type="page"/>
      </w:r>
    </w:p>
    <w:p w14:paraId="669A9DAE" w14:textId="77777777" w:rsidR="000B5EDC" w:rsidRPr="00464FCC" w:rsidRDefault="000B5EDC" w:rsidP="00B91DDF">
      <w:pPr>
        <w:rPr>
          <w:b/>
        </w:rPr>
      </w:pPr>
      <w:r w:rsidRPr="00464FCC">
        <w:rPr>
          <w:b/>
        </w:rPr>
        <w:lastRenderedPageBreak/>
        <w:t>Adequacy for the Assignment:</w:t>
      </w:r>
    </w:p>
    <w:p w14:paraId="54A00EED"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7"/>
      </w:tblGrid>
      <w:tr w:rsidR="00464FCC" w:rsidRPr="00464FCC" w14:paraId="2BA2B8D2" w14:textId="77777777" w:rsidTr="00C31B55">
        <w:tc>
          <w:tcPr>
            <w:tcW w:w="4595" w:type="dxa"/>
          </w:tcPr>
          <w:p w14:paraId="1B697776" w14:textId="77777777" w:rsidR="000B5EDC" w:rsidRPr="00464FCC" w:rsidRDefault="000B5EDC" w:rsidP="00B911C4">
            <w:r w:rsidRPr="00464FCC">
              <w:t xml:space="preserve">Detailed Tasks Assigned on Consultant’s Team of Experts: </w:t>
            </w:r>
          </w:p>
          <w:p w14:paraId="3818A9C8" w14:textId="77777777" w:rsidR="000B5EDC" w:rsidRPr="00464FCC" w:rsidRDefault="000B5EDC" w:rsidP="000300B6">
            <w:pPr>
              <w:keepLines/>
              <w:spacing w:after="120"/>
              <w:ind w:left="431"/>
              <w:outlineLvl w:val="0"/>
              <w:rPr>
                <w:rFonts w:asciiTheme="minorHAnsi" w:hAnsiTheme="minorHAnsi"/>
              </w:rPr>
            </w:pPr>
          </w:p>
        </w:tc>
        <w:tc>
          <w:tcPr>
            <w:tcW w:w="4621" w:type="dxa"/>
          </w:tcPr>
          <w:p w14:paraId="2536352D" w14:textId="77777777" w:rsidR="000B5EDC" w:rsidRPr="00464FCC" w:rsidRDefault="000B5EDC" w:rsidP="00B911C4">
            <w:r w:rsidRPr="00464FCC">
              <w:t>Reference to Prior Work/Assignments that Best Illustrates Capability to Handle the Assigned Tasks</w:t>
            </w:r>
          </w:p>
        </w:tc>
      </w:tr>
      <w:tr w:rsidR="00464FCC" w:rsidRPr="00464FCC" w14:paraId="02043DA1" w14:textId="77777777">
        <w:trPr>
          <w:trHeight w:val="70"/>
        </w:trPr>
        <w:tc>
          <w:tcPr>
            <w:tcW w:w="4595" w:type="dxa"/>
          </w:tcPr>
          <w:p w14:paraId="1C990FFB" w14:textId="77777777" w:rsidR="000B5EDC" w:rsidRPr="00464FCC" w:rsidRDefault="003101EF" w:rsidP="00B911C4">
            <w:r w:rsidRPr="00464FCC">
              <w:t>{List all deliverables/ta</w:t>
            </w:r>
            <w:r w:rsidR="007C3C86" w:rsidRPr="00464FCC">
              <w:t xml:space="preserve">sks as in TECH- 5 in which the </w:t>
            </w:r>
            <w:r w:rsidRPr="00464FCC">
              <w:t>Expert will be involved)</w:t>
            </w:r>
          </w:p>
          <w:p w14:paraId="3706D2CC" w14:textId="77777777" w:rsidR="000B5EDC" w:rsidRPr="00464FCC" w:rsidRDefault="000B5EDC" w:rsidP="000300B6">
            <w:pPr>
              <w:keepLines/>
              <w:spacing w:after="120"/>
              <w:ind w:left="431"/>
              <w:outlineLvl w:val="0"/>
              <w:rPr>
                <w:rFonts w:asciiTheme="minorHAnsi" w:hAnsiTheme="minorHAnsi"/>
              </w:rPr>
            </w:pPr>
          </w:p>
          <w:p w14:paraId="543E7F7A" w14:textId="77777777" w:rsidR="000B5EDC" w:rsidRPr="00464FCC" w:rsidRDefault="000B5EDC" w:rsidP="000300B6">
            <w:pPr>
              <w:keepLines/>
              <w:spacing w:after="120"/>
              <w:ind w:left="431"/>
              <w:outlineLvl w:val="0"/>
              <w:rPr>
                <w:rFonts w:asciiTheme="minorHAnsi" w:hAnsiTheme="minorHAnsi"/>
              </w:rPr>
            </w:pPr>
          </w:p>
          <w:p w14:paraId="7CAD5EDB" w14:textId="77777777" w:rsidR="000B5EDC" w:rsidRPr="00464FCC" w:rsidRDefault="000B5EDC" w:rsidP="000D31F3">
            <w:pPr>
              <w:keepLines/>
              <w:spacing w:after="120"/>
              <w:outlineLvl w:val="0"/>
              <w:rPr>
                <w:rFonts w:asciiTheme="minorHAnsi" w:hAnsiTheme="minorHAnsi"/>
              </w:rPr>
            </w:pPr>
            <w:r w:rsidRPr="00464FCC">
              <w:rPr>
                <w:rFonts w:asciiTheme="minorHAnsi" w:hAnsiTheme="minorHAnsi"/>
                <w:sz w:val="18"/>
              </w:rPr>
              <w:t xml:space="preserve"> </w:t>
            </w:r>
          </w:p>
        </w:tc>
        <w:tc>
          <w:tcPr>
            <w:tcW w:w="4621" w:type="dxa"/>
          </w:tcPr>
          <w:p w14:paraId="221CFB36" w14:textId="77777777" w:rsidR="000B5EDC" w:rsidRPr="00464FCC" w:rsidRDefault="000B5EDC" w:rsidP="000D31F3">
            <w:pPr>
              <w:keepLines/>
              <w:spacing w:after="120"/>
              <w:outlineLvl w:val="0"/>
              <w:rPr>
                <w:rFonts w:asciiTheme="minorHAnsi" w:hAnsiTheme="minorHAnsi"/>
              </w:rPr>
            </w:pPr>
          </w:p>
          <w:p w14:paraId="4CDDFFA3" w14:textId="77777777" w:rsidR="000B5EDC" w:rsidRPr="00464FCC" w:rsidRDefault="000B5EDC" w:rsidP="000D31F3">
            <w:pPr>
              <w:keepLines/>
              <w:spacing w:after="120"/>
              <w:outlineLvl w:val="0"/>
              <w:rPr>
                <w:rFonts w:asciiTheme="minorHAnsi" w:hAnsiTheme="minorHAnsi"/>
              </w:rPr>
            </w:pPr>
          </w:p>
          <w:p w14:paraId="7BA4F2D1" w14:textId="77777777" w:rsidR="000B5EDC" w:rsidRPr="00464FCC" w:rsidRDefault="000B5EDC" w:rsidP="000D31F3">
            <w:pPr>
              <w:keepLines/>
              <w:spacing w:after="120"/>
              <w:outlineLvl w:val="0"/>
              <w:rPr>
                <w:rFonts w:asciiTheme="minorHAnsi" w:hAnsiTheme="minorHAnsi"/>
              </w:rPr>
            </w:pPr>
          </w:p>
        </w:tc>
      </w:tr>
      <w:tr w:rsidR="00464FCC" w:rsidRPr="00464FCC" w14:paraId="7AABF544" w14:textId="77777777" w:rsidTr="00C31B55">
        <w:tc>
          <w:tcPr>
            <w:tcW w:w="4595" w:type="dxa"/>
          </w:tcPr>
          <w:p w14:paraId="77BD0D25"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2AAE4579" w14:textId="77777777" w:rsidR="000B5EDC" w:rsidRPr="00464FCC" w:rsidRDefault="000B5EDC" w:rsidP="000D31F3">
            <w:pPr>
              <w:keepLines/>
              <w:spacing w:after="120"/>
              <w:outlineLvl w:val="0"/>
              <w:rPr>
                <w:rFonts w:asciiTheme="minorHAnsi" w:hAnsiTheme="minorHAnsi"/>
              </w:rPr>
            </w:pPr>
          </w:p>
        </w:tc>
      </w:tr>
      <w:tr w:rsidR="00464FCC" w:rsidRPr="00464FCC" w14:paraId="36127BEB" w14:textId="77777777" w:rsidTr="00C31B55">
        <w:tc>
          <w:tcPr>
            <w:tcW w:w="4595" w:type="dxa"/>
          </w:tcPr>
          <w:p w14:paraId="31ED2864"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72335360" w14:textId="77777777" w:rsidR="000B5EDC" w:rsidRPr="00464FCC" w:rsidRDefault="000B5EDC" w:rsidP="000D31F3">
            <w:pPr>
              <w:keepLines/>
              <w:spacing w:after="120"/>
              <w:outlineLvl w:val="0"/>
              <w:rPr>
                <w:rFonts w:asciiTheme="minorHAnsi" w:hAnsiTheme="minorHAnsi"/>
              </w:rPr>
            </w:pPr>
          </w:p>
        </w:tc>
      </w:tr>
    </w:tbl>
    <w:p w14:paraId="7E28AB87" w14:textId="77777777" w:rsidR="000B5EDC" w:rsidRPr="00464FCC" w:rsidRDefault="000B5EDC" w:rsidP="00B91DDF">
      <w:r w:rsidRPr="00464FCC">
        <w:tab/>
      </w:r>
    </w:p>
    <w:p w14:paraId="79494CFB" w14:textId="77777777" w:rsidR="000B5EDC" w:rsidRPr="00464FCC" w:rsidRDefault="000B5EDC" w:rsidP="00B91DDF">
      <w:pPr>
        <w:rPr>
          <w:sz w:val="18"/>
        </w:rPr>
      </w:pPr>
    </w:p>
    <w:p w14:paraId="0C1B2B9A" w14:textId="6293565F" w:rsidR="000B5EDC" w:rsidRPr="008F4780" w:rsidRDefault="000B5EDC" w:rsidP="00B91DDF">
      <w:r w:rsidRPr="00464FCC">
        <w:rPr>
          <w:sz w:val="18"/>
        </w:rPr>
        <w:t xml:space="preserve"> </w:t>
      </w:r>
      <w:r w:rsidR="002219DE" w:rsidRPr="008F4780">
        <w:rPr>
          <w:b/>
        </w:rPr>
        <w:t>Expert ’s</w:t>
      </w:r>
      <w:r w:rsidRPr="008F4780">
        <w:rPr>
          <w:b/>
        </w:rPr>
        <w:t xml:space="preserve"> contact information: </w:t>
      </w:r>
      <w:r w:rsidRPr="008F4780">
        <w:t>(e-mail</w:t>
      </w:r>
      <w:r w:rsidR="006846A7" w:rsidRPr="008F4780">
        <w:t xml:space="preserve"> </w:t>
      </w:r>
      <w:r w:rsidRPr="008F4780">
        <w:t>…………………., phone……………)</w:t>
      </w:r>
    </w:p>
    <w:p w14:paraId="09647483" w14:textId="77777777" w:rsidR="000B5EDC" w:rsidRPr="008F4780" w:rsidRDefault="000B5EDC" w:rsidP="00B91DDF"/>
    <w:p w14:paraId="6DD67697" w14:textId="77777777" w:rsidR="000B5EDC" w:rsidRPr="00464FCC" w:rsidRDefault="000B5EDC" w:rsidP="00B91DDF">
      <w:pPr>
        <w:rPr>
          <w:b/>
        </w:rPr>
      </w:pPr>
      <w:r w:rsidRPr="00464FCC">
        <w:rPr>
          <w:b/>
        </w:rPr>
        <w:t>Certification:</w:t>
      </w:r>
    </w:p>
    <w:p w14:paraId="5790771D" w14:textId="77777777" w:rsidR="000B5EDC" w:rsidRPr="00464FCC" w:rsidRDefault="000B5EDC" w:rsidP="0046713D">
      <w:pPr>
        <w:jc w:val="both"/>
      </w:pPr>
      <w:r w:rsidRPr="00464FCC">
        <w:t>I, the undersigned, certify that to the best of my knowledge and belief, this CV correctly describes myself, my qualifications, and my</w:t>
      </w:r>
      <w:r w:rsidR="00C35537" w:rsidRPr="00464FCC">
        <w:t xml:space="preserve"> experience, and I am available</w:t>
      </w:r>
      <w:r w:rsidR="00C35537" w:rsidRPr="00464FCC">
        <w:rPr>
          <w:rFonts w:cs="Arial"/>
        </w:rPr>
        <w:t xml:space="preserve">, as and when necessary, </w:t>
      </w:r>
      <w:r w:rsidRPr="00464FCC">
        <w:t>to undertake the assignment in case of an award. I understand that any misstatement or misrepresentation described herein may lead to my disqualification or dismissal by the Client, and/or sanction</w:t>
      </w:r>
      <w:r w:rsidR="00090D69" w:rsidRPr="00464FCC">
        <w:t>s</w:t>
      </w:r>
      <w:r w:rsidRPr="00464FCC">
        <w:t xml:space="preserve"> by the Bank. </w:t>
      </w:r>
    </w:p>
    <w:p w14:paraId="5C3681E7" w14:textId="77777777" w:rsidR="007C3C86" w:rsidRPr="00464FCC" w:rsidRDefault="007C3C86" w:rsidP="0046713D">
      <w:pPr>
        <w:jc w:val="both"/>
      </w:pPr>
    </w:p>
    <w:p w14:paraId="32226A1D" w14:textId="77777777" w:rsidR="007C3C86" w:rsidRPr="00464FCC" w:rsidRDefault="007C3C86" w:rsidP="0046713D">
      <w:pPr>
        <w:jc w:val="both"/>
      </w:pPr>
    </w:p>
    <w:p w14:paraId="6D4DA34A" w14:textId="77777777" w:rsidR="000B5EDC" w:rsidRPr="00464FCC" w:rsidRDefault="000B5EDC" w:rsidP="0046713D">
      <w:pPr>
        <w:jc w:val="both"/>
      </w:pPr>
    </w:p>
    <w:p w14:paraId="567E3608" w14:textId="77777777" w:rsidR="000B5EDC" w:rsidRPr="00464FCC" w:rsidRDefault="000B5EDC" w:rsidP="00B91DDF">
      <w:pPr>
        <w:rPr>
          <w:sz w:val="20"/>
          <w:szCs w:val="20"/>
        </w:rPr>
      </w:pPr>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42EBBD54" w14:textId="77777777" w:rsidR="000B5EDC" w:rsidRPr="00464FCC" w:rsidRDefault="00000000" w:rsidP="00B91DDF">
      <w:pPr>
        <w:rPr>
          <w:sz w:val="18"/>
        </w:rPr>
      </w:pPr>
      <w:r>
        <w:rPr>
          <w:sz w:val="18"/>
        </w:rPr>
        <w:pict w14:anchorId="4C2C0718">
          <v:rect id="_x0000_i1025" style="width:0;height:1.5pt" o:hralign="center" o:hrstd="t" o:hr="t" fillcolor="#a0a0a0" stroked="f"/>
        </w:pict>
      </w:r>
    </w:p>
    <w:p w14:paraId="68CB12FC" w14:textId="77777777" w:rsidR="000B5EDC" w:rsidRPr="00464FCC" w:rsidRDefault="000B5EDC" w:rsidP="00B91DDF">
      <w:pPr>
        <w:rPr>
          <w:sz w:val="18"/>
        </w:rPr>
      </w:pPr>
      <w:r w:rsidRPr="00464FCC">
        <w:rPr>
          <w:sz w:val="18"/>
        </w:rPr>
        <w:t xml:space="preserve">Name of Expert </w:t>
      </w:r>
      <w:r w:rsidRPr="00464FCC">
        <w:rPr>
          <w:sz w:val="18"/>
        </w:rPr>
        <w:tab/>
      </w:r>
      <w:r w:rsidRPr="00464FCC">
        <w:rPr>
          <w:sz w:val="18"/>
        </w:rPr>
        <w:tab/>
      </w:r>
      <w:r w:rsidRPr="00464FCC">
        <w:rPr>
          <w:sz w:val="18"/>
        </w:rPr>
        <w:tab/>
      </w:r>
      <w:r w:rsidRPr="00464FCC">
        <w:rPr>
          <w:sz w:val="18"/>
        </w:rPr>
        <w:tab/>
      </w:r>
      <w:r w:rsidRPr="00464FCC">
        <w:rPr>
          <w:sz w:val="18"/>
        </w:rPr>
        <w:tab/>
        <w:t xml:space="preserve"> Signature </w:t>
      </w:r>
      <w:r w:rsidRPr="00464FCC">
        <w:rPr>
          <w:sz w:val="18"/>
        </w:rPr>
        <w:tab/>
      </w:r>
      <w:r w:rsidRPr="00464FCC">
        <w:rPr>
          <w:sz w:val="18"/>
        </w:rPr>
        <w:tab/>
      </w:r>
      <w:r w:rsidRPr="00464FCC">
        <w:rPr>
          <w:sz w:val="18"/>
        </w:rPr>
        <w:tab/>
      </w:r>
      <w:r w:rsidRPr="00464FCC">
        <w:rPr>
          <w:sz w:val="18"/>
        </w:rPr>
        <w:tab/>
      </w:r>
      <w:r w:rsidRPr="00464FCC">
        <w:rPr>
          <w:sz w:val="18"/>
        </w:rPr>
        <w:tab/>
        <w:t>Date</w:t>
      </w:r>
    </w:p>
    <w:p w14:paraId="51A434B9" w14:textId="77777777" w:rsidR="000B5EDC" w:rsidRPr="00464FCC" w:rsidRDefault="000B5EDC" w:rsidP="00B91DDF"/>
    <w:p w14:paraId="23877B9E" w14:textId="77777777" w:rsidR="000B5EDC" w:rsidRPr="00464FCC" w:rsidRDefault="000B5EDC" w:rsidP="00B91DDF"/>
    <w:p w14:paraId="1F9E3125" w14:textId="77777777" w:rsidR="000B5EDC" w:rsidRPr="00464FCC" w:rsidRDefault="000B5EDC" w:rsidP="00B91DDF">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12D01CA1" w14:textId="77777777" w:rsidR="000B5EDC" w:rsidRPr="00464FCC" w:rsidRDefault="00000000" w:rsidP="00B91DDF">
      <w:pPr>
        <w:rPr>
          <w:sz w:val="18"/>
        </w:rPr>
      </w:pPr>
      <w:r>
        <w:rPr>
          <w:sz w:val="18"/>
        </w:rPr>
        <w:pict w14:anchorId="50190400">
          <v:rect id="_x0000_i1026" style="width:0;height:1.5pt" o:hralign="center" o:hrstd="t" o:hr="t" fillcolor="#a0a0a0" stroked="f"/>
        </w:pict>
      </w:r>
    </w:p>
    <w:p w14:paraId="54E70B34" w14:textId="77777777" w:rsidR="000B5EDC" w:rsidRPr="00464FCC" w:rsidRDefault="000B5EDC" w:rsidP="00B91DDF">
      <w:pPr>
        <w:rPr>
          <w:sz w:val="18"/>
        </w:rPr>
      </w:pPr>
      <w:r w:rsidRPr="00464FCC">
        <w:rPr>
          <w:sz w:val="18"/>
        </w:rPr>
        <w:t xml:space="preserve">Name of authorized </w:t>
      </w:r>
      <w:r w:rsidRPr="00464FCC">
        <w:rPr>
          <w:sz w:val="18"/>
        </w:rPr>
        <w:tab/>
      </w:r>
      <w:r w:rsidRPr="00464FCC">
        <w:rPr>
          <w:sz w:val="18"/>
        </w:rPr>
        <w:tab/>
      </w:r>
      <w:r w:rsidRPr="00464FCC">
        <w:rPr>
          <w:sz w:val="18"/>
        </w:rPr>
        <w:tab/>
      </w:r>
      <w:r w:rsidRPr="00464FCC">
        <w:rPr>
          <w:sz w:val="18"/>
        </w:rPr>
        <w:tab/>
        <w:t>Signature</w:t>
      </w:r>
      <w:r w:rsidRPr="00464FCC">
        <w:rPr>
          <w:sz w:val="18"/>
        </w:rPr>
        <w:tab/>
      </w:r>
      <w:r w:rsidRPr="00464FCC">
        <w:rPr>
          <w:sz w:val="18"/>
        </w:rPr>
        <w:tab/>
      </w:r>
      <w:r w:rsidRPr="00464FCC">
        <w:rPr>
          <w:sz w:val="18"/>
        </w:rPr>
        <w:tab/>
      </w:r>
      <w:r w:rsidRPr="00464FCC">
        <w:rPr>
          <w:sz w:val="18"/>
        </w:rPr>
        <w:tab/>
      </w:r>
      <w:r w:rsidRPr="00464FCC">
        <w:rPr>
          <w:sz w:val="18"/>
        </w:rPr>
        <w:tab/>
      </w:r>
      <w:r w:rsidRPr="00464FCC">
        <w:rPr>
          <w:sz w:val="18"/>
        </w:rPr>
        <w:tab/>
        <w:t>Date</w:t>
      </w:r>
    </w:p>
    <w:p w14:paraId="3EA5A501" w14:textId="77777777" w:rsidR="000B5EDC" w:rsidRPr="00464FCC" w:rsidRDefault="000B5EDC" w:rsidP="00B91DDF">
      <w:pPr>
        <w:rPr>
          <w:sz w:val="18"/>
        </w:rPr>
      </w:pPr>
      <w:r w:rsidRPr="00464FCC">
        <w:rPr>
          <w:sz w:val="18"/>
        </w:rPr>
        <w:t xml:space="preserve">Representative of the Consultant </w:t>
      </w:r>
    </w:p>
    <w:p w14:paraId="73B7EC67" w14:textId="77777777" w:rsidR="000B5EDC" w:rsidRPr="00464FCC" w:rsidRDefault="000B5EDC" w:rsidP="00B91DDF">
      <w:pPr>
        <w:rPr>
          <w:sz w:val="18"/>
        </w:rPr>
      </w:pPr>
      <w:r w:rsidRPr="00464FCC">
        <w:rPr>
          <w:sz w:val="18"/>
        </w:rPr>
        <w:t>(</w:t>
      </w:r>
      <w:r w:rsidR="009D62ED" w:rsidRPr="00464FCC">
        <w:rPr>
          <w:sz w:val="18"/>
        </w:rPr>
        <w:t xml:space="preserve">the </w:t>
      </w:r>
      <w:r w:rsidRPr="00464FCC">
        <w:rPr>
          <w:sz w:val="18"/>
        </w:rPr>
        <w:t>same who signs the Proposal)</w:t>
      </w:r>
      <w:r w:rsidRPr="00464FCC">
        <w:rPr>
          <w:sz w:val="18"/>
        </w:rPr>
        <w:tab/>
      </w:r>
    </w:p>
    <w:p w14:paraId="71F531D6" w14:textId="77777777" w:rsidR="000B5EDC" w:rsidRPr="00464FCC" w:rsidRDefault="000B5EDC" w:rsidP="00B91DDF">
      <w:pPr>
        <w:rPr>
          <w:sz w:val="18"/>
        </w:rPr>
      </w:pPr>
    </w:p>
    <w:p w14:paraId="6685D9D9" w14:textId="77777777" w:rsidR="000B5EDC" w:rsidRPr="00464FCC" w:rsidRDefault="000B5EDC" w:rsidP="00B91DDF">
      <w:pPr>
        <w:rPr>
          <w:sz w:val="18"/>
        </w:rPr>
      </w:pPr>
    </w:p>
    <w:p w14:paraId="38034475" w14:textId="77777777" w:rsidR="006104A7" w:rsidRPr="00464FCC" w:rsidRDefault="006104A7" w:rsidP="00B91DDF">
      <w:pPr>
        <w:rPr>
          <w:sz w:val="18"/>
        </w:rPr>
      </w:pPr>
      <w:r w:rsidRPr="00464FCC">
        <w:rPr>
          <w:sz w:val="18"/>
        </w:rPr>
        <w:br w:type="page"/>
      </w:r>
    </w:p>
    <w:p w14:paraId="7066022F" w14:textId="62F340FD" w:rsidR="006104A7" w:rsidRPr="00414054" w:rsidRDefault="006104A7" w:rsidP="006104A7">
      <w:pPr>
        <w:jc w:val="center"/>
        <w:rPr>
          <w:rFonts w:ascii="Times New Roman Bold" w:hAnsi="Times New Roman Bold"/>
        </w:rPr>
      </w:pPr>
      <w:r w:rsidRPr="00464FCC">
        <w:rPr>
          <w:rStyle w:val="Heading6Char"/>
          <w:sz w:val="28"/>
        </w:rPr>
        <w:lastRenderedPageBreak/>
        <w:t>Form TECH-</w:t>
      </w:r>
      <w:r w:rsidRPr="00464FCC">
        <w:rPr>
          <w:rFonts w:ascii="Times New Roman Bold" w:hAnsi="Times New Roman Bold"/>
        </w:rPr>
        <w:t>7</w:t>
      </w:r>
      <w:r w:rsidR="00CE1B9F" w:rsidRPr="00464FCC">
        <w:rPr>
          <w:rFonts w:ascii="Times New Roman Bold" w:hAnsi="Times New Roman Bold"/>
        </w:rPr>
        <w:t xml:space="preserve"> </w:t>
      </w:r>
      <w:r w:rsidR="00DE3800" w:rsidRPr="00466251">
        <w:rPr>
          <w:rStyle w:val="Heading6Char"/>
          <w:sz w:val="28"/>
          <w:szCs w:val="28"/>
        </w:rPr>
        <w:t>(for FTP and STP)</w:t>
      </w:r>
      <w:r w:rsidR="00DE3800" w:rsidRPr="00464FCC" w:rsidDel="008D0B28">
        <w:rPr>
          <w:rFonts w:ascii="Times New Roman Bold" w:hAnsi="Times New Roman Bold"/>
        </w:rPr>
        <w:t xml:space="preserve"> </w:t>
      </w:r>
      <w:r w:rsidR="00414054">
        <w:rPr>
          <w:rFonts w:ascii="Times New Roman Bold" w:hAnsi="Times New Roman Bold"/>
          <w:b/>
          <w:i/>
          <w:iCs/>
          <w:smallCaps/>
          <w:sz w:val="28"/>
          <w:szCs w:val="28"/>
        </w:rPr>
        <w:t xml:space="preserve"> </w:t>
      </w:r>
    </w:p>
    <w:p w14:paraId="5D9CA3B6" w14:textId="0542110B" w:rsidR="006D47D1" w:rsidRPr="00464FCC" w:rsidRDefault="006D47D1" w:rsidP="00C31B55">
      <w:pPr>
        <w:spacing w:after="120"/>
        <w:jc w:val="both"/>
        <w:rPr>
          <w:b/>
          <w:i/>
        </w:rPr>
      </w:pPr>
      <w:bookmarkStart w:id="193" w:name="_Hlk20928165"/>
    </w:p>
    <w:p w14:paraId="2825E584" w14:textId="77777777" w:rsidR="00282BC2" w:rsidRPr="00464FCC" w:rsidRDefault="00282BC2" w:rsidP="00282BC2">
      <w:pPr>
        <w:jc w:val="center"/>
        <w:rPr>
          <w:rStyle w:val="Heading6Char"/>
          <w:rFonts w:eastAsiaTheme="minorEastAsia"/>
        </w:rPr>
      </w:pPr>
      <w:r w:rsidRPr="00464FCC">
        <w:rPr>
          <w:rStyle w:val="Heading6Char"/>
          <w:rFonts w:eastAsiaTheme="minorEastAsia"/>
        </w:rPr>
        <w:t>CODE OF CONDUCT FOR EXPERTS Form</w:t>
      </w:r>
    </w:p>
    <w:p w14:paraId="50E2B306" w14:textId="046674F1" w:rsidR="00282BC2" w:rsidRPr="00464FCC" w:rsidRDefault="00811259" w:rsidP="00282BC2">
      <w:pPr>
        <w:spacing w:before="240"/>
        <w:jc w:val="center"/>
        <w:rPr>
          <w:bCs/>
          <w:i/>
        </w:rPr>
      </w:pPr>
      <w:r w:rsidRPr="0021172D">
        <w:rPr>
          <w:b/>
          <w:noProof/>
          <w14:textOutline w14:w="9525" w14:cap="rnd" w14:cmpd="sng" w14:algn="ctr">
            <w14:noFill/>
            <w14:prstDash w14:val="solid"/>
            <w14:bevel/>
          </w14:textOutline>
        </w:rPr>
        <mc:AlternateContent>
          <mc:Choice Requires="wps">
            <w:drawing>
              <wp:anchor distT="45720" distB="45720" distL="114300" distR="114300" simplePos="0" relativeHeight="251657216" behindDoc="0" locked="0" layoutInCell="1" allowOverlap="1" wp14:anchorId="637B1EE0" wp14:editId="6410304C">
                <wp:simplePos x="0" y="0"/>
                <wp:positionH relativeFrom="column">
                  <wp:posOffset>140970</wp:posOffset>
                </wp:positionH>
                <wp:positionV relativeFrom="paragraph">
                  <wp:posOffset>1812290</wp:posOffset>
                </wp:positionV>
                <wp:extent cx="5629275" cy="14668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66850"/>
                        </a:xfrm>
                        <a:prstGeom prst="rect">
                          <a:avLst/>
                        </a:prstGeom>
                        <a:solidFill>
                          <a:srgbClr val="FFFFFF"/>
                        </a:solidFill>
                        <a:ln w="9525">
                          <a:solidFill>
                            <a:srgbClr val="000000"/>
                          </a:solidFill>
                          <a:miter lim="800000"/>
                          <a:headEnd/>
                          <a:tailEnd/>
                        </a:ln>
                      </wps:spPr>
                      <wps:txbx>
                        <w:txbxContent>
                          <w:p w14:paraId="68E02D3D" w14:textId="77777777" w:rsidR="00DF720B" w:rsidRPr="00967317" w:rsidRDefault="00DF720B"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DF720B" w:rsidRPr="00967317" w:rsidRDefault="00DF720B"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DF720B" w:rsidRDefault="00DF720B"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DF720B" w:rsidRDefault="00DF720B" w:rsidP="00282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B1EE0" id="_x0000_t202" coordsize="21600,21600" o:spt="202" path="m,l,21600r21600,l21600,xe">
                <v:stroke joinstyle="miter"/>
                <v:path gradientshapeok="t" o:connecttype="rect"/>
              </v:shapetype>
              <v:shape id="Text Box 2" o:spid="_x0000_s1027" type="#_x0000_t202" style="position:absolute;left:0;text-align:left;margin-left:11.1pt;margin-top:142.7pt;width:443.25pt;height:11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">
                <v:textbox>
                  <w:txbxContent>
                    <w:p w14:paraId="68E02D3D" w14:textId="77777777" w:rsidR="00DF720B" w:rsidRPr="00967317" w:rsidRDefault="00DF720B"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DF720B" w:rsidRPr="00967317" w:rsidRDefault="00DF720B"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DF720B" w:rsidRDefault="00DF720B"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DF720B" w:rsidRDefault="00DF720B" w:rsidP="00282BC2"/>
                  </w:txbxContent>
                </v:textbox>
                <w10:wrap type="square"/>
              </v:shape>
            </w:pict>
          </mc:Fallback>
        </mc:AlternateContent>
      </w:r>
      <w:r w:rsidR="00282BC2" w:rsidRPr="0021172D">
        <w:rPr>
          <w:b/>
          <w:i/>
          <w:noProof/>
        </w:rPr>
        <mc:AlternateContent>
          <mc:Choice Requires="wps">
            <w:drawing>
              <wp:anchor distT="45720" distB="45720" distL="114300" distR="114300" simplePos="0" relativeHeight="251656192" behindDoc="0" locked="0" layoutInCell="1" allowOverlap="1" wp14:anchorId="306DAA0A" wp14:editId="0DE2D129">
                <wp:simplePos x="0" y="0"/>
                <wp:positionH relativeFrom="column">
                  <wp:posOffset>143510</wp:posOffset>
                </wp:positionH>
                <wp:positionV relativeFrom="paragraph">
                  <wp:posOffset>413385</wp:posOffset>
                </wp:positionV>
                <wp:extent cx="5629275" cy="1201420"/>
                <wp:effectExtent l="0" t="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01420"/>
                        </a:xfrm>
                        <a:prstGeom prst="rect">
                          <a:avLst/>
                        </a:prstGeom>
                        <a:solidFill>
                          <a:srgbClr val="FFFFFF"/>
                        </a:solidFill>
                        <a:ln w="9525">
                          <a:solidFill>
                            <a:srgbClr val="000000"/>
                          </a:solidFill>
                          <a:miter lim="800000"/>
                          <a:headEnd/>
                          <a:tailEnd/>
                        </a:ln>
                      </wps:spPr>
                      <wps:txbx>
                        <w:txbxContent>
                          <w:p w14:paraId="11961A38" w14:textId="77777777" w:rsidR="00DF720B" w:rsidRPr="00967317" w:rsidRDefault="00DF720B"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DF720B" w:rsidRPr="00967317" w:rsidRDefault="00DF720B"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DF720B" w:rsidRDefault="00DF720B" w:rsidP="00282BC2">
                            <w:pPr>
                              <w:ind w:firstLine="360"/>
                              <w:jc w:val="both"/>
                              <w:rPr>
                                <w:b/>
                                <w:i/>
                              </w:rPr>
                            </w:pPr>
                          </w:p>
                          <w:p w14:paraId="3EEF880F" w14:textId="77777777" w:rsidR="00DF720B" w:rsidRPr="00967317" w:rsidRDefault="00DF720B" w:rsidP="00282BC2">
                            <w:pPr>
                              <w:ind w:firstLine="360"/>
                              <w:jc w:val="both"/>
                              <w:rPr>
                                <w:b/>
                                <w:i/>
                              </w:rPr>
                            </w:pPr>
                            <w:r w:rsidRPr="00967317">
                              <w:rPr>
                                <w:b/>
                                <w:i/>
                              </w:rPr>
                              <w:t xml:space="preserve">Delete this Box prior to issuance of the </w:t>
                            </w:r>
                            <w:r>
                              <w:rPr>
                                <w:b/>
                                <w:i/>
                              </w:rPr>
                              <w:t>RFP</w:t>
                            </w:r>
                            <w:r w:rsidRPr="00967317">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AA0A" id="_x0000_s1028" type="#_x0000_t202" style="position:absolute;left:0;text-align:left;margin-left:11.3pt;margin-top:32.55pt;width:443.25pt;height:94.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">
                <v:textbox>
                  <w:txbxContent>
                    <w:p w14:paraId="11961A38" w14:textId="77777777" w:rsidR="00DF720B" w:rsidRPr="00967317" w:rsidRDefault="00DF720B"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DF720B" w:rsidRPr="00967317" w:rsidRDefault="00DF720B"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DF720B" w:rsidRDefault="00DF720B" w:rsidP="00282BC2">
                      <w:pPr>
                        <w:ind w:firstLine="360"/>
                        <w:jc w:val="both"/>
                        <w:rPr>
                          <w:b/>
                          <w:i/>
                        </w:rPr>
                      </w:pPr>
                    </w:p>
                    <w:p w14:paraId="3EEF880F" w14:textId="77777777" w:rsidR="00DF720B" w:rsidRPr="00967317" w:rsidRDefault="00DF720B" w:rsidP="00282BC2">
                      <w:pPr>
                        <w:ind w:firstLine="360"/>
                        <w:jc w:val="both"/>
                        <w:rPr>
                          <w:b/>
                          <w:i/>
                        </w:rPr>
                      </w:pPr>
                      <w:r w:rsidRPr="00967317">
                        <w:rPr>
                          <w:b/>
                          <w:i/>
                        </w:rPr>
                        <w:t xml:space="preserve">Delete this Box prior to issuance of the </w:t>
                      </w:r>
                      <w:r>
                        <w:rPr>
                          <w:b/>
                          <w:i/>
                        </w:rPr>
                        <w:t>RFP</w:t>
                      </w:r>
                      <w:r w:rsidRPr="00967317">
                        <w:rPr>
                          <w:b/>
                          <w:i/>
                        </w:rPr>
                        <w:t>.</w:t>
                      </w:r>
                    </w:p>
                  </w:txbxContent>
                </v:textbox>
                <w10:wrap type="square"/>
              </v:shape>
            </w:pict>
          </mc:Fallback>
        </mc:AlternateContent>
      </w:r>
    </w:p>
    <w:p w14:paraId="23FABE41" w14:textId="2503231A" w:rsidR="00282BC2" w:rsidRPr="00464FCC" w:rsidRDefault="00282BC2" w:rsidP="00282BC2">
      <w:pPr>
        <w:jc w:val="both"/>
        <w:rPr>
          <w:i/>
        </w:rPr>
      </w:pPr>
    </w:p>
    <w:p w14:paraId="65618B9E" w14:textId="7D48375D" w:rsidR="00282BC2" w:rsidRPr="00464FCC" w:rsidRDefault="00282BC2" w:rsidP="00282BC2">
      <w:pPr>
        <w:spacing w:before="240"/>
        <w:jc w:val="center"/>
        <w:rPr>
          <w:bCs/>
          <w:i/>
        </w:rPr>
      </w:pPr>
      <w:r w:rsidRPr="00464FCC">
        <w:rPr>
          <w:b/>
          <w:sz w:val="28"/>
          <w:szCs w:val="28"/>
        </w:rPr>
        <w:t>CODE OF CONDUCT FOR EXPERTS</w:t>
      </w:r>
    </w:p>
    <w:p w14:paraId="6A361B97" w14:textId="6A9016C0" w:rsidR="00282BC2" w:rsidRPr="00464FCC" w:rsidRDefault="00282BC2" w:rsidP="00282BC2">
      <w:pPr>
        <w:spacing w:before="240" w:after="120" w:line="252" w:lineRule="auto"/>
        <w:jc w:val="both"/>
        <w:rPr>
          <w:bCs/>
        </w:rPr>
      </w:pPr>
      <w:r w:rsidRPr="00464FCC">
        <w:rPr>
          <w:bCs/>
        </w:rPr>
        <w:t>We are the Consultant, [</w:t>
      </w:r>
      <w:r w:rsidRPr="00464FCC">
        <w:rPr>
          <w:bCs/>
          <w:i/>
        </w:rPr>
        <w:t>enter name of Consultant</w:t>
      </w:r>
      <w:r w:rsidRPr="00464FCC">
        <w:rPr>
          <w:bCs/>
        </w:rPr>
        <w:t>].  We have signed a contract with [</w:t>
      </w:r>
      <w:r w:rsidRPr="00464FCC">
        <w:rPr>
          <w:bCs/>
          <w:i/>
        </w:rPr>
        <w:t>enter name of Client</w:t>
      </w:r>
      <w:r w:rsidRPr="00464FCC">
        <w:rPr>
          <w:bCs/>
        </w:rPr>
        <w:t>] for [</w:t>
      </w:r>
      <w:r w:rsidRPr="00464FCC">
        <w:rPr>
          <w:bCs/>
          <w:i/>
        </w:rPr>
        <w:t>enter description of the Services</w:t>
      </w:r>
      <w:r w:rsidRPr="00464FCC">
        <w:rPr>
          <w:bCs/>
        </w:rPr>
        <w:t xml:space="preserve">]. Our contract requires us to implement measures to address social risks related to the Services, if any, including the risks of sexual exploitation, sexual abuse and sexual harassment.   </w:t>
      </w:r>
    </w:p>
    <w:p w14:paraId="38CD5EFA" w14:textId="5DCC82BC" w:rsidR="00282BC2" w:rsidRPr="00464FCC" w:rsidRDefault="00282BC2" w:rsidP="00282BC2">
      <w:pPr>
        <w:spacing w:before="240" w:after="120" w:line="252" w:lineRule="auto"/>
        <w:jc w:val="both"/>
        <w:rPr>
          <w:bCs/>
          <w:strike/>
        </w:rPr>
      </w:pPr>
      <w:r w:rsidRPr="00464FCC">
        <w:rPr>
          <w:bCs/>
        </w:rPr>
        <w:t xml:space="preserve">This Code of Conduct is part of our measures to deal with social risks, if any, related to the Services.  This Code of Conduct identifies the behavior that we require from all Experts. </w:t>
      </w:r>
    </w:p>
    <w:p w14:paraId="39C15E9C" w14:textId="77777777" w:rsidR="00282BC2" w:rsidRPr="00464FCC" w:rsidRDefault="00282BC2" w:rsidP="00282BC2">
      <w:pPr>
        <w:spacing w:before="240" w:after="120" w:line="252" w:lineRule="auto"/>
        <w:jc w:val="both"/>
        <w:rPr>
          <w:bCs/>
        </w:rPr>
      </w:pPr>
      <w:r w:rsidRPr="00464FCC">
        <w:rPr>
          <w:bCs/>
        </w:rPr>
        <w:t>Our workplace for carrying the Services is an environment where unsafe, offensive, abusive or violent behavior will not be tolerated and where all persons should feel comfortable raising issues or concerns without fear of retaliation.</w:t>
      </w:r>
    </w:p>
    <w:p w14:paraId="4A574C94" w14:textId="77777777" w:rsidR="00282BC2" w:rsidRPr="00464FCC" w:rsidRDefault="00282BC2" w:rsidP="00282BC2">
      <w:pPr>
        <w:keepNext/>
        <w:spacing w:before="240" w:after="120" w:line="252" w:lineRule="auto"/>
        <w:jc w:val="both"/>
        <w:rPr>
          <w:b/>
          <w:bCs/>
        </w:rPr>
      </w:pPr>
      <w:r w:rsidRPr="00464FCC">
        <w:rPr>
          <w:b/>
          <w:bCs/>
        </w:rPr>
        <w:t>REQUIRED CONDUCT</w:t>
      </w:r>
    </w:p>
    <w:p w14:paraId="1221B5AA" w14:textId="77777777" w:rsidR="00282BC2" w:rsidRPr="00464FCC" w:rsidRDefault="00282BC2" w:rsidP="00282BC2">
      <w:pPr>
        <w:keepNext/>
        <w:spacing w:after="120" w:line="252" w:lineRule="auto"/>
        <w:jc w:val="both"/>
        <w:rPr>
          <w:bCs/>
        </w:rPr>
      </w:pPr>
      <w:r w:rsidRPr="00464FCC">
        <w:rPr>
          <w:bCs/>
        </w:rPr>
        <w:t>Experts shall:</w:t>
      </w:r>
    </w:p>
    <w:p w14:paraId="324303D0" w14:textId="77777777" w:rsidR="00282BC2" w:rsidRPr="0021172D" w:rsidRDefault="00282BC2" w:rsidP="0004359C">
      <w:pPr>
        <w:numPr>
          <w:ilvl w:val="0"/>
          <w:numId w:val="45"/>
        </w:numPr>
        <w:spacing w:after="120"/>
        <w:jc w:val="both"/>
        <w:rPr>
          <w:rFonts w:eastAsia="Arial Narrow"/>
        </w:rPr>
      </w:pPr>
      <w:r w:rsidRPr="0021172D">
        <w:rPr>
          <w:rFonts w:eastAsia="Arial Narrow"/>
        </w:rPr>
        <w:t>carry out his/her duties competently and diligently;</w:t>
      </w:r>
    </w:p>
    <w:p w14:paraId="02741877" w14:textId="355A82F7" w:rsidR="00282BC2" w:rsidRPr="0021172D" w:rsidRDefault="00282BC2" w:rsidP="0004359C">
      <w:pPr>
        <w:numPr>
          <w:ilvl w:val="0"/>
          <w:numId w:val="45"/>
        </w:numPr>
        <w:spacing w:after="120" w:line="240" w:lineRule="atLeast"/>
        <w:jc w:val="both"/>
        <w:rPr>
          <w:rFonts w:eastAsia="Arial Narrow"/>
        </w:rPr>
      </w:pPr>
      <w:r w:rsidRPr="0021172D">
        <w:rPr>
          <w:rFonts w:eastAsia="Arial Narrow"/>
        </w:rPr>
        <w:t>comply with this Code of Conduct and all applicable laws, regulations and other requirements</w:t>
      </w:r>
      <w:r w:rsidRPr="00464FCC">
        <w:rPr>
          <w:lang w:eastAsia="en-GB"/>
        </w:rPr>
        <w:t>;</w:t>
      </w:r>
    </w:p>
    <w:p w14:paraId="3ADB3013" w14:textId="77777777" w:rsidR="00282BC2" w:rsidRPr="0021172D" w:rsidRDefault="00282BC2" w:rsidP="0004359C">
      <w:pPr>
        <w:numPr>
          <w:ilvl w:val="0"/>
          <w:numId w:val="45"/>
        </w:numPr>
        <w:spacing w:after="120"/>
        <w:jc w:val="both"/>
        <w:rPr>
          <w:rFonts w:eastAsia="Arial Narrow"/>
        </w:rPr>
      </w:pPr>
      <w:r w:rsidRPr="00464FCC">
        <w:rPr>
          <w:bCs/>
        </w:rPr>
        <w:lastRenderedPageBreak/>
        <w:t xml:space="preserve">treat other people with respect, and not discriminate against </w:t>
      </w:r>
      <w:r w:rsidRPr="0021172D">
        <w:rPr>
          <w:rFonts w:eastAsia="Arial Narrow"/>
        </w:rPr>
        <w:t>specific groups such as women, people with disabilities, migrant workers or children;</w:t>
      </w:r>
    </w:p>
    <w:p w14:paraId="05D00E24" w14:textId="16B0925F" w:rsidR="00282BC2" w:rsidRPr="0021172D" w:rsidRDefault="00282BC2" w:rsidP="0004359C">
      <w:pPr>
        <w:numPr>
          <w:ilvl w:val="0"/>
          <w:numId w:val="45"/>
        </w:numPr>
        <w:spacing w:after="120" w:line="240" w:lineRule="atLeast"/>
        <w:jc w:val="both"/>
        <w:rPr>
          <w:rFonts w:eastAsia="Arial Narrow"/>
        </w:rPr>
      </w:pPr>
      <w:r w:rsidRPr="00464FCC">
        <w:rPr>
          <w:bCs/>
        </w:rPr>
        <w:t>not engage</w:t>
      </w:r>
      <w:r w:rsidRPr="0021172D">
        <w:rPr>
          <w:rFonts w:eastAsia="Arial Narrow"/>
        </w:rPr>
        <w:t xml:space="preserve"> </w:t>
      </w:r>
      <w:r w:rsidRPr="00464FCC">
        <w:rPr>
          <w:bCs/>
        </w:rPr>
        <w:t xml:space="preserve">in Sexual Harassment, which means </w:t>
      </w:r>
      <w:r w:rsidRPr="00464FCC">
        <w:t>unwelcome sexual advances, requests for sexual favors, and other verbal or physical conduct of a sexual nature with other Experts, or Client’s Personnel;</w:t>
      </w:r>
    </w:p>
    <w:p w14:paraId="19BB3F44" w14:textId="04E53513" w:rsidR="00282BC2" w:rsidRPr="0021172D" w:rsidRDefault="00282BC2" w:rsidP="0004359C">
      <w:pPr>
        <w:numPr>
          <w:ilvl w:val="0"/>
          <w:numId w:val="45"/>
        </w:numPr>
        <w:autoSpaceDE w:val="0"/>
        <w:autoSpaceDN w:val="0"/>
        <w:spacing w:after="120"/>
        <w:jc w:val="both"/>
      </w:pPr>
      <w:r w:rsidRPr="00464FCC">
        <w:t>not engage in Sexual Exploitation, which means any actual or attempted abuse of position of vulnerability, differential power or trust, for sexual purposes, including, but not limited to, profiting monetarily, socially or politically from the sexual exploitation of another</w:t>
      </w:r>
      <w:r w:rsidRPr="0021172D">
        <w:t>;</w:t>
      </w:r>
    </w:p>
    <w:p w14:paraId="3F76D26B" w14:textId="77777777" w:rsidR="00282BC2" w:rsidRPr="00464FCC" w:rsidRDefault="00282BC2" w:rsidP="0004359C">
      <w:pPr>
        <w:numPr>
          <w:ilvl w:val="0"/>
          <w:numId w:val="45"/>
        </w:numPr>
        <w:spacing w:after="120"/>
        <w:jc w:val="both"/>
        <w:rPr>
          <w:bCs/>
        </w:rPr>
      </w:pPr>
      <w:r w:rsidRPr="00464FCC">
        <w:t xml:space="preserve"> not engage in Sexual Abuse, which means the actual or threatened physical intrusion of a sexual nature, whether by force or under unequal or coercive conditions; </w:t>
      </w:r>
    </w:p>
    <w:p w14:paraId="4C732DFC" w14:textId="77777777" w:rsidR="00282BC2" w:rsidRPr="00464FCC" w:rsidRDefault="00282BC2" w:rsidP="0004359C">
      <w:pPr>
        <w:numPr>
          <w:ilvl w:val="0"/>
          <w:numId w:val="45"/>
        </w:numPr>
        <w:spacing w:after="120"/>
        <w:jc w:val="both"/>
        <w:rPr>
          <w:bCs/>
        </w:rPr>
      </w:pPr>
      <w:r w:rsidRPr="00464FCC">
        <w:rPr>
          <w:bCs/>
        </w:rPr>
        <w:t xml:space="preserve"> not engage in any form of sexual activity with individuals under the age of 18, except in case of pre-existing marriage; </w:t>
      </w:r>
    </w:p>
    <w:p w14:paraId="79B7F196" w14:textId="31CCB732" w:rsidR="00282BC2" w:rsidRPr="00464FCC" w:rsidRDefault="00282BC2" w:rsidP="0004359C">
      <w:pPr>
        <w:numPr>
          <w:ilvl w:val="0"/>
          <w:numId w:val="45"/>
        </w:numPr>
        <w:spacing w:after="120" w:line="240" w:lineRule="atLeast"/>
        <w:jc w:val="both"/>
        <w:rPr>
          <w:bCs/>
        </w:rPr>
      </w:pPr>
      <w:r w:rsidRPr="0021172D">
        <w:rPr>
          <w:bCs/>
        </w:rPr>
        <w:t>complete training/sensitization that may be provided related to the social aspects of the Contract, including on Sexual Exploitation and Abuse (SEA), and Sexual Harassment (SH);</w:t>
      </w:r>
    </w:p>
    <w:p w14:paraId="20BC0DEA" w14:textId="77777777" w:rsidR="00282BC2" w:rsidRPr="00464FCC" w:rsidRDefault="00282BC2" w:rsidP="0004359C">
      <w:pPr>
        <w:numPr>
          <w:ilvl w:val="0"/>
          <w:numId w:val="45"/>
        </w:numPr>
        <w:spacing w:after="120" w:line="240" w:lineRule="atLeast"/>
        <w:jc w:val="both"/>
        <w:rPr>
          <w:rFonts w:eastAsia="Calibri" w:cs="Arial"/>
        </w:rPr>
      </w:pPr>
      <w:r w:rsidRPr="00464FCC">
        <w:rPr>
          <w:rFonts w:eastAsia="Calibri" w:cs="Arial"/>
        </w:rPr>
        <w:t xml:space="preserve"> report violations of this Code of Conduct; and</w:t>
      </w:r>
    </w:p>
    <w:p w14:paraId="696E9EC0" w14:textId="1F0DB06E" w:rsidR="00282BC2" w:rsidRPr="00464FCC" w:rsidRDefault="00282BC2" w:rsidP="0004359C">
      <w:pPr>
        <w:numPr>
          <w:ilvl w:val="0"/>
          <w:numId w:val="45"/>
        </w:numPr>
        <w:spacing w:after="120" w:line="240" w:lineRule="atLeast"/>
        <w:jc w:val="both"/>
        <w:rPr>
          <w:rFonts w:eastAsia="Calibri" w:cs="Arial"/>
        </w:rPr>
      </w:pPr>
      <w:r w:rsidRPr="00464FCC">
        <w:rPr>
          <w:rFonts w:eastAsia="Calibri" w:cs="Arial"/>
        </w:rPr>
        <w:t xml:space="preserve">not retaliate against any person who reports violations of this Code of Conduct, whether to us or the Client. </w:t>
      </w:r>
    </w:p>
    <w:p w14:paraId="53CD164C" w14:textId="77777777" w:rsidR="00282BC2" w:rsidRPr="00464FCC" w:rsidRDefault="00282BC2" w:rsidP="00282BC2">
      <w:pPr>
        <w:keepNext/>
        <w:spacing w:after="120" w:line="240" w:lineRule="atLeast"/>
        <w:jc w:val="both"/>
        <w:rPr>
          <w:rFonts w:eastAsia="Calibri" w:cs="Arial"/>
          <w:b/>
        </w:rPr>
      </w:pPr>
      <w:r w:rsidRPr="00464FCC">
        <w:rPr>
          <w:rFonts w:eastAsia="Calibri" w:cs="Arial"/>
          <w:b/>
        </w:rPr>
        <w:t xml:space="preserve">RAISING CONCERNS </w:t>
      </w:r>
    </w:p>
    <w:p w14:paraId="7DDD46AF" w14:textId="77777777" w:rsidR="00282BC2" w:rsidRPr="00464FCC" w:rsidRDefault="00282BC2" w:rsidP="00282BC2">
      <w:pPr>
        <w:spacing w:after="120" w:line="240" w:lineRule="atLeast"/>
        <w:jc w:val="both"/>
        <w:rPr>
          <w:rFonts w:eastAsia="Calibri" w:cs="Arial"/>
        </w:rPr>
      </w:pPr>
      <w:r w:rsidRPr="00464FCC">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2CEDA90D" w14:textId="3414C8FC" w:rsidR="00282BC2" w:rsidRPr="00464FCC" w:rsidRDefault="00282BC2" w:rsidP="0004359C">
      <w:pPr>
        <w:numPr>
          <w:ilvl w:val="0"/>
          <w:numId w:val="44"/>
        </w:numPr>
        <w:spacing w:after="120" w:line="240" w:lineRule="atLeast"/>
        <w:ind w:left="446"/>
        <w:jc w:val="both"/>
        <w:rPr>
          <w:rFonts w:eastAsia="Calibri" w:cs="Arial"/>
        </w:rPr>
      </w:pPr>
      <w:r w:rsidRPr="00464FCC">
        <w:rPr>
          <w:rFonts w:eastAsia="Calibri" w:cs="Arial"/>
        </w:rPr>
        <w:t>Contact [</w:t>
      </w:r>
      <w:r w:rsidRPr="00464FCC">
        <w:rPr>
          <w:rFonts w:eastAsia="Calibri" w:cs="Arial"/>
          <w:i/>
        </w:rPr>
        <w:t>enter name of person assigned by the Consultant to handle such matters</w:t>
      </w:r>
      <w:r w:rsidRPr="00464FCC">
        <w:rPr>
          <w:rFonts w:eastAsia="Calibri" w:cs="Arial"/>
        </w:rPr>
        <w:t>] in writing at this address [   ] or by telephone at [   ] or in person at [   ]; or</w:t>
      </w:r>
    </w:p>
    <w:p w14:paraId="347B2CC4" w14:textId="77777777" w:rsidR="00282BC2" w:rsidRPr="00464FCC" w:rsidRDefault="00282BC2" w:rsidP="0004359C">
      <w:pPr>
        <w:numPr>
          <w:ilvl w:val="0"/>
          <w:numId w:val="44"/>
        </w:numPr>
        <w:spacing w:after="120" w:line="240" w:lineRule="atLeast"/>
        <w:ind w:left="446"/>
        <w:jc w:val="both"/>
        <w:rPr>
          <w:rFonts w:eastAsia="Calibri" w:cs="Arial"/>
        </w:rPr>
      </w:pPr>
      <w:r w:rsidRPr="00464FCC">
        <w:rPr>
          <w:rFonts w:eastAsia="Calibri" w:cs="Arial"/>
        </w:rPr>
        <w:t xml:space="preserve">Call [  ]  to reach the Consultant’s hotline </w:t>
      </w:r>
      <w:r w:rsidRPr="00464FCC">
        <w:rPr>
          <w:rFonts w:eastAsia="Calibri" w:cs="Arial"/>
          <w:i/>
        </w:rPr>
        <w:t>(if any)</w:t>
      </w:r>
      <w:r w:rsidRPr="00464FCC">
        <w:rPr>
          <w:rFonts w:eastAsia="Calibri" w:cs="Arial"/>
        </w:rPr>
        <w:t xml:space="preserve"> and leave a message.</w:t>
      </w:r>
    </w:p>
    <w:p w14:paraId="36FB4DEF" w14:textId="77777777" w:rsidR="00282BC2" w:rsidRPr="00464FCC" w:rsidRDefault="00282BC2" w:rsidP="00282BC2">
      <w:pPr>
        <w:spacing w:after="120" w:line="240" w:lineRule="atLeast"/>
        <w:jc w:val="both"/>
        <w:rPr>
          <w:rFonts w:eastAsia="Calibri" w:cs="Arial"/>
        </w:rPr>
      </w:pPr>
      <w:r w:rsidRPr="00464FCC">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1E9A682" w14:textId="77777777" w:rsidR="00282BC2" w:rsidRPr="00464FCC" w:rsidRDefault="00282BC2" w:rsidP="00282BC2">
      <w:pPr>
        <w:spacing w:after="120" w:line="240" w:lineRule="atLeast"/>
        <w:jc w:val="both"/>
        <w:rPr>
          <w:rFonts w:eastAsia="Calibri" w:cs="Arial"/>
        </w:rPr>
      </w:pPr>
      <w:r w:rsidRPr="00464FCC">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BA5BD84" w14:textId="77777777" w:rsidR="00282BC2" w:rsidRPr="00464FCC" w:rsidRDefault="00282BC2" w:rsidP="00282BC2">
      <w:pPr>
        <w:spacing w:after="120" w:line="240" w:lineRule="atLeast"/>
        <w:jc w:val="center"/>
        <w:rPr>
          <w:rFonts w:eastAsia="Calibri" w:cs="Arial"/>
        </w:rPr>
      </w:pPr>
      <w:r w:rsidRPr="00464FCC">
        <w:rPr>
          <w:rFonts w:eastAsia="Calibri" w:cs="Arial"/>
          <w:b/>
        </w:rPr>
        <w:t>CONSEQUENCES OF VIOLATING THE CODE OF CONDUCT</w:t>
      </w:r>
    </w:p>
    <w:p w14:paraId="00644733" w14:textId="77777777" w:rsidR="00282BC2" w:rsidRPr="00464FCC" w:rsidRDefault="00282BC2" w:rsidP="00282BC2">
      <w:pPr>
        <w:spacing w:after="120" w:line="240" w:lineRule="atLeast"/>
        <w:jc w:val="both"/>
        <w:rPr>
          <w:rFonts w:eastAsia="Calibri" w:cs="Arial"/>
        </w:rPr>
      </w:pPr>
      <w:r w:rsidRPr="00464FCC">
        <w:rPr>
          <w:rFonts w:eastAsia="Calibri" w:cs="Arial"/>
        </w:rPr>
        <w:t>Any violation of this Code of Conduct by Experts may result in serious consequences, up to and including termination and possible referral to legal authorities.</w:t>
      </w:r>
    </w:p>
    <w:p w14:paraId="220C25A1" w14:textId="77777777" w:rsidR="00282BC2" w:rsidRPr="00464FCC" w:rsidRDefault="00282BC2" w:rsidP="00DF720B">
      <w:pPr>
        <w:keepNext/>
        <w:spacing w:before="240" w:after="120" w:line="252" w:lineRule="auto"/>
        <w:jc w:val="both"/>
        <w:rPr>
          <w:bCs/>
        </w:rPr>
      </w:pPr>
      <w:r w:rsidRPr="00464FCC">
        <w:rPr>
          <w:bCs/>
        </w:rPr>
        <w:lastRenderedPageBreak/>
        <w:t>FOR EXPERT:</w:t>
      </w:r>
    </w:p>
    <w:p w14:paraId="470C4A83" w14:textId="682BE47E" w:rsidR="00282BC2" w:rsidRPr="00464FCC" w:rsidRDefault="00282BC2" w:rsidP="00DF720B">
      <w:pPr>
        <w:keepNext/>
        <w:spacing w:before="240" w:after="120" w:line="252" w:lineRule="auto"/>
        <w:jc w:val="both"/>
        <w:rPr>
          <w:bCs/>
        </w:rPr>
      </w:pPr>
      <w:r w:rsidRPr="00464FCC">
        <w:rPr>
          <w:bCs/>
        </w:rPr>
        <w:t>I have received a copy of this Code of Conduct written in a language that I comprehend.  I understand that if I have any questions about this Code of Conduct, I can contact [</w:t>
      </w:r>
      <w:r w:rsidRPr="00464FCC">
        <w:rPr>
          <w:bCs/>
          <w:i/>
        </w:rPr>
        <w:t>enter name of the contact person(s) assigned by the Consultant</w:t>
      </w:r>
      <w:r w:rsidRPr="00464FCC">
        <w:rPr>
          <w:bCs/>
        </w:rPr>
        <w:t xml:space="preserve">] requesting an explanation.  </w:t>
      </w:r>
    </w:p>
    <w:p w14:paraId="3D934E38" w14:textId="77777777" w:rsidR="00282BC2" w:rsidRPr="00464FCC" w:rsidRDefault="00282BC2" w:rsidP="00282BC2">
      <w:pPr>
        <w:spacing w:after="160" w:line="252" w:lineRule="auto"/>
        <w:jc w:val="both"/>
        <w:rPr>
          <w:bCs/>
        </w:rPr>
      </w:pPr>
      <w:r w:rsidRPr="00464FCC">
        <w:rPr>
          <w:bCs/>
        </w:rPr>
        <w:t>Name of Expert: [insert name]</w:t>
      </w:r>
      <w:r w:rsidRPr="00464FCC">
        <w:rPr>
          <w:bCs/>
        </w:rPr>
        <w:tab/>
      </w:r>
      <w:r w:rsidRPr="00464FCC">
        <w:rPr>
          <w:bCs/>
        </w:rPr>
        <w:tab/>
      </w:r>
      <w:r w:rsidRPr="00464FCC">
        <w:rPr>
          <w:bCs/>
        </w:rPr>
        <w:tab/>
      </w:r>
      <w:r w:rsidRPr="00464FCC">
        <w:rPr>
          <w:bCs/>
        </w:rPr>
        <w:tab/>
      </w:r>
    </w:p>
    <w:p w14:paraId="572C90E3" w14:textId="77777777" w:rsidR="00282BC2" w:rsidRPr="00464FCC" w:rsidRDefault="00282BC2" w:rsidP="00282BC2">
      <w:pPr>
        <w:spacing w:before="360" w:after="120"/>
        <w:jc w:val="both"/>
        <w:rPr>
          <w:bCs/>
        </w:rPr>
      </w:pPr>
      <w:r w:rsidRPr="00464FCC">
        <w:rPr>
          <w:bCs/>
        </w:rPr>
        <w:t>Signature: __________________________________________________________</w:t>
      </w:r>
    </w:p>
    <w:p w14:paraId="63BF266F" w14:textId="77777777" w:rsidR="00282BC2" w:rsidRPr="00464FCC" w:rsidRDefault="00282BC2" w:rsidP="00282BC2">
      <w:pPr>
        <w:spacing w:before="360" w:after="120"/>
        <w:jc w:val="both"/>
        <w:rPr>
          <w:bCs/>
        </w:rPr>
      </w:pPr>
      <w:r w:rsidRPr="00464FCC">
        <w:rPr>
          <w:bCs/>
        </w:rPr>
        <w:t>Date: (day month year): _______________________________________________</w:t>
      </w:r>
    </w:p>
    <w:p w14:paraId="37326596" w14:textId="77777777" w:rsidR="00282BC2" w:rsidRPr="00464FCC" w:rsidRDefault="00282BC2" w:rsidP="00282BC2">
      <w:pPr>
        <w:spacing w:after="120"/>
        <w:jc w:val="both"/>
        <w:rPr>
          <w:bCs/>
        </w:rPr>
      </w:pPr>
    </w:p>
    <w:p w14:paraId="23700F99" w14:textId="77777777" w:rsidR="00282BC2" w:rsidRPr="00464FCC" w:rsidRDefault="00282BC2" w:rsidP="00282BC2">
      <w:pPr>
        <w:spacing w:after="120"/>
        <w:jc w:val="both"/>
        <w:rPr>
          <w:bCs/>
        </w:rPr>
      </w:pPr>
      <w:r w:rsidRPr="00464FCC">
        <w:rPr>
          <w:bCs/>
        </w:rPr>
        <w:t>Countersignature of authorized representative of the Consultant:</w:t>
      </w:r>
    </w:p>
    <w:p w14:paraId="1D132DD6" w14:textId="77777777" w:rsidR="00282BC2" w:rsidRPr="00464FCC" w:rsidRDefault="00282BC2" w:rsidP="00282BC2">
      <w:pPr>
        <w:spacing w:after="120"/>
        <w:jc w:val="both"/>
        <w:rPr>
          <w:bCs/>
        </w:rPr>
      </w:pPr>
      <w:r w:rsidRPr="00464FCC">
        <w:rPr>
          <w:bCs/>
        </w:rPr>
        <w:t>Signature: ________________________________________________________</w:t>
      </w:r>
    </w:p>
    <w:p w14:paraId="03D228A3" w14:textId="77777777" w:rsidR="00282BC2" w:rsidRPr="00464FCC" w:rsidRDefault="00282BC2" w:rsidP="00282BC2">
      <w:pPr>
        <w:spacing w:after="120"/>
        <w:jc w:val="both"/>
        <w:rPr>
          <w:b/>
          <w:bCs/>
        </w:rPr>
      </w:pPr>
      <w:r w:rsidRPr="00464FCC">
        <w:rPr>
          <w:bCs/>
        </w:rPr>
        <w:t>Date: (day month year): ______________________________________________</w:t>
      </w:r>
    </w:p>
    <w:bookmarkEnd w:id="193"/>
    <w:p w14:paraId="2FB647AD" w14:textId="77777777" w:rsidR="00A34F50" w:rsidRPr="00464FCC" w:rsidRDefault="00A34F50"/>
    <w:p w14:paraId="7EE87F7A" w14:textId="3D6B7E74" w:rsidR="00656C50" w:rsidRDefault="00656C50">
      <w:r>
        <w:br w:type="page"/>
      </w:r>
    </w:p>
    <w:p w14:paraId="5FDEF8C3" w14:textId="77777777" w:rsidR="00092AAA" w:rsidRPr="00464FCC" w:rsidRDefault="00092AAA"/>
    <w:p w14:paraId="6EA4CE9C" w14:textId="77777777" w:rsidR="00656C50" w:rsidRPr="00656C50" w:rsidRDefault="00656C50" w:rsidP="00656C50">
      <w:pPr>
        <w:jc w:val="center"/>
        <w:rPr>
          <w:rStyle w:val="Heading6Char"/>
          <w:sz w:val="28"/>
        </w:rPr>
      </w:pPr>
      <w:bookmarkStart w:id="194" w:name="_Hlk68701528"/>
      <w:r w:rsidRPr="00656C50">
        <w:rPr>
          <w:rStyle w:val="Heading6Char"/>
          <w:sz w:val="28"/>
        </w:rPr>
        <w:t>Form TECH-8 (for FTP and STP)</w:t>
      </w:r>
    </w:p>
    <w:p w14:paraId="43972438" w14:textId="766815A0" w:rsidR="00656C50" w:rsidRPr="00656C50" w:rsidRDefault="00656C50" w:rsidP="00656C50">
      <w:pPr>
        <w:jc w:val="center"/>
        <w:rPr>
          <w:rStyle w:val="Heading6Char"/>
          <w:sz w:val="28"/>
        </w:rPr>
      </w:pPr>
      <w:r w:rsidRPr="00656C50">
        <w:rPr>
          <w:rStyle w:val="Heading6Char"/>
          <w:sz w:val="28"/>
        </w:rPr>
        <w:t>Sexual Exploitation and Abuse (SEA) and/or Sexual Harassment</w:t>
      </w:r>
      <w:r w:rsidR="00C9647C">
        <w:rPr>
          <w:rStyle w:val="Heading6Char"/>
          <w:sz w:val="28"/>
        </w:rPr>
        <w:t xml:space="preserve"> (SH)</w:t>
      </w:r>
      <w:r w:rsidRPr="00656C50">
        <w:rPr>
          <w:rStyle w:val="Heading6Char"/>
          <w:sz w:val="28"/>
        </w:rPr>
        <w:t xml:space="preserve"> Performance Declaration </w:t>
      </w:r>
    </w:p>
    <w:p w14:paraId="18554167" w14:textId="77777777" w:rsidR="00656C50" w:rsidRDefault="00656C50" w:rsidP="00656C50">
      <w:pPr>
        <w:widowControl w:val="0"/>
        <w:autoSpaceDE w:val="0"/>
        <w:autoSpaceDN w:val="0"/>
        <w:spacing w:after="240"/>
        <w:ind w:left="720" w:right="90"/>
        <w:jc w:val="center"/>
        <w:rPr>
          <w:i/>
          <w:iCs/>
          <w:noProof/>
          <w:spacing w:val="-6"/>
        </w:rPr>
      </w:pPr>
      <w:bookmarkStart w:id="195" w:name="_Hlk60830753"/>
    </w:p>
    <w:p w14:paraId="19BAC3B8" w14:textId="77777777" w:rsidR="00656C50" w:rsidRPr="009771EC" w:rsidRDefault="00656C50" w:rsidP="00656C50">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each member of a Joint Venture and each subcon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bookmarkEnd w:id="195"/>
    <w:p w14:paraId="2CF31F45" w14:textId="77777777" w:rsidR="00656C50" w:rsidRPr="009771EC" w:rsidRDefault="00656C50" w:rsidP="00656C50">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56C50" w:rsidRPr="009771EC" w14:paraId="4AB0DD6A" w14:textId="77777777" w:rsidTr="00562B1B">
        <w:tc>
          <w:tcPr>
            <w:tcW w:w="9389" w:type="dxa"/>
            <w:tcBorders>
              <w:top w:val="single" w:sz="2" w:space="0" w:color="auto"/>
              <w:left w:val="single" w:sz="2" w:space="0" w:color="auto"/>
              <w:bottom w:val="single" w:sz="2" w:space="0" w:color="auto"/>
              <w:right w:val="single" w:sz="2" w:space="0" w:color="auto"/>
            </w:tcBorders>
          </w:tcPr>
          <w:p w14:paraId="0603611A" w14:textId="77777777" w:rsidR="00656C50" w:rsidRPr="009771EC" w:rsidRDefault="00656C50" w:rsidP="00562B1B">
            <w:pPr>
              <w:spacing w:before="120" w:after="120"/>
              <w:ind w:right="-14"/>
              <w:jc w:val="center"/>
              <w:rPr>
                <w:b/>
                <w:spacing w:val="-4"/>
                <w:sz w:val="22"/>
                <w:szCs w:val="22"/>
              </w:rPr>
            </w:pPr>
            <w:r w:rsidRPr="009771EC">
              <w:rPr>
                <w:b/>
                <w:spacing w:val="-4"/>
                <w:sz w:val="22"/>
                <w:szCs w:val="22"/>
              </w:rPr>
              <w:t xml:space="preserve">SEA and/or SH Declaration </w:t>
            </w:r>
          </w:p>
        </w:tc>
      </w:tr>
      <w:tr w:rsidR="00656C50" w:rsidRPr="009771EC" w14:paraId="6FEB0BF0" w14:textId="77777777" w:rsidTr="00562B1B">
        <w:tc>
          <w:tcPr>
            <w:tcW w:w="9389" w:type="dxa"/>
            <w:tcBorders>
              <w:top w:val="single" w:sz="2" w:space="0" w:color="auto"/>
              <w:left w:val="single" w:sz="2" w:space="0" w:color="auto"/>
              <w:bottom w:val="single" w:sz="2" w:space="0" w:color="auto"/>
              <w:right w:val="single" w:sz="2" w:space="0" w:color="auto"/>
            </w:tcBorders>
          </w:tcPr>
          <w:p w14:paraId="7E2B0378"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53311C3C" w14:textId="77777777" w:rsidR="00656C50" w:rsidRPr="009771EC" w:rsidRDefault="00656C50" w:rsidP="00562B1B">
            <w:pPr>
              <w:tabs>
                <w:tab w:val="left" w:pos="780"/>
              </w:tabs>
              <w:spacing w:before="120" w:after="120"/>
              <w:ind w:left="892" w:right="-14" w:hanging="826"/>
              <w:jc w:val="both"/>
              <w:rPr>
                <w:b/>
                <w:sz w:val="22"/>
                <w:szCs w:val="22"/>
              </w:rPr>
            </w:pPr>
            <w:bookmarkStart w:id="196" w:name="_Hlk10558010"/>
            <w:r w:rsidRPr="009771EC">
              <w:rPr>
                <w:rFonts w:eastAsia="MS Mincho"/>
                <w:spacing w:val="-2"/>
                <w:sz w:val="22"/>
                <w:szCs w:val="22"/>
              </w:rPr>
              <w:sym w:font="Wingdings" w:char="F0A8"/>
            </w:r>
            <w:r w:rsidRPr="009771EC">
              <w:rPr>
                <w:rFonts w:eastAsia="MS Mincho"/>
                <w:spacing w:val="-2"/>
                <w:sz w:val="22"/>
                <w:szCs w:val="22"/>
              </w:rPr>
              <w:t xml:space="preserve">  (a) have not been subject to disqualification by the Bank for non-compliance with SEA/ SH obligations</w:t>
            </w:r>
          </w:p>
          <w:p w14:paraId="1E151D90" w14:textId="77777777" w:rsidR="00656C50" w:rsidRPr="009771EC" w:rsidRDefault="00656C50" w:rsidP="00562B1B">
            <w:pPr>
              <w:spacing w:before="120" w:after="120"/>
              <w:ind w:left="892" w:right="-14" w:hanging="826"/>
              <w:jc w:val="both"/>
              <w:rPr>
                <w:spacing w:val="-6"/>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(b) are subject to disqualification by the Bank for non-compliance with SEA/ SH obligations</w:t>
            </w:r>
          </w:p>
          <w:p w14:paraId="2B1BE924" w14:textId="77777777" w:rsidR="00656C50" w:rsidRPr="009771EC" w:rsidRDefault="00656C50" w:rsidP="00562B1B">
            <w:pPr>
              <w:tabs>
                <w:tab w:val="right" w:pos="9000"/>
              </w:tabs>
              <w:spacing w:before="120" w:after="120"/>
              <w:ind w:left="360" w:hanging="270"/>
              <w:jc w:val="both"/>
              <w:rPr>
                <w:color w:val="000000" w:themeColor="text1"/>
                <w:szCs w:val="20"/>
              </w:rPr>
            </w:pPr>
            <w:r w:rsidRPr="009771EC">
              <w:rPr>
                <w:rFonts w:eastAsia="MS Mincho"/>
                <w:spacing w:val="-2"/>
                <w:sz w:val="22"/>
                <w:szCs w:val="22"/>
              </w:rPr>
              <w:sym w:font="Wingdings" w:char="F0A8"/>
            </w:r>
            <w:r w:rsidRPr="009771EC">
              <w:rPr>
                <w:rFonts w:eastAsia="MS Mincho"/>
                <w:spacing w:val="-2"/>
                <w:sz w:val="22"/>
                <w:szCs w:val="22"/>
              </w:rPr>
              <w:t xml:space="preserve">  (c)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bookmarkEnd w:id="196"/>
          <w:p w14:paraId="68CBDD06"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5B7C749C" w14:textId="77777777" w:rsidTr="00562B1B">
        <w:tc>
          <w:tcPr>
            <w:tcW w:w="9389" w:type="dxa"/>
            <w:tcBorders>
              <w:top w:val="single" w:sz="2" w:space="0" w:color="auto"/>
              <w:left w:val="single" w:sz="2" w:space="0" w:color="auto"/>
              <w:bottom w:val="single" w:sz="2" w:space="0" w:color="auto"/>
              <w:right w:val="single" w:sz="2" w:space="0" w:color="auto"/>
            </w:tcBorders>
          </w:tcPr>
          <w:p w14:paraId="2735F172"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bookmarkEnd w:id="194"/>
    </w:tbl>
    <w:p w14:paraId="1162CBE9" w14:textId="16357507" w:rsidR="00656C50" w:rsidRDefault="00656C50" w:rsidP="00A4496C"/>
    <w:p w14:paraId="1BD7450C" w14:textId="77777777" w:rsidR="00656C50" w:rsidRPr="00464FCC" w:rsidRDefault="00656C50" w:rsidP="00A4496C"/>
    <w:p w14:paraId="352C52A3" w14:textId="77777777" w:rsidR="00A4496C" w:rsidRPr="00464FCC" w:rsidRDefault="00A4496C" w:rsidP="00A4496C"/>
    <w:p w14:paraId="6652D005" w14:textId="77777777" w:rsidR="00A4496C" w:rsidRPr="0021172D" w:rsidRDefault="00A4496C" w:rsidP="00A4496C">
      <w:pPr>
        <w:rPr>
          <w:sz w:val="22"/>
          <w:szCs w:val="22"/>
        </w:rPr>
      </w:pPr>
    </w:p>
    <w:p w14:paraId="12034CE0" w14:textId="77777777" w:rsidR="00A4496C" w:rsidRPr="00464FCC" w:rsidRDefault="00A4496C" w:rsidP="00A4496C"/>
    <w:p w14:paraId="7EA8E07B" w14:textId="77777777" w:rsidR="000110EA" w:rsidRDefault="000110EA" w:rsidP="00A4496C">
      <w:pPr>
        <w:rPr>
          <w:b/>
          <w:sz w:val="22"/>
          <w:szCs w:val="22"/>
        </w:rPr>
        <w:sectPr w:rsidR="000110EA" w:rsidSect="00626A51">
          <w:footnotePr>
            <w:numRestart w:val="eachSect"/>
          </w:footnotePr>
          <w:type w:val="oddPage"/>
          <w:pgSz w:w="12242" w:h="15842" w:code="1"/>
          <w:pgMar w:top="1440" w:right="1440" w:bottom="1440" w:left="1728" w:header="720" w:footer="720" w:gutter="0"/>
          <w:cols w:space="708"/>
          <w:titlePg/>
          <w:docGrid w:linePitch="360"/>
        </w:sectPr>
      </w:pPr>
    </w:p>
    <w:p w14:paraId="23A8E6EC" w14:textId="2FB8C778" w:rsidR="00A4496C" w:rsidRPr="00464FCC" w:rsidRDefault="00A4496C" w:rsidP="00A4496C">
      <w:pPr>
        <w:rPr>
          <w:sz w:val="22"/>
          <w:szCs w:val="22"/>
        </w:rPr>
      </w:pPr>
    </w:p>
    <w:p w14:paraId="21AFB265" w14:textId="77777777" w:rsidR="00092AAA" w:rsidRPr="00464FCC" w:rsidRDefault="00092AAA">
      <w:pPr>
        <w:rPr>
          <w:bCs/>
        </w:rPr>
      </w:pPr>
    </w:p>
    <w:p w14:paraId="6C5B8B2E" w14:textId="77777777" w:rsidR="00092AAA" w:rsidRPr="00464FCC" w:rsidRDefault="00092AAA">
      <w:pPr>
        <w:rPr>
          <w:bCs/>
        </w:rPr>
      </w:pPr>
    </w:p>
    <w:p w14:paraId="7E6FEC56" w14:textId="77777777" w:rsidR="00A17867" w:rsidRPr="00464FCC" w:rsidRDefault="00A17867" w:rsidP="00CB4075">
      <w:pPr>
        <w:pStyle w:val="Heading1"/>
      </w:pPr>
      <w:bookmarkStart w:id="197" w:name="_Toc265495740"/>
      <w:bookmarkStart w:id="198" w:name="_Toc474333909"/>
      <w:bookmarkStart w:id="199" w:name="_Toc474334078"/>
      <w:bookmarkStart w:id="200" w:name="_Toc494209473"/>
    </w:p>
    <w:p w14:paraId="26CA8A64" w14:textId="77777777" w:rsidR="000B5EDC" w:rsidRPr="00464FCC" w:rsidRDefault="000B5EDC" w:rsidP="00C31B55">
      <w:pPr>
        <w:pStyle w:val="HeadingSections"/>
        <w:spacing w:after="240"/>
      </w:pPr>
      <w:bookmarkStart w:id="201" w:name="_Toc135825211"/>
      <w:r w:rsidRPr="00464FCC">
        <w:t>Section 4.  Financial Proposal - Standard Forms</w:t>
      </w:r>
      <w:bookmarkEnd w:id="197"/>
      <w:bookmarkEnd w:id="198"/>
      <w:bookmarkEnd w:id="199"/>
      <w:bookmarkEnd w:id="200"/>
      <w:bookmarkEnd w:id="201"/>
    </w:p>
    <w:p w14:paraId="432BEE94" w14:textId="77777777" w:rsidR="000B5EDC" w:rsidRPr="0021172D" w:rsidRDefault="000B5EDC" w:rsidP="00C57D7C">
      <w:pPr>
        <w:jc w:val="both"/>
      </w:pPr>
      <w:r w:rsidRPr="0021172D">
        <w:rPr>
          <w:bCs/>
        </w:rPr>
        <w:t>{</w:t>
      </w:r>
      <w:r w:rsidRPr="0021172D">
        <w:rPr>
          <w:bCs/>
          <w:i/>
        </w:rPr>
        <w:t>Notes to Consultant</w:t>
      </w:r>
      <w:r w:rsidRPr="00464FCC">
        <w:rPr>
          <w:bCs/>
        </w:rPr>
        <w:t xml:space="preserve"> </w:t>
      </w:r>
      <w:r w:rsidRPr="0021172D">
        <w:rPr>
          <w:bCs/>
        </w:rPr>
        <w:t>shown</w:t>
      </w:r>
      <w:r w:rsidRPr="0021172D">
        <w:rPr>
          <w:bCs/>
          <w:iCs/>
        </w:rPr>
        <w:t xml:space="preserve"> in brackets </w:t>
      </w:r>
      <w:r w:rsidRPr="0021172D">
        <w:rPr>
          <w:bCs/>
        </w:rPr>
        <w:t>{  }</w:t>
      </w:r>
      <w:r w:rsidRPr="0021172D">
        <w:rPr>
          <w:bCs/>
          <w:iCs/>
        </w:rPr>
        <w:t xml:space="preserve"> provide guidance to </w:t>
      </w:r>
      <w:r w:rsidR="00F1141F" w:rsidRPr="0021172D">
        <w:rPr>
          <w:bCs/>
          <w:iCs/>
        </w:rPr>
        <w:t xml:space="preserve">the </w:t>
      </w:r>
      <w:r w:rsidRPr="0021172D">
        <w:rPr>
          <w:bCs/>
          <w:iCs/>
        </w:rPr>
        <w:t>Consultant to prepare the Financial Proposals; they should not appear on the Financial Proposals to be submitted.</w:t>
      </w:r>
      <w:r w:rsidRPr="0021172D">
        <w:rPr>
          <w:bCs/>
        </w:rPr>
        <w:t>}</w:t>
      </w:r>
    </w:p>
    <w:p w14:paraId="076C6BDA" w14:textId="77777777" w:rsidR="000B5EDC" w:rsidRPr="00464FCC" w:rsidRDefault="000B5EDC" w:rsidP="00C57D7C">
      <w:pPr>
        <w:ind w:left="720" w:hanging="720"/>
        <w:jc w:val="both"/>
      </w:pPr>
    </w:p>
    <w:p w14:paraId="657233A1" w14:textId="77777777" w:rsidR="000B5EDC" w:rsidRPr="00464FCC" w:rsidRDefault="000B5EDC" w:rsidP="00C57D7C">
      <w:pPr>
        <w:jc w:val="both"/>
      </w:pPr>
      <w:r w:rsidRPr="00464FCC">
        <w:t>Financial Proposal Standard Forms shall be used for the preparation of the Financial Proposal according to the instructions provided in Section 2.</w:t>
      </w:r>
    </w:p>
    <w:p w14:paraId="6933927C" w14:textId="77777777" w:rsidR="000B5EDC" w:rsidRPr="00464FCC" w:rsidRDefault="000B5EDC" w:rsidP="00B91DDF"/>
    <w:p w14:paraId="7A878792" w14:textId="77777777" w:rsidR="000B5EDC" w:rsidRPr="00464FCC" w:rsidRDefault="000B5EDC" w:rsidP="00B91DDF">
      <w:pPr>
        <w:ind w:left="1080" w:hanging="1080"/>
      </w:pPr>
      <w:r w:rsidRPr="00464FCC">
        <w:t>FIN-1</w:t>
      </w:r>
      <w:r w:rsidRPr="00464FCC">
        <w:tab/>
        <w:t>Financial Proposal Submission Form</w:t>
      </w:r>
    </w:p>
    <w:p w14:paraId="3C68D4CA" w14:textId="77777777" w:rsidR="000B5EDC" w:rsidRPr="00464FCC" w:rsidRDefault="000B5EDC" w:rsidP="00B91DDF">
      <w:pPr>
        <w:ind w:left="540" w:hanging="540"/>
      </w:pPr>
    </w:p>
    <w:p w14:paraId="1CB820D4" w14:textId="77777777" w:rsidR="000B5EDC" w:rsidRPr="00464FCC" w:rsidRDefault="000B5EDC" w:rsidP="00B91DDF">
      <w:pPr>
        <w:ind w:left="1080" w:hanging="1080"/>
      </w:pPr>
      <w:r w:rsidRPr="00464FCC">
        <w:t>FIN-2</w:t>
      </w:r>
      <w:r w:rsidRPr="00464FCC">
        <w:tab/>
        <w:t>Summary of Costs</w:t>
      </w:r>
    </w:p>
    <w:p w14:paraId="5ED01784" w14:textId="77777777" w:rsidR="000B5EDC" w:rsidRPr="00464FCC" w:rsidRDefault="000B5EDC" w:rsidP="00B91DDF">
      <w:pPr>
        <w:ind w:left="540" w:hanging="540"/>
      </w:pPr>
    </w:p>
    <w:p w14:paraId="70230D20" w14:textId="77777777" w:rsidR="000B5EDC" w:rsidRPr="00464FCC" w:rsidRDefault="000B5EDC" w:rsidP="00B91DDF">
      <w:pPr>
        <w:ind w:left="1080" w:hanging="1080"/>
      </w:pPr>
      <w:r w:rsidRPr="00464FCC">
        <w:t>FIN-3</w:t>
      </w:r>
      <w:r w:rsidRPr="00464FCC">
        <w:tab/>
        <w:t>Breakdown of Remuneration</w:t>
      </w:r>
      <w:r w:rsidR="000D6814" w:rsidRPr="00464FCC">
        <w:t xml:space="preserve">, </w:t>
      </w:r>
      <w:r w:rsidR="00DC379E" w:rsidRPr="00464FCC">
        <w:t>including Appendix A “Financial Negotiations - Breakdown of Remuneration Rates”</w:t>
      </w:r>
      <w:r w:rsidR="007236FF" w:rsidRPr="00464FCC">
        <w:t xml:space="preserve"> in the case of QBS method</w:t>
      </w:r>
    </w:p>
    <w:p w14:paraId="0BBB6D3A" w14:textId="77777777" w:rsidR="000B5EDC" w:rsidRPr="00464FCC" w:rsidRDefault="000B5EDC" w:rsidP="00B91DDF">
      <w:pPr>
        <w:ind w:left="540" w:hanging="540"/>
        <w:rPr>
          <w:i/>
        </w:rPr>
      </w:pPr>
    </w:p>
    <w:p w14:paraId="305A136D" w14:textId="77777777" w:rsidR="00F25D26" w:rsidRPr="00464FCC" w:rsidRDefault="000B5EDC">
      <w:pPr>
        <w:tabs>
          <w:tab w:val="left" w:pos="1080"/>
        </w:tabs>
        <w:ind w:left="1080" w:hanging="1080"/>
      </w:pPr>
      <w:r w:rsidRPr="00464FCC">
        <w:t>FIN-4</w:t>
      </w:r>
      <w:r w:rsidRPr="00464FCC">
        <w:tab/>
        <w:t>Reimbursable expenses</w:t>
      </w:r>
    </w:p>
    <w:p w14:paraId="0AA80FC6" w14:textId="77777777" w:rsidR="000B5EDC" w:rsidRPr="00464FCC" w:rsidRDefault="000B5EDC" w:rsidP="00B911C4">
      <w:pPr>
        <w:spacing w:before="120"/>
        <w:rPr>
          <w:rFonts w:ascii="Times New Roman Bold" w:hAnsi="Times New Roman Bold"/>
          <w:i/>
          <w:smallCaps/>
        </w:rPr>
      </w:pPr>
      <w:r w:rsidRPr="00464FCC">
        <w:rPr>
          <w:rFonts w:ascii="Times New Roman Bold" w:hAnsi="Times New Roman Bold"/>
          <w:i/>
          <w:smallCaps/>
        </w:rPr>
        <w:br w:type="page"/>
      </w:r>
    </w:p>
    <w:p w14:paraId="6C71C3DE" w14:textId="77777777" w:rsidR="000B5EDC" w:rsidRPr="00464FCC" w:rsidRDefault="000B5EDC" w:rsidP="00B911C4">
      <w:pPr>
        <w:jc w:val="center"/>
        <w:rPr>
          <w:rFonts w:ascii="Times New Roman Bold" w:hAnsi="Times New Roman Bold"/>
          <w:b/>
          <w:smallCaps/>
          <w:sz w:val="28"/>
          <w:szCs w:val="28"/>
        </w:rPr>
      </w:pPr>
      <w:r w:rsidRPr="00464FCC">
        <w:rPr>
          <w:rFonts w:ascii="Times New Roman Bold" w:hAnsi="Times New Roman Bold"/>
          <w:b/>
          <w:smallCaps/>
          <w:sz w:val="28"/>
          <w:szCs w:val="28"/>
        </w:rPr>
        <w:lastRenderedPageBreak/>
        <w:t>Form  FIN-1</w:t>
      </w:r>
    </w:p>
    <w:p w14:paraId="63740A8A" w14:textId="77777777" w:rsidR="000B5EDC" w:rsidRPr="00464FCC" w:rsidRDefault="000B5EDC" w:rsidP="00B911C4">
      <w:pPr>
        <w:jc w:val="center"/>
        <w:rPr>
          <w:rFonts w:ascii="Times New Roman Bold" w:hAnsi="Times New Roman Bold"/>
          <w:b/>
          <w:smallCaps/>
          <w:sz w:val="28"/>
          <w:szCs w:val="28"/>
        </w:rPr>
      </w:pPr>
      <w:r w:rsidRPr="00464FCC">
        <w:rPr>
          <w:rFonts w:ascii="Times New Roman Bold" w:hAnsi="Times New Roman Bold"/>
          <w:b/>
          <w:smallCaps/>
          <w:sz w:val="28"/>
          <w:szCs w:val="28"/>
        </w:rPr>
        <w:t>Financial Proposal Submission Form</w:t>
      </w:r>
    </w:p>
    <w:p w14:paraId="75C549BD" w14:textId="77777777" w:rsidR="000B5EDC" w:rsidRPr="00464FCC" w:rsidRDefault="000B5EDC" w:rsidP="00B91DDF">
      <w:pPr>
        <w:pBdr>
          <w:bottom w:val="single" w:sz="8" w:space="1" w:color="auto"/>
        </w:pBdr>
        <w:jc w:val="right"/>
      </w:pPr>
    </w:p>
    <w:p w14:paraId="2CAAD04C" w14:textId="77777777" w:rsidR="000B5EDC" w:rsidRPr="00464FCC" w:rsidRDefault="000B5EDC" w:rsidP="00B91DDF">
      <w:pPr>
        <w:jc w:val="right"/>
      </w:pPr>
    </w:p>
    <w:p w14:paraId="3005B82C" w14:textId="77777777" w:rsidR="000B5EDC" w:rsidRPr="0021172D" w:rsidRDefault="001674D8" w:rsidP="00B91DDF">
      <w:pPr>
        <w:jc w:val="right"/>
      </w:pPr>
      <w:r w:rsidRPr="0021172D">
        <w:t>{</w:t>
      </w:r>
      <w:r w:rsidR="000B5EDC" w:rsidRPr="0021172D">
        <w:t>Location, Date</w:t>
      </w:r>
      <w:r w:rsidRPr="0021172D">
        <w:t>}</w:t>
      </w:r>
    </w:p>
    <w:p w14:paraId="66772B2D" w14:textId="77777777" w:rsidR="000B5EDC" w:rsidRPr="00464FCC" w:rsidRDefault="000B5EDC" w:rsidP="00B91DDF"/>
    <w:p w14:paraId="04C04A39" w14:textId="77777777" w:rsidR="000B5EDC" w:rsidRPr="0021172D" w:rsidRDefault="000B5EDC" w:rsidP="00B91DDF">
      <w:r w:rsidRPr="00464FCC">
        <w:t>To:</w:t>
      </w:r>
      <w:r w:rsidRPr="00464FCC">
        <w:tab/>
      </w:r>
      <w:r w:rsidRPr="0021172D">
        <w:t>[Name and address of Client]</w:t>
      </w:r>
    </w:p>
    <w:p w14:paraId="5FEC1D42" w14:textId="77777777" w:rsidR="000B5EDC" w:rsidRPr="00464FCC" w:rsidRDefault="000B5EDC" w:rsidP="00B91DDF">
      <w:pPr>
        <w:pStyle w:val="Header"/>
        <w:rPr>
          <w:szCs w:val="24"/>
          <w:lang w:eastAsia="it-IT"/>
        </w:rPr>
      </w:pPr>
    </w:p>
    <w:p w14:paraId="002B61CB" w14:textId="77777777" w:rsidR="000B5EDC" w:rsidRPr="00464FCC" w:rsidRDefault="000B5EDC" w:rsidP="00B91DDF"/>
    <w:p w14:paraId="1B53630B" w14:textId="77777777" w:rsidR="000B5EDC" w:rsidRPr="00464FCC" w:rsidRDefault="000B5EDC" w:rsidP="00B91DDF">
      <w:r w:rsidRPr="00464FCC">
        <w:t>Dear Sirs:</w:t>
      </w:r>
    </w:p>
    <w:p w14:paraId="690B5C9C" w14:textId="77777777" w:rsidR="000B5EDC" w:rsidRPr="00464FCC" w:rsidRDefault="000B5EDC" w:rsidP="00B91DDF"/>
    <w:p w14:paraId="73ECBD10" w14:textId="77777777" w:rsidR="000B5EDC" w:rsidRPr="00464FCC" w:rsidRDefault="000B5EDC" w:rsidP="00B91DDF">
      <w:pPr>
        <w:jc w:val="both"/>
      </w:pPr>
      <w:r w:rsidRPr="00464FCC">
        <w:tab/>
        <w:t xml:space="preserve">We, the undersigned, offer to provide the consulting services for [Insert title of assignment] in accordance with your Request for Proposal dated [Insert Date] and our Technical Proposal.  </w:t>
      </w:r>
    </w:p>
    <w:p w14:paraId="5C1DFA55" w14:textId="77777777" w:rsidR="000B5EDC" w:rsidRPr="00464FCC" w:rsidRDefault="000B5EDC" w:rsidP="00B91DDF">
      <w:pPr>
        <w:jc w:val="both"/>
      </w:pPr>
    </w:p>
    <w:p w14:paraId="051981E6" w14:textId="77777777" w:rsidR="000B5EDC" w:rsidRPr="00464FCC" w:rsidRDefault="000B5EDC" w:rsidP="00525291">
      <w:pPr>
        <w:ind w:firstLine="720"/>
        <w:jc w:val="both"/>
      </w:pPr>
      <w:r w:rsidRPr="00464FCC">
        <w:t xml:space="preserve">Our attached Financial Proposal is for the amount of </w:t>
      </w:r>
      <w:r w:rsidR="001674D8" w:rsidRPr="00464FCC">
        <w:t>{</w:t>
      </w:r>
      <w:r w:rsidRPr="00464FCC">
        <w:t>Indicate the corresponding to the amo</w:t>
      </w:r>
      <w:r w:rsidR="001674D8" w:rsidRPr="00464FCC">
        <w:t>unt(s) currency(ies)}</w:t>
      </w:r>
      <w:r w:rsidRPr="00464FCC">
        <w:t xml:space="preserve"> </w:t>
      </w:r>
      <w:r w:rsidR="001674D8" w:rsidRPr="00464FCC">
        <w:t>{</w:t>
      </w:r>
      <w:r w:rsidRPr="00464FCC">
        <w:t>Insert amount(s) in words and figures</w:t>
      </w:r>
      <w:r w:rsidR="001674D8" w:rsidRPr="00464FCC">
        <w:t>}</w:t>
      </w:r>
      <w:r w:rsidRPr="00464FCC">
        <w:t xml:space="preserve">, </w:t>
      </w:r>
      <w:r w:rsidRPr="00464FCC">
        <w:rPr>
          <w:i/>
        </w:rPr>
        <w:t xml:space="preserve">[Insert “including” or “excluding”] of all indirect local taxes in accordance with </w:t>
      </w:r>
      <w:r w:rsidR="008C70CB" w:rsidRPr="00464FCC">
        <w:rPr>
          <w:i/>
        </w:rPr>
        <w:t xml:space="preserve">ITC </w:t>
      </w:r>
      <w:r w:rsidRPr="00464FCC">
        <w:rPr>
          <w:i/>
        </w:rPr>
        <w:t>25.</w:t>
      </w:r>
      <w:r w:rsidR="001B6850" w:rsidRPr="00464FCC">
        <w:rPr>
          <w:i/>
        </w:rPr>
        <w:t>1</w:t>
      </w:r>
      <w:r w:rsidRPr="00464FCC">
        <w:rPr>
          <w:i/>
        </w:rPr>
        <w:t xml:space="preserve"> in the Data Sheet.</w:t>
      </w:r>
      <w:r w:rsidRPr="00464FCC">
        <w:t xml:space="preserve"> The estimated amo</w:t>
      </w:r>
      <w:r w:rsidR="001674D8" w:rsidRPr="00464FCC">
        <w:t xml:space="preserve">unt of local indirect taxes is </w:t>
      </w:r>
      <w:r w:rsidR="001674D8" w:rsidRPr="0021172D">
        <w:t>{</w:t>
      </w:r>
      <w:r w:rsidRPr="0021172D">
        <w:t>Insert currency</w:t>
      </w:r>
      <w:r w:rsidR="001674D8" w:rsidRPr="0021172D">
        <w:t>} {</w:t>
      </w:r>
      <w:r w:rsidRPr="0021172D">
        <w:t>Insert amount in</w:t>
      </w:r>
      <w:r w:rsidR="001674D8" w:rsidRPr="0021172D">
        <w:t xml:space="preserve"> words and figures}</w:t>
      </w:r>
      <w:r w:rsidRPr="00464FCC">
        <w:t xml:space="preserve"> which shall be confirmed or adjusted, if needed, during negotiations. {Please note that all amounts shall be the same as in Form FIN-2}.</w:t>
      </w:r>
    </w:p>
    <w:p w14:paraId="3E990110" w14:textId="77777777" w:rsidR="000B5EDC" w:rsidRPr="00464FCC" w:rsidRDefault="000B5EDC" w:rsidP="00B91DDF">
      <w:pPr>
        <w:jc w:val="both"/>
      </w:pPr>
    </w:p>
    <w:p w14:paraId="0ECA989C" w14:textId="77777777" w:rsidR="000B5EDC" w:rsidRPr="00464FCC" w:rsidRDefault="000B5EDC" w:rsidP="00B91DDF">
      <w:pPr>
        <w:jc w:val="both"/>
      </w:pPr>
      <w:r w:rsidRPr="00464FCC">
        <w:tab/>
      </w:r>
      <w:r w:rsidR="00FE07E6" w:rsidRPr="00464FCC">
        <w:t>Our Financial Proposal shall be valid and remain binding upon us, subject to the modifications resulting from Contract negotiations, for the period of time specified in the Data Sheet, ITC 12.1.</w:t>
      </w:r>
    </w:p>
    <w:p w14:paraId="0D4D4B54" w14:textId="77777777" w:rsidR="000B5EDC" w:rsidRPr="00464FCC" w:rsidRDefault="000B5EDC" w:rsidP="00B91DDF">
      <w:pPr>
        <w:jc w:val="both"/>
      </w:pPr>
    </w:p>
    <w:p w14:paraId="694F80E6" w14:textId="77777777" w:rsidR="000B5EDC" w:rsidRPr="00464FCC" w:rsidRDefault="000B5EDC" w:rsidP="00B91DDF">
      <w:pPr>
        <w:jc w:val="both"/>
      </w:pPr>
      <w:r w:rsidRPr="00464FCC">
        <w:tab/>
        <w:t>Commissions and gratuities paid or to be paid by us to an agent or any third party relating to preparation or submission of this Proposal and Contract execution, paid if we are awarded the Contract, are listed below:</w:t>
      </w:r>
    </w:p>
    <w:p w14:paraId="2A10D7EA" w14:textId="77777777" w:rsidR="000B5EDC" w:rsidRPr="00464FCC" w:rsidRDefault="000B5EDC" w:rsidP="00B91DDF"/>
    <w:p w14:paraId="6337F61C" w14:textId="77777777" w:rsidR="000B5EDC" w:rsidRPr="00464FCC" w:rsidRDefault="000B5EDC" w:rsidP="00B91DDF">
      <w:pPr>
        <w:pStyle w:val="Header"/>
        <w:tabs>
          <w:tab w:val="left" w:pos="360"/>
          <w:tab w:val="left" w:pos="3600"/>
          <w:tab w:val="left" w:pos="6300"/>
        </w:tabs>
      </w:pPr>
      <w:r w:rsidRPr="00464FCC">
        <w:rPr>
          <w:szCs w:val="24"/>
          <w:lang w:eastAsia="it-IT"/>
        </w:rPr>
        <w:tab/>
        <w:t>Name and Address</w:t>
      </w:r>
      <w:r w:rsidRPr="00464FCC">
        <w:rPr>
          <w:szCs w:val="24"/>
          <w:lang w:eastAsia="it-IT"/>
        </w:rPr>
        <w:tab/>
        <w:t>Amount and</w:t>
      </w:r>
      <w:r w:rsidRPr="00464FCC">
        <w:rPr>
          <w:szCs w:val="24"/>
          <w:lang w:eastAsia="it-IT"/>
        </w:rPr>
        <w:tab/>
      </w:r>
      <w:r w:rsidRPr="00464FCC">
        <w:t>Purpose of Commission</w:t>
      </w:r>
    </w:p>
    <w:p w14:paraId="74E982A9" w14:textId="77777777" w:rsidR="000B5EDC" w:rsidRPr="00464FCC" w:rsidRDefault="000B5EDC" w:rsidP="00B91DDF">
      <w:pPr>
        <w:pStyle w:val="Header"/>
        <w:tabs>
          <w:tab w:val="left" w:pos="720"/>
          <w:tab w:val="left" w:pos="3780"/>
          <w:tab w:val="left" w:pos="7020"/>
        </w:tabs>
      </w:pPr>
      <w:r w:rsidRPr="00464FCC">
        <w:rPr>
          <w:szCs w:val="24"/>
          <w:lang w:eastAsia="it-IT"/>
        </w:rPr>
        <w:tab/>
        <w:t>of Agents</w:t>
      </w:r>
      <w:r w:rsidRPr="00464FCC">
        <w:tab/>
      </w:r>
      <w:r w:rsidRPr="00464FCC">
        <w:rPr>
          <w:szCs w:val="24"/>
          <w:lang w:eastAsia="it-IT"/>
        </w:rPr>
        <w:t>Currency</w:t>
      </w:r>
      <w:r w:rsidRPr="00464FCC">
        <w:tab/>
        <w:t>or Gratuity</w:t>
      </w:r>
    </w:p>
    <w:p w14:paraId="3D467C37" w14:textId="77777777" w:rsidR="000B5EDC" w:rsidRPr="00464FCC" w:rsidRDefault="000B5EDC" w:rsidP="00B91DDF">
      <w:pPr>
        <w:pStyle w:val="Header"/>
        <w:tabs>
          <w:tab w:val="right" w:pos="2520"/>
          <w:tab w:val="left" w:pos="2880"/>
          <w:tab w:val="right" w:pos="5760"/>
          <w:tab w:val="left" w:pos="6120"/>
        </w:tabs>
        <w:rPr>
          <w:szCs w:val="24"/>
          <w:u w:val="single"/>
          <w:lang w:eastAsia="it-IT"/>
        </w:rPr>
      </w:pPr>
      <w:r w:rsidRPr="00464FCC">
        <w:rPr>
          <w:u w:val="single"/>
        </w:rPr>
        <w:tab/>
      </w:r>
      <w:r w:rsidRPr="00464FCC">
        <w:tab/>
      </w:r>
      <w:r w:rsidRPr="00464FCC">
        <w:rPr>
          <w:u w:val="single"/>
        </w:rPr>
        <w:tab/>
      </w:r>
      <w:r w:rsidRPr="00464FCC">
        <w:tab/>
      </w:r>
      <w:r w:rsidRPr="00464FCC">
        <w:rPr>
          <w:u w:val="single"/>
        </w:rPr>
        <w:tab/>
      </w:r>
    </w:p>
    <w:p w14:paraId="54181655" w14:textId="77777777" w:rsidR="000B5EDC" w:rsidRPr="00464FCC" w:rsidRDefault="000B5EDC" w:rsidP="00B91DDF">
      <w:pPr>
        <w:pStyle w:val="Header"/>
        <w:tabs>
          <w:tab w:val="right" w:pos="2520"/>
          <w:tab w:val="left" w:pos="2880"/>
          <w:tab w:val="right" w:pos="5760"/>
          <w:tab w:val="left" w:pos="6120"/>
        </w:tabs>
        <w:rPr>
          <w:u w:val="single"/>
        </w:rPr>
      </w:pPr>
      <w:r w:rsidRPr="00464FCC">
        <w:rPr>
          <w:u w:val="single"/>
        </w:rPr>
        <w:tab/>
      </w:r>
      <w:r w:rsidRPr="00464FCC">
        <w:tab/>
      </w:r>
      <w:r w:rsidRPr="00464FCC">
        <w:rPr>
          <w:u w:val="single"/>
        </w:rPr>
        <w:tab/>
      </w:r>
      <w:r w:rsidRPr="00464FCC">
        <w:tab/>
      </w:r>
      <w:r w:rsidRPr="00464FCC">
        <w:rPr>
          <w:u w:val="single"/>
        </w:rPr>
        <w:tab/>
      </w:r>
    </w:p>
    <w:p w14:paraId="3B1D983D" w14:textId="77777777" w:rsidR="000B5EDC" w:rsidRPr="00464FCC" w:rsidRDefault="000B5EDC" w:rsidP="00B91DDF">
      <w:pPr>
        <w:pStyle w:val="Header"/>
        <w:tabs>
          <w:tab w:val="right" w:pos="2520"/>
          <w:tab w:val="left" w:pos="2880"/>
          <w:tab w:val="right" w:pos="5760"/>
          <w:tab w:val="left" w:pos="6120"/>
        </w:tabs>
        <w:rPr>
          <w:u w:val="single"/>
        </w:rPr>
      </w:pPr>
    </w:p>
    <w:p w14:paraId="7966426F" w14:textId="77777777" w:rsidR="000B5EDC" w:rsidRPr="00464FCC" w:rsidRDefault="000B5EDC" w:rsidP="00B91DDF">
      <w:pPr>
        <w:pStyle w:val="Header"/>
        <w:tabs>
          <w:tab w:val="right" w:pos="2520"/>
          <w:tab w:val="left" w:pos="2880"/>
          <w:tab w:val="right" w:pos="5760"/>
          <w:tab w:val="left" w:pos="6120"/>
        </w:tabs>
        <w:rPr>
          <w:sz w:val="24"/>
          <w:szCs w:val="24"/>
        </w:rPr>
      </w:pPr>
      <w:r w:rsidRPr="00464FCC">
        <w:rPr>
          <w:sz w:val="24"/>
          <w:szCs w:val="24"/>
        </w:rPr>
        <w:t>{If no payments are made or promised, add the following statement: “No commissions or gratuities have been or are to be paid by us to agents or any third party relating to this Proposal and Contract execution.”}</w:t>
      </w:r>
    </w:p>
    <w:p w14:paraId="630F9A34" w14:textId="77777777" w:rsidR="000B5EDC" w:rsidRPr="00464FCC" w:rsidRDefault="000B5EDC" w:rsidP="00B91DDF">
      <w:pPr>
        <w:pStyle w:val="Header"/>
        <w:tabs>
          <w:tab w:val="right" w:pos="2520"/>
          <w:tab w:val="left" w:pos="2880"/>
          <w:tab w:val="right" w:pos="5760"/>
          <w:tab w:val="left" w:pos="6120"/>
        </w:tabs>
        <w:rPr>
          <w:u w:val="single"/>
        </w:rPr>
      </w:pPr>
    </w:p>
    <w:p w14:paraId="689B9CB9" w14:textId="77777777" w:rsidR="000B5EDC" w:rsidRPr="00464FCC" w:rsidRDefault="000B5EDC" w:rsidP="00B91DDF">
      <w:pPr>
        <w:jc w:val="both"/>
      </w:pPr>
      <w:r w:rsidRPr="00464FCC">
        <w:tab/>
        <w:t>We understand you are not bound to accept any Proposal you receive.</w:t>
      </w:r>
    </w:p>
    <w:p w14:paraId="34D84B43" w14:textId="77777777" w:rsidR="000B5EDC" w:rsidRPr="00464FCC" w:rsidRDefault="000B5EDC" w:rsidP="00B91DDF">
      <w:pPr>
        <w:jc w:val="both"/>
      </w:pPr>
    </w:p>
    <w:p w14:paraId="68CC0BF3" w14:textId="77777777" w:rsidR="000B5EDC" w:rsidRPr="00464FCC" w:rsidRDefault="000B5EDC" w:rsidP="00B91DDF">
      <w:r w:rsidRPr="00464FCC">
        <w:tab/>
        <w:t>We remain,</w:t>
      </w:r>
    </w:p>
    <w:p w14:paraId="76F35579" w14:textId="77777777" w:rsidR="000B5EDC" w:rsidRPr="00464FCC" w:rsidRDefault="000B5EDC" w:rsidP="00B91DDF"/>
    <w:p w14:paraId="7022E7E2" w14:textId="77777777" w:rsidR="000B5EDC" w:rsidRPr="00464FCC" w:rsidRDefault="000B5EDC" w:rsidP="00B91DDF">
      <w:pPr>
        <w:ind w:firstLine="708"/>
        <w:jc w:val="both"/>
      </w:pPr>
      <w:r w:rsidRPr="00464FCC">
        <w:t>Yours sincerely,</w:t>
      </w:r>
    </w:p>
    <w:p w14:paraId="0626BCB8" w14:textId="77777777" w:rsidR="000B5EDC" w:rsidRPr="00464FCC" w:rsidRDefault="000B5EDC" w:rsidP="00B91DDF">
      <w:pPr>
        <w:jc w:val="both"/>
      </w:pPr>
    </w:p>
    <w:p w14:paraId="17229CD0"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25E6935B"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19AFE1F4" w14:textId="77777777" w:rsidR="006B5C8E" w:rsidRPr="00464FCC" w:rsidRDefault="006B5C8E" w:rsidP="006B5C8E">
      <w:pPr>
        <w:tabs>
          <w:tab w:val="left" w:pos="1843"/>
          <w:tab w:val="right" w:pos="8460"/>
        </w:tabs>
        <w:ind w:left="720"/>
        <w:jc w:val="both"/>
        <w:rPr>
          <w:lang w:val="en-GB"/>
        </w:rPr>
      </w:pPr>
      <w:r w:rsidRPr="00464FCC">
        <w:rPr>
          <w:lang w:val="en-GB"/>
        </w:rPr>
        <w:lastRenderedPageBreak/>
        <w:t>Full name:</w:t>
      </w:r>
      <w:r w:rsidRPr="00464FCC">
        <w:rPr>
          <w:lang w:val="en-GB"/>
        </w:rPr>
        <w:tab/>
        <w:t>{insert full name of authorized representative}</w:t>
      </w:r>
    </w:p>
    <w:p w14:paraId="0B7C0398"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2FA2894E" w14:textId="77777777" w:rsidR="006B5C8E" w:rsidRPr="00464FCC" w:rsidRDefault="006B5C8E" w:rsidP="006B5C8E">
      <w:pPr>
        <w:tabs>
          <w:tab w:val="right" w:pos="8460"/>
        </w:tabs>
        <w:ind w:left="720"/>
        <w:jc w:val="both"/>
      </w:pPr>
      <w:r w:rsidRPr="00464FCC">
        <w:t>Name of Consultant (company’s name or JV’s name):</w:t>
      </w:r>
    </w:p>
    <w:p w14:paraId="097A39D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310907E1"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42800D5E"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458DA5B1"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661A4945" w14:textId="77777777" w:rsidR="006B5C8E" w:rsidRPr="00464FCC" w:rsidRDefault="006B5C8E" w:rsidP="006B5C8E">
      <w:pPr>
        <w:pStyle w:val="BodyTextIndent"/>
        <w:tabs>
          <w:tab w:val="clear" w:pos="-720"/>
        </w:tabs>
        <w:suppressAutoHyphens w:val="0"/>
        <w:rPr>
          <w:spacing w:val="0"/>
          <w:szCs w:val="24"/>
        </w:rPr>
      </w:pPr>
    </w:p>
    <w:p w14:paraId="1979D155" w14:textId="77777777" w:rsidR="000B5EDC" w:rsidRPr="00464FCC" w:rsidRDefault="000B5EDC" w:rsidP="00B91DDF">
      <w:pPr>
        <w:tabs>
          <w:tab w:val="right" w:pos="8460"/>
        </w:tabs>
        <w:ind w:left="720"/>
        <w:jc w:val="both"/>
      </w:pPr>
      <w:r w:rsidRPr="00464FCC">
        <w:t>{F</w:t>
      </w:r>
      <w:r w:rsidR="006728E6" w:rsidRPr="00464FCC">
        <w:t xml:space="preserve">or </w:t>
      </w:r>
      <w:r w:rsidRPr="00464FCC">
        <w:t>a joint venture, either all members shall sign or only the lead member/consultant, in which case the power of attorney to sign on behalf of all members shall be attached}</w:t>
      </w:r>
    </w:p>
    <w:p w14:paraId="7160679E" w14:textId="77777777" w:rsidR="00D47EDD" w:rsidRPr="00464FCC" w:rsidRDefault="00D47EDD" w:rsidP="00B91DDF">
      <w:pPr>
        <w:tabs>
          <w:tab w:val="right" w:pos="8460"/>
        </w:tabs>
        <w:ind w:left="720"/>
        <w:jc w:val="both"/>
        <w:sectPr w:rsidR="00D47EDD" w:rsidRPr="00464FCC" w:rsidSect="000110EA">
          <w:headerReference w:type="even" r:id="rId63"/>
          <w:headerReference w:type="default" r:id="rId64"/>
          <w:headerReference w:type="first" r:id="rId65"/>
          <w:footnotePr>
            <w:numRestart w:val="eachSect"/>
          </w:footnotePr>
          <w:pgSz w:w="12242" w:h="15842" w:code="1"/>
          <w:pgMar w:top="1440" w:right="1440" w:bottom="1440" w:left="1728" w:header="720" w:footer="720" w:gutter="0"/>
          <w:cols w:space="708"/>
          <w:titlePg/>
          <w:docGrid w:linePitch="360"/>
        </w:sectPr>
      </w:pPr>
    </w:p>
    <w:p w14:paraId="1A740C04" w14:textId="77777777" w:rsidR="00D47EDD" w:rsidRPr="00464FCC" w:rsidRDefault="00D47EDD" w:rsidP="00D47EDD">
      <w:pPr>
        <w:jc w:val="center"/>
        <w:rPr>
          <w:rFonts w:ascii="Times New Roman Bold" w:hAnsi="Times New Roman Bold"/>
          <w:b/>
          <w:smallCaps/>
          <w:sz w:val="28"/>
          <w:szCs w:val="28"/>
        </w:rPr>
      </w:pPr>
      <w:r w:rsidRPr="00464FCC">
        <w:rPr>
          <w:rFonts w:ascii="Times New Roman Bold" w:hAnsi="Times New Roman Bold"/>
          <w:b/>
          <w:smallCaps/>
          <w:sz w:val="28"/>
          <w:szCs w:val="28"/>
        </w:rPr>
        <w:lastRenderedPageBreak/>
        <w:t>Form FIN-2 Summary of Costs</w:t>
      </w:r>
    </w:p>
    <w:p w14:paraId="70FDB36B" w14:textId="77777777" w:rsidR="00D47EDD" w:rsidRPr="00464FCC" w:rsidRDefault="00D47EDD" w:rsidP="000760A5">
      <w:pPr>
        <w:tabs>
          <w:tab w:val="right" w:pos="12960"/>
        </w:tabs>
        <w:jc w:val="both"/>
        <w:rPr>
          <w:bCs/>
          <w:u w:val="single"/>
        </w:rPr>
      </w:pPr>
      <w:r w:rsidRPr="00464FCC">
        <w:rPr>
          <w:bCs/>
          <w:u w:val="single"/>
        </w:rPr>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47EDD" w:rsidRPr="00464FCC" w14:paraId="4FA59671" w14:textId="77777777" w:rsidTr="004E7D1D">
        <w:trPr>
          <w:cantSplit/>
          <w:trHeight w:hRule="exact" w:val="397"/>
          <w:jc w:val="center"/>
        </w:trPr>
        <w:tc>
          <w:tcPr>
            <w:tcW w:w="4536" w:type="dxa"/>
            <w:vMerge w:val="restart"/>
            <w:tcBorders>
              <w:top w:val="double" w:sz="4" w:space="0" w:color="auto"/>
            </w:tcBorders>
            <w:vAlign w:val="center"/>
          </w:tcPr>
          <w:p w14:paraId="4FD8F207" w14:textId="77777777" w:rsidR="00D47EDD" w:rsidRPr="00464FCC" w:rsidRDefault="00D47EDD" w:rsidP="004E7D1D">
            <w:pPr>
              <w:pStyle w:val="Heading8"/>
              <w:keepNext w:val="0"/>
              <w:jc w:val="center"/>
              <w:rPr>
                <w:rFonts w:asciiTheme="minorHAnsi" w:hAnsiTheme="minorHAnsi"/>
                <w:sz w:val="22"/>
              </w:rPr>
            </w:pPr>
            <w:r w:rsidRPr="00464FCC">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14:paraId="50C9CE95" w14:textId="77777777" w:rsidR="00D47EDD" w:rsidRPr="00464FCC" w:rsidRDefault="00D47EDD" w:rsidP="004E7D1D">
            <w:pPr>
              <w:jc w:val="center"/>
              <w:rPr>
                <w:b/>
                <w:bCs/>
              </w:rPr>
            </w:pPr>
            <w:r w:rsidRPr="00464FCC">
              <w:rPr>
                <w:b/>
                <w:bCs/>
              </w:rPr>
              <w:t>Cost</w:t>
            </w:r>
          </w:p>
          <w:p w14:paraId="69071460" w14:textId="77777777" w:rsidR="00D47EDD" w:rsidRPr="00464FCC" w:rsidRDefault="00D47EDD" w:rsidP="004E7D1D">
            <w:pPr>
              <w:jc w:val="center"/>
              <w:rPr>
                <w:b/>
                <w:bCs/>
              </w:rPr>
            </w:pPr>
          </w:p>
        </w:tc>
      </w:tr>
      <w:tr w:rsidR="00D47EDD" w:rsidRPr="00464FCC" w14:paraId="59CFFE1C" w14:textId="77777777" w:rsidTr="004E7D1D">
        <w:trPr>
          <w:cantSplit/>
          <w:trHeight w:hRule="exact" w:val="641"/>
          <w:jc w:val="center"/>
        </w:trPr>
        <w:tc>
          <w:tcPr>
            <w:tcW w:w="4536" w:type="dxa"/>
            <w:vMerge/>
          </w:tcPr>
          <w:p w14:paraId="1E8958A6" w14:textId="77777777" w:rsidR="00D47EDD" w:rsidRPr="00464FCC" w:rsidRDefault="00D47EDD" w:rsidP="004E7D1D">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14:paraId="161AABDA" w14:textId="77777777" w:rsidR="00D47EDD" w:rsidRPr="0021172D" w:rsidRDefault="00D47EDD" w:rsidP="004E7D1D">
            <w:pPr>
              <w:pStyle w:val="FootnoteText"/>
              <w:tabs>
                <w:tab w:val="left" w:pos="360"/>
              </w:tabs>
              <w:ind w:left="360" w:hanging="360"/>
            </w:pPr>
            <w:r w:rsidRPr="0021172D">
              <w:t xml:space="preserve">{Consultant must state the proposed Costs in accordance with ITC </w:t>
            </w:r>
            <w:r w:rsidRPr="0021172D">
              <w:rPr>
                <w:b/>
              </w:rPr>
              <w:t>16.4 of the Data Sheet</w:t>
            </w:r>
            <w:r w:rsidRPr="0021172D">
              <w:t>; delete columns which are not used}</w:t>
            </w:r>
          </w:p>
          <w:p w14:paraId="183F91FB" w14:textId="77777777" w:rsidR="00D47EDD" w:rsidRPr="00464FCC" w:rsidRDefault="00D47EDD" w:rsidP="004E7D1D"/>
        </w:tc>
      </w:tr>
      <w:tr w:rsidR="00D47EDD" w:rsidRPr="00464FCC" w14:paraId="0F2530D0" w14:textId="77777777" w:rsidTr="004E7D1D">
        <w:trPr>
          <w:cantSplit/>
          <w:trHeight w:hRule="exact" w:val="993"/>
          <w:jc w:val="center"/>
        </w:trPr>
        <w:tc>
          <w:tcPr>
            <w:tcW w:w="4536" w:type="dxa"/>
            <w:vMerge/>
            <w:tcBorders>
              <w:bottom w:val="single" w:sz="12" w:space="0" w:color="auto"/>
            </w:tcBorders>
          </w:tcPr>
          <w:p w14:paraId="1B544D4B" w14:textId="77777777" w:rsidR="00D47EDD" w:rsidRPr="00464FCC" w:rsidRDefault="00D47EDD" w:rsidP="004E7D1D">
            <w:pPr>
              <w:spacing w:before="40"/>
              <w:rPr>
                <w:rFonts w:asciiTheme="minorHAnsi" w:hAnsiTheme="minorHAnsi"/>
              </w:rPr>
            </w:pPr>
          </w:p>
        </w:tc>
        <w:tc>
          <w:tcPr>
            <w:tcW w:w="1985" w:type="dxa"/>
            <w:tcBorders>
              <w:top w:val="single" w:sz="8" w:space="0" w:color="auto"/>
              <w:bottom w:val="single" w:sz="12" w:space="0" w:color="auto"/>
            </w:tcBorders>
            <w:vAlign w:val="center"/>
          </w:tcPr>
          <w:p w14:paraId="0C25F6EA" w14:textId="77777777" w:rsidR="00D47EDD" w:rsidRPr="0021172D" w:rsidRDefault="00D47EDD" w:rsidP="004E7D1D">
            <w:r w:rsidRPr="0021172D">
              <w:rPr>
                <w:sz w:val="22"/>
                <w:szCs w:val="22"/>
              </w:rPr>
              <w:t>{</w:t>
            </w:r>
            <w:r w:rsidRPr="0021172D">
              <w:rPr>
                <w:i/>
                <w:iCs/>
                <w:sz w:val="22"/>
                <w:szCs w:val="22"/>
              </w:rPr>
              <w:t>Insert Foreign Currency # 1</w:t>
            </w:r>
            <w:r w:rsidRPr="0021172D">
              <w:rPr>
                <w:sz w:val="22"/>
                <w:szCs w:val="22"/>
              </w:rPr>
              <w:t>}</w:t>
            </w:r>
          </w:p>
        </w:tc>
        <w:tc>
          <w:tcPr>
            <w:tcW w:w="1985" w:type="dxa"/>
            <w:tcBorders>
              <w:top w:val="single" w:sz="8" w:space="0" w:color="auto"/>
              <w:bottom w:val="single" w:sz="12" w:space="0" w:color="auto"/>
            </w:tcBorders>
            <w:vAlign w:val="center"/>
          </w:tcPr>
          <w:p w14:paraId="277E191F" w14:textId="77777777" w:rsidR="00D47EDD" w:rsidRPr="0021172D" w:rsidRDefault="00D47EDD" w:rsidP="004E7D1D">
            <w:r w:rsidRPr="0021172D">
              <w:rPr>
                <w:sz w:val="22"/>
                <w:szCs w:val="22"/>
              </w:rPr>
              <w:t>{</w:t>
            </w:r>
            <w:r w:rsidRPr="0021172D">
              <w:rPr>
                <w:i/>
                <w:iCs/>
                <w:sz w:val="22"/>
                <w:szCs w:val="22"/>
              </w:rPr>
              <w:t>Insert Foreign Currency # 2, if used</w:t>
            </w:r>
            <w:r w:rsidRPr="0021172D">
              <w:rPr>
                <w:sz w:val="22"/>
                <w:szCs w:val="22"/>
              </w:rPr>
              <w:t>}</w:t>
            </w:r>
          </w:p>
        </w:tc>
        <w:tc>
          <w:tcPr>
            <w:tcW w:w="1985" w:type="dxa"/>
            <w:tcBorders>
              <w:top w:val="single" w:sz="8" w:space="0" w:color="auto"/>
              <w:bottom w:val="single" w:sz="12" w:space="0" w:color="auto"/>
            </w:tcBorders>
            <w:vAlign w:val="center"/>
          </w:tcPr>
          <w:p w14:paraId="2B9670E3" w14:textId="77777777" w:rsidR="00D47EDD" w:rsidRPr="0021172D" w:rsidRDefault="00D47EDD" w:rsidP="004E7D1D">
            <w:r w:rsidRPr="0021172D">
              <w:rPr>
                <w:sz w:val="22"/>
                <w:szCs w:val="22"/>
              </w:rPr>
              <w:t>{</w:t>
            </w:r>
            <w:r w:rsidRPr="0021172D">
              <w:rPr>
                <w:i/>
                <w:iCs/>
                <w:sz w:val="22"/>
                <w:szCs w:val="22"/>
              </w:rPr>
              <w:t>Insert Foreign Currency # 3, if used</w:t>
            </w:r>
            <w:r w:rsidRPr="0021172D">
              <w:rPr>
                <w:sz w:val="22"/>
                <w:szCs w:val="22"/>
              </w:rPr>
              <w:t>}</w:t>
            </w:r>
          </w:p>
        </w:tc>
        <w:tc>
          <w:tcPr>
            <w:tcW w:w="1985" w:type="dxa"/>
            <w:tcBorders>
              <w:top w:val="single" w:sz="8" w:space="0" w:color="auto"/>
              <w:bottom w:val="single" w:sz="12" w:space="0" w:color="auto"/>
            </w:tcBorders>
            <w:vAlign w:val="center"/>
          </w:tcPr>
          <w:p w14:paraId="457577E6" w14:textId="77777777" w:rsidR="00D47EDD" w:rsidRPr="0021172D" w:rsidRDefault="00D47EDD" w:rsidP="004E7D1D">
            <w:pPr>
              <w:rPr>
                <w:i/>
                <w:iCs/>
              </w:rPr>
            </w:pPr>
            <w:r w:rsidRPr="0021172D">
              <w:t>{</w:t>
            </w:r>
            <w:r w:rsidRPr="0021172D">
              <w:rPr>
                <w:i/>
                <w:iCs/>
              </w:rPr>
              <w:t>Insert</w:t>
            </w:r>
          </w:p>
          <w:p w14:paraId="46859EAD" w14:textId="77777777" w:rsidR="00D47EDD" w:rsidRPr="0021172D" w:rsidRDefault="00D47EDD" w:rsidP="004E7D1D">
            <w:pPr>
              <w:rPr>
                <w:sz w:val="16"/>
                <w:szCs w:val="16"/>
              </w:rPr>
            </w:pPr>
            <w:r w:rsidRPr="0021172D">
              <w:rPr>
                <w:i/>
                <w:iCs/>
              </w:rPr>
              <w:t xml:space="preserve"> Local Currency,</w:t>
            </w:r>
            <w:r w:rsidRPr="0021172D">
              <w:rPr>
                <w:i/>
                <w:iCs/>
                <w:sz w:val="16"/>
                <w:szCs w:val="16"/>
              </w:rPr>
              <w:t xml:space="preserve"> if used and/or required (16.4 Data Sheet</w:t>
            </w:r>
            <w:r w:rsidRPr="0021172D">
              <w:rPr>
                <w:sz w:val="16"/>
                <w:szCs w:val="16"/>
              </w:rPr>
              <w:t>}</w:t>
            </w:r>
          </w:p>
        </w:tc>
      </w:tr>
      <w:tr w:rsidR="00D47EDD" w:rsidRPr="00464FCC" w14:paraId="43AE6DAB" w14:textId="77777777" w:rsidTr="004E7D1D">
        <w:trPr>
          <w:cantSplit/>
          <w:trHeight w:hRule="exact" w:val="561"/>
          <w:jc w:val="center"/>
        </w:trPr>
        <w:tc>
          <w:tcPr>
            <w:tcW w:w="4536" w:type="dxa"/>
            <w:tcBorders>
              <w:bottom w:val="single" w:sz="12" w:space="0" w:color="auto"/>
            </w:tcBorders>
          </w:tcPr>
          <w:p w14:paraId="20CE4680" w14:textId="77777777" w:rsidR="00D47EDD" w:rsidRPr="00464FCC" w:rsidRDefault="00D47EDD" w:rsidP="004E7D1D">
            <w:pPr>
              <w:spacing w:before="40"/>
              <w:rPr>
                <w:rFonts w:asciiTheme="minorHAnsi" w:hAnsiTheme="minorHAnsi"/>
                <w:b/>
              </w:rPr>
            </w:pPr>
            <w:r w:rsidRPr="00464FCC">
              <w:rPr>
                <w:rFonts w:asciiTheme="minorHAnsi" w:hAnsiTheme="minorHAnsi"/>
                <w:b/>
                <w:sz w:val="22"/>
                <w:szCs w:val="22"/>
              </w:rPr>
              <w:t xml:space="preserve">Cost of the Financial Proposal </w:t>
            </w:r>
          </w:p>
        </w:tc>
        <w:tc>
          <w:tcPr>
            <w:tcW w:w="1985" w:type="dxa"/>
            <w:tcBorders>
              <w:top w:val="single" w:sz="8" w:space="0" w:color="auto"/>
              <w:bottom w:val="single" w:sz="12" w:space="0" w:color="auto"/>
            </w:tcBorders>
            <w:vAlign w:val="center"/>
          </w:tcPr>
          <w:p w14:paraId="2473530D"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7745D630"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4D36DFAE"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4D2FF3F2" w14:textId="77777777" w:rsidR="00D47EDD" w:rsidRPr="00464FCC" w:rsidRDefault="00D47EDD" w:rsidP="004E7D1D">
            <w:pPr>
              <w:jc w:val="center"/>
              <w:rPr>
                <w:rFonts w:asciiTheme="minorHAnsi" w:hAnsiTheme="minorHAnsi"/>
                <w:b/>
                <w:sz w:val="16"/>
                <w:szCs w:val="16"/>
              </w:rPr>
            </w:pPr>
          </w:p>
        </w:tc>
      </w:tr>
      <w:tr w:rsidR="00D47EDD" w:rsidRPr="00464FCC" w14:paraId="42E86B5D" w14:textId="77777777" w:rsidTr="004E7D1D">
        <w:trPr>
          <w:cantSplit/>
          <w:trHeight w:hRule="exact" w:val="444"/>
          <w:jc w:val="center"/>
        </w:trPr>
        <w:tc>
          <w:tcPr>
            <w:tcW w:w="4536" w:type="dxa"/>
            <w:tcBorders>
              <w:bottom w:val="single" w:sz="12" w:space="0" w:color="auto"/>
            </w:tcBorders>
          </w:tcPr>
          <w:p w14:paraId="15B22266" w14:textId="77777777" w:rsidR="00D47EDD" w:rsidRPr="00464FCC" w:rsidRDefault="00D47EDD" w:rsidP="004E7D1D">
            <w:pPr>
              <w:spacing w:before="40"/>
              <w:jc w:val="center"/>
              <w:rPr>
                <w:rFonts w:asciiTheme="minorHAnsi" w:hAnsiTheme="minorHAnsi"/>
              </w:rPr>
            </w:pPr>
            <w:r w:rsidRPr="00464FCC">
              <w:rPr>
                <w:rFonts w:asciiTheme="minorHAnsi" w:hAnsiTheme="minorHAnsi"/>
                <w:sz w:val="22"/>
                <w:szCs w:val="22"/>
              </w:rPr>
              <w:t>Including:</w:t>
            </w:r>
          </w:p>
        </w:tc>
        <w:tc>
          <w:tcPr>
            <w:tcW w:w="1985" w:type="dxa"/>
            <w:tcBorders>
              <w:top w:val="single" w:sz="8" w:space="0" w:color="auto"/>
              <w:bottom w:val="single" w:sz="12" w:space="0" w:color="auto"/>
            </w:tcBorders>
            <w:vAlign w:val="center"/>
          </w:tcPr>
          <w:p w14:paraId="6DDE5E65"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06D84381"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1A25440"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B86F16B" w14:textId="77777777" w:rsidR="00D47EDD" w:rsidRPr="00464FCC" w:rsidRDefault="00D47EDD" w:rsidP="004E7D1D">
            <w:pPr>
              <w:rPr>
                <w:rFonts w:asciiTheme="minorHAnsi" w:hAnsiTheme="minorHAnsi"/>
              </w:rPr>
            </w:pPr>
          </w:p>
        </w:tc>
      </w:tr>
      <w:tr w:rsidR="00D47EDD" w:rsidRPr="00464FCC" w14:paraId="3E244810" w14:textId="77777777" w:rsidTr="004E7D1D">
        <w:trPr>
          <w:cantSplit/>
          <w:trHeight w:hRule="exact" w:val="444"/>
          <w:jc w:val="center"/>
        </w:trPr>
        <w:tc>
          <w:tcPr>
            <w:tcW w:w="4536" w:type="dxa"/>
            <w:tcBorders>
              <w:bottom w:val="single" w:sz="12" w:space="0" w:color="auto"/>
            </w:tcBorders>
          </w:tcPr>
          <w:p w14:paraId="696BB24A" w14:textId="77777777" w:rsidR="00D47EDD" w:rsidRPr="00464FCC" w:rsidRDefault="00D47EDD" w:rsidP="004E7D1D">
            <w:pPr>
              <w:spacing w:before="40"/>
              <w:jc w:val="center"/>
              <w:rPr>
                <w:rFonts w:asciiTheme="minorHAnsi" w:hAnsiTheme="minorHAnsi"/>
                <w:i/>
              </w:rPr>
            </w:pPr>
            <w:r w:rsidRPr="00464FCC">
              <w:rPr>
                <w:rFonts w:asciiTheme="minorHAnsi" w:hAnsiTheme="minorHAnsi"/>
                <w:sz w:val="22"/>
                <w:szCs w:val="22"/>
              </w:rPr>
              <w:t xml:space="preserve">(1) </w:t>
            </w:r>
            <w:r w:rsidRPr="00464FCC">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14:paraId="63A3A31D"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17B56E66"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2658F0E2"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3D1DDFEC" w14:textId="77777777" w:rsidR="00D47EDD" w:rsidRPr="00464FCC" w:rsidRDefault="00D47EDD" w:rsidP="004E7D1D">
            <w:pPr>
              <w:jc w:val="right"/>
              <w:rPr>
                <w:rFonts w:asciiTheme="minorHAnsi" w:hAnsiTheme="minorHAnsi"/>
              </w:rPr>
            </w:pPr>
          </w:p>
        </w:tc>
      </w:tr>
      <w:tr w:rsidR="00D47EDD" w:rsidRPr="00464FCC" w14:paraId="49EA4C8E" w14:textId="77777777" w:rsidTr="004E7D1D">
        <w:trPr>
          <w:cantSplit/>
          <w:trHeight w:hRule="exact" w:val="444"/>
          <w:jc w:val="center"/>
        </w:trPr>
        <w:tc>
          <w:tcPr>
            <w:tcW w:w="4536" w:type="dxa"/>
            <w:tcBorders>
              <w:bottom w:val="single" w:sz="12" w:space="0" w:color="auto"/>
            </w:tcBorders>
          </w:tcPr>
          <w:p w14:paraId="10ED53CC" w14:textId="77777777" w:rsidR="00D47EDD" w:rsidRPr="00464FCC" w:rsidRDefault="00D47EDD" w:rsidP="004E7D1D">
            <w:pPr>
              <w:spacing w:before="40"/>
              <w:jc w:val="center"/>
              <w:rPr>
                <w:rFonts w:asciiTheme="minorHAnsi" w:hAnsiTheme="minorHAnsi"/>
                <w:i/>
              </w:rPr>
            </w:pPr>
            <w:r w:rsidRPr="00464FCC">
              <w:rPr>
                <w:rFonts w:asciiTheme="minorHAnsi" w:hAnsiTheme="minorHAnsi"/>
                <w:sz w:val="22"/>
                <w:szCs w:val="22"/>
              </w:rPr>
              <w:t>(2)</w:t>
            </w:r>
            <w:r w:rsidRPr="00464FCC">
              <w:rPr>
                <w:rFonts w:asciiTheme="minorHAnsi" w:hAnsiTheme="minorHAnsi"/>
                <w:i/>
                <w:sz w:val="22"/>
                <w:szCs w:val="22"/>
              </w:rPr>
              <w:t xml:space="preserve"> </w:t>
            </w:r>
            <w:r w:rsidRPr="00464FCC">
              <w:rPr>
                <w:rFonts w:asciiTheme="minorHAnsi" w:hAnsiTheme="minorHAnsi"/>
                <w:b/>
                <w:sz w:val="22"/>
                <w:szCs w:val="22"/>
              </w:rPr>
              <w:t>Reimbursables</w:t>
            </w:r>
          </w:p>
        </w:tc>
        <w:tc>
          <w:tcPr>
            <w:tcW w:w="1985" w:type="dxa"/>
            <w:tcBorders>
              <w:top w:val="single" w:sz="8" w:space="0" w:color="auto"/>
              <w:bottom w:val="single" w:sz="12" w:space="0" w:color="auto"/>
            </w:tcBorders>
            <w:vAlign w:val="center"/>
          </w:tcPr>
          <w:p w14:paraId="7BB4859C"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57769CF8"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7C70B420"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0ABB2E42" w14:textId="77777777" w:rsidR="00D47EDD" w:rsidRPr="00464FCC" w:rsidRDefault="00D47EDD" w:rsidP="004E7D1D">
            <w:pPr>
              <w:jc w:val="right"/>
              <w:rPr>
                <w:rFonts w:asciiTheme="minorHAnsi" w:hAnsiTheme="minorHAnsi"/>
              </w:rPr>
            </w:pPr>
          </w:p>
        </w:tc>
      </w:tr>
      <w:tr w:rsidR="00D47EDD" w:rsidRPr="00464FCC" w14:paraId="6F99A2BB" w14:textId="77777777" w:rsidTr="004E7D1D">
        <w:trPr>
          <w:cantSplit/>
          <w:jc w:val="center"/>
        </w:trPr>
        <w:tc>
          <w:tcPr>
            <w:tcW w:w="4536" w:type="dxa"/>
            <w:tcBorders>
              <w:bottom w:val="single" w:sz="12" w:space="0" w:color="auto"/>
            </w:tcBorders>
          </w:tcPr>
          <w:p w14:paraId="3C87AE5D" w14:textId="77777777" w:rsidR="00D47EDD" w:rsidRPr="00464FCC" w:rsidRDefault="00D47EDD" w:rsidP="004E7D1D">
            <w:pPr>
              <w:spacing w:before="40"/>
              <w:rPr>
                <w:rFonts w:asciiTheme="minorHAnsi" w:hAnsiTheme="minorHAnsi"/>
                <w:b/>
                <w:u w:val="single"/>
              </w:rPr>
            </w:pPr>
            <w:r w:rsidRPr="00464FCC">
              <w:rPr>
                <w:rFonts w:asciiTheme="minorHAnsi" w:hAnsiTheme="minorHAnsi"/>
                <w:b/>
                <w:sz w:val="22"/>
                <w:szCs w:val="22"/>
                <w:u w:val="single"/>
              </w:rPr>
              <w:t>Total Cost of the Financial Proposal:</w:t>
            </w:r>
          </w:p>
          <w:p w14:paraId="3C390A44" w14:textId="77777777" w:rsidR="00D47EDD" w:rsidRPr="0021172D" w:rsidRDefault="00D47EDD" w:rsidP="004E7D1D">
            <w:pPr>
              <w:spacing w:before="40" w:after="80"/>
              <w:rPr>
                <w:rFonts w:asciiTheme="minorHAnsi" w:hAnsiTheme="minorHAnsi"/>
              </w:rPr>
            </w:pPr>
            <w:r w:rsidRPr="0021172D">
              <w:rPr>
                <w:rFonts w:asciiTheme="minorHAnsi" w:hAnsiTheme="minorHAnsi"/>
                <w:sz w:val="22"/>
                <w:szCs w:val="22"/>
              </w:rPr>
              <w:t>{Should match the amount in Form FIN-1}</w:t>
            </w:r>
          </w:p>
        </w:tc>
        <w:tc>
          <w:tcPr>
            <w:tcW w:w="1985" w:type="dxa"/>
            <w:tcBorders>
              <w:top w:val="single" w:sz="8" w:space="0" w:color="auto"/>
              <w:bottom w:val="single" w:sz="12" w:space="0" w:color="auto"/>
            </w:tcBorders>
            <w:vAlign w:val="center"/>
          </w:tcPr>
          <w:p w14:paraId="734B9C6E"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6BD1DF9"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1033B699"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2AF0B698" w14:textId="77777777" w:rsidR="00D47EDD" w:rsidRPr="00464FCC" w:rsidRDefault="00D47EDD" w:rsidP="004E7D1D">
            <w:pPr>
              <w:rPr>
                <w:rFonts w:asciiTheme="minorHAnsi" w:hAnsiTheme="minorHAnsi"/>
              </w:rPr>
            </w:pPr>
          </w:p>
        </w:tc>
      </w:tr>
      <w:tr w:rsidR="00D47EDD" w:rsidRPr="00464FCC" w14:paraId="7AD247FA" w14:textId="77777777" w:rsidTr="004E7D1D">
        <w:trPr>
          <w:cantSplit/>
          <w:trHeight w:hRule="exact" w:val="444"/>
          <w:jc w:val="center"/>
        </w:trPr>
        <w:tc>
          <w:tcPr>
            <w:tcW w:w="12476" w:type="dxa"/>
            <w:gridSpan w:val="5"/>
            <w:tcBorders>
              <w:bottom w:val="single" w:sz="12" w:space="0" w:color="auto"/>
            </w:tcBorders>
          </w:tcPr>
          <w:p w14:paraId="7404E501" w14:textId="77777777" w:rsidR="00D47EDD" w:rsidRPr="00464FCC" w:rsidRDefault="00D47EDD" w:rsidP="004E7D1D">
            <w:pPr>
              <w:rPr>
                <w:rFonts w:asciiTheme="minorHAnsi" w:hAnsiTheme="minorHAnsi"/>
              </w:rPr>
            </w:pPr>
            <w:r w:rsidRPr="00464FCC">
              <w:rPr>
                <w:rFonts w:asciiTheme="minorHAnsi" w:hAnsiTheme="minorHAnsi"/>
                <w:b/>
                <w:sz w:val="22"/>
                <w:szCs w:val="22"/>
              </w:rPr>
              <w:t>Indirect Local Tax Estimates – to be discussed and finalized at the negotiations if the Contract is awarded</w:t>
            </w:r>
          </w:p>
        </w:tc>
      </w:tr>
      <w:tr w:rsidR="00D47EDD" w:rsidRPr="00464FCC" w14:paraId="251675BA" w14:textId="77777777" w:rsidTr="004E7D1D">
        <w:trPr>
          <w:cantSplit/>
          <w:trHeight w:hRule="exact" w:val="741"/>
          <w:jc w:val="center"/>
        </w:trPr>
        <w:tc>
          <w:tcPr>
            <w:tcW w:w="4536" w:type="dxa"/>
            <w:tcBorders>
              <w:bottom w:val="single" w:sz="12" w:space="0" w:color="auto"/>
            </w:tcBorders>
          </w:tcPr>
          <w:p w14:paraId="70204252" w14:textId="77777777" w:rsidR="00D47EDD" w:rsidRPr="0021172D" w:rsidRDefault="00D47EDD" w:rsidP="0004359C">
            <w:pPr>
              <w:pStyle w:val="Header"/>
              <w:numPr>
                <w:ilvl w:val="0"/>
                <w:numId w:val="7"/>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{insert type of tax</w:t>
            </w:r>
            <w:r w:rsidRPr="0021172D">
              <w:rPr>
                <w:rFonts w:asciiTheme="minorHAnsi" w:hAnsiTheme="minorHAnsi"/>
                <w:sz w:val="22"/>
                <w:szCs w:val="22"/>
                <w:vertAlign w:val="superscript"/>
              </w:rPr>
              <w:t xml:space="preserve">. </w:t>
            </w:r>
            <w:r w:rsidRPr="0021172D">
              <w:rPr>
                <w:rFonts w:asciiTheme="minorHAnsi" w:hAnsiTheme="minorHAnsi"/>
                <w:sz w:val="22"/>
                <w:szCs w:val="22"/>
              </w:rPr>
              <w:t>e.g., VAT or sales tax}</w:t>
            </w:r>
          </w:p>
          <w:p w14:paraId="209D3169" w14:textId="77777777" w:rsidR="00D47EDD" w:rsidRPr="00464FCC" w:rsidRDefault="00D47EDD" w:rsidP="004E7D1D">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14:paraId="497D5918"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68CFC04A"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0510B72B"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D4FAFC1" w14:textId="77777777" w:rsidR="00D47EDD" w:rsidRPr="00464FCC" w:rsidRDefault="00D47EDD" w:rsidP="004E7D1D">
            <w:pPr>
              <w:rPr>
                <w:rFonts w:asciiTheme="minorHAnsi" w:hAnsiTheme="minorHAnsi"/>
              </w:rPr>
            </w:pPr>
          </w:p>
        </w:tc>
      </w:tr>
      <w:tr w:rsidR="00D47EDD" w:rsidRPr="00464FCC" w14:paraId="6E1D383F" w14:textId="77777777" w:rsidTr="004E7D1D">
        <w:trPr>
          <w:cantSplit/>
          <w:trHeight w:hRule="exact" w:val="723"/>
          <w:jc w:val="center"/>
        </w:trPr>
        <w:tc>
          <w:tcPr>
            <w:tcW w:w="4536" w:type="dxa"/>
            <w:tcBorders>
              <w:bottom w:val="single" w:sz="12" w:space="0" w:color="auto"/>
            </w:tcBorders>
          </w:tcPr>
          <w:p w14:paraId="69AF28B9" w14:textId="77777777" w:rsidR="00D47EDD" w:rsidRPr="0021172D" w:rsidRDefault="00D47EDD" w:rsidP="0004359C">
            <w:pPr>
              <w:pStyle w:val="Header"/>
              <w:numPr>
                <w:ilvl w:val="0"/>
                <w:numId w:val="7"/>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{e.g., income tax on non-resident experts}</w:t>
            </w:r>
            <w:r w:rsidRPr="0021172D">
              <w:rPr>
                <w:rFonts w:asciiTheme="minorHAnsi" w:hAnsiTheme="minorHAnsi"/>
                <w:sz w:val="22"/>
                <w:szCs w:val="22"/>
                <w:vertAlign w:val="superscript"/>
              </w:rPr>
              <w:t xml:space="preserve"> </w:t>
            </w:r>
          </w:p>
          <w:p w14:paraId="7FBA3E55" w14:textId="77777777" w:rsidR="00D47EDD" w:rsidRPr="00464FCC" w:rsidRDefault="00D47EDD" w:rsidP="004E7D1D">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14:paraId="26F6501F"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526C77DF"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263F9236"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FD8E02E" w14:textId="77777777" w:rsidR="00D47EDD" w:rsidRPr="00464FCC" w:rsidRDefault="00D47EDD" w:rsidP="004E7D1D">
            <w:pPr>
              <w:rPr>
                <w:rFonts w:asciiTheme="minorHAnsi" w:hAnsiTheme="minorHAnsi"/>
              </w:rPr>
            </w:pPr>
          </w:p>
        </w:tc>
      </w:tr>
      <w:tr w:rsidR="00D47EDD" w:rsidRPr="00464FCC" w14:paraId="5445B661" w14:textId="77777777" w:rsidTr="004E7D1D">
        <w:trPr>
          <w:cantSplit/>
          <w:trHeight w:hRule="exact" w:val="606"/>
          <w:jc w:val="center"/>
        </w:trPr>
        <w:tc>
          <w:tcPr>
            <w:tcW w:w="4536" w:type="dxa"/>
            <w:tcBorders>
              <w:bottom w:val="single" w:sz="12" w:space="0" w:color="auto"/>
            </w:tcBorders>
          </w:tcPr>
          <w:p w14:paraId="7203CCAF" w14:textId="77777777" w:rsidR="00D47EDD" w:rsidRPr="0021172D" w:rsidRDefault="00D47EDD" w:rsidP="0004359C">
            <w:pPr>
              <w:pStyle w:val="Header"/>
              <w:numPr>
                <w:ilvl w:val="0"/>
                <w:numId w:val="7"/>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 xml:space="preserve">{insert type of tax} </w:t>
            </w:r>
          </w:p>
        </w:tc>
        <w:tc>
          <w:tcPr>
            <w:tcW w:w="1985" w:type="dxa"/>
            <w:tcBorders>
              <w:top w:val="single" w:sz="8" w:space="0" w:color="auto"/>
              <w:bottom w:val="single" w:sz="12" w:space="0" w:color="auto"/>
            </w:tcBorders>
            <w:vAlign w:val="center"/>
          </w:tcPr>
          <w:p w14:paraId="16D042E6"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4EA325A1"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3E7748B"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416ED748" w14:textId="77777777" w:rsidR="00D47EDD" w:rsidRPr="00464FCC" w:rsidRDefault="00D47EDD" w:rsidP="004E7D1D">
            <w:pPr>
              <w:rPr>
                <w:rFonts w:asciiTheme="minorHAnsi" w:hAnsiTheme="minorHAnsi"/>
              </w:rPr>
            </w:pPr>
          </w:p>
        </w:tc>
      </w:tr>
      <w:tr w:rsidR="00D47EDD" w:rsidRPr="00464FCC" w14:paraId="6B5B2B5E" w14:textId="77777777" w:rsidTr="000760A5">
        <w:trPr>
          <w:trHeight w:val="381"/>
          <w:jc w:val="center"/>
        </w:trPr>
        <w:tc>
          <w:tcPr>
            <w:tcW w:w="4536" w:type="dxa"/>
            <w:tcBorders>
              <w:top w:val="single" w:sz="12" w:space="0" w:color="auto"/>
              <w:bottom w:val="double" w:sz="4" w:space="0" w:color="auto"/>
            </w:tcBorders>
            <w:vAlign w:val="center"/>
          </w:tcPr>
          <w:p w14:paraId="11727D2F" w14:textId="77777777" w:rsidR="00D47EDD" w:rsidRPr="00464FCC" w:rsidRDefault="00D47EDD" w:rsidP="004E7D1D">
            <w:pPr>
              <w:pStyle w:val="Header"/>
              <w:spacing w:before="40"/>
              <w:rPr>
                <w:rFonts w:asciiTheme="minorHAnsi" w:hAnsiTheme="minorHAnsi"/>
                <w:sz w:val="22"/>
                <w:szCs w:val="22"/>
                <w:u w:val="single"/>
              </w:rPr>
            </w:pPr>
            <w:r w:rsidRPr="00464FCC">
              <w:rPr>
                <w:rFonts w:asciiTheme="minorHAnsi" w:hAnsiTheme="minorHAnsi"/>
                <w:sz w:val="22"/>
                <w:szCs w:val="22"/>
                <w:u w:val="single"/>
              </w:rPr>
              <w:t>Total Estimate for Indirect Local Tax:</w:t>
            </w:r>
          </w:p>
          <w:p w14:paraId="703934A9" w14:textId="77777777" w:rsidR="00D47EDD" w:rsidRPr="0021172D" w:rsidRDefault="00D47EDD" w:rsidP="004E7D1D">
            <w:pPr>
              <w:pStyle w:val="Header"/>
              <w:spacing w:before="40"/>
              <w:rPr>
                <w:rFonts w:asciiTheme="minorHAnsi" w:hAnsiTheme="minorHAnsi"/>
                <w:sz w:val="22"/>
                <w:szCs w:val="22"/>
              </w:rPr>
            </w:pPr>
          </w:p>
        </w:tc>
        <w:tc>
          <w:tcPr>
            <w:tcW w:w="1985" w:type="dxa"/>
            <w:tcBorders>
              <w:top w:val="single" w:sz="12" w:space="0" w:color="auto"/>
              <w:bottom w:val="double" w:sz="4" w:space="0" w:color="auto"/>
            </w:tcBorders>
            <w:vAlign w:val="center"/>
          </w:tcPr>
          <w:p w14:paraId="5DA62743"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4A3D1686"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2495DCB6"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2440F747" w14:textId="77777777" w:rsidR="00D47EDD" w:rsidRPr="00464FCC" w:rsidRDefault="00D47EDD" w:rsidP="004E7D1D">
            <w:pPr>
              <w:spacing w:before="40"/>
              <w:rPr>
                <w:rFonts w:asciiTheme="minorHAnsi" w:hAnsiTheme="minorHAnsi"/>
              </w:rPr>
            </w:pPr>
          </w:p>
        </w:tc>
      </w:tr>
    </w:tbl>
    <w:p w14:paraId="239BA76B" w14:textId="77777777" w:rsidR="00D47EDD" w:rsidRPr="00464FCC" w:rsidRDefault="00D47EDD" w:rsidP="00D47EDD">
      <w:pPr>
        <w:pStyle w:val="Heading4"/>
        <w:keepNext w:val="0"/>
        <w:jc w:val="center"/>
      </w:pPr>
    </w:p>
    <w:p w14:paraId="25726780" w14:textId="77777777" w:rsidR="000B5EDC" w:rsidRPr="00464FCC" w:rsidRDefault="00D47EDD" w:rsidP="007C7EBA">
      <w:pPr>
        <w:jc w:val="center"/>
      </w:pPr>
      <w:r w:rsidRPr="00464FCC">
        <w:rPr>
          <w:b/>
          <w:sz w:val="20"/>
          <w:szCs w:val="20"/>
        </w:rPr>
        <w:t>Footnote: Payments will be made in the currency(ies) expressed above (Reference to ITC 16.4).</w:t>
      </w:r>
    </w:p>
    <w:p w14:paraId="30F952BF" w14:textId="77777777" w:rsidR="000B25C5" w:rsidRPr="00464FCC" w:rsidRDefault="000B25C5">
      <w:pPr>
        <w:rPr>
          <w:rFonts w:ascii="Times New Roman Bold" w:hAnsi="Times New Roman Bold"/>
          <w:smallCaps/>
          <w:sz w:val="28"/>
          <w:szCs w:val="28"/>
        </w:rPr>
      </w:pPr>
      <w:r w:rsidRPr="00464FCC">
        <w:rPr>
          <w:rFonts w:ascii="Times New Roman Bold" w:hAnsi="Times New Roman Bold"/>
          <w:smallCaps/>
          <w:sz w:val="28"/>
          <w:szCs w:val="28"/>
        </w:rPr>
        <w:br w:type="page"/>
      </w:r>
    </w:p>
    <w:p w14:paraId="67E83A88" w14:textId="77777777" w:rsidR="00EE0C45" w:rsidRPr="00464FCC" w:rsidRDefault="000B25C5" w:rsidP="00EE0C45">
      <w:pPr>
        <w:jc w:val="center"/>
        <w:rPr>
          <w:smallCaps/>
          <w:sz w:val="28"/>
        </w:rPr>
      </w:pPr>
      <w:r w:rsidRPr="00464FCC">
        <w:rPr>
          <w:rFonts w:ascii="Times New Roman Bold" w:hAnsi="Times New Roman Bold"/>
          <w:smallCaps/>
          <w:sz w:val="28"/>
          <w:szCs w:val="28"/>
        </w:rPr>
        <w:lastRenderedPageBreak/>
        <w:t>FORM FIN</w:t>
      </w:r>
      <w:r w:rsidR="00EE0C45" w:rsidRPr="00464FCC">
        <w:rPr>
          <w:rFonts w:ascii="Times New Roman Bold" w:hAnsi="Times New Roman Bold"/>
          <w:smallCaps/>
          <w:sz w:val="28"/>
          <w:szCs w:val="28"/>
        </w:rPr>
        <w:t>-3  Breakdown of Remuneration</w:t>
      </w:r>
    </w:p>
    <w:p w14:paraId="531A68BE" w14:textId="77777777" w:rsidR="00EE0C45" w:rsidRPr="00464FCC" w:rsidRDefault="00EE0C45" w:rsidP="00EE0C45"/>
    <w:p w14:paraId="37312C19" w14:textId="77777777" w:rsidR="00EE0C45" w:rsidRPr="00464FCC" w:rsidRDefault="00EE0C45" w:rsidP="00EE0C45">
      <w:pPr>
        <w:jc w:val="both"/>
      </w:pPr>
      <w:r w:rsidRPr="00464FCC">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p w14:paraId="74758436" w14:textId="77777777" w:rsidR="000B25C5" w:rsidRPr="00464FCC" w:rsidRDefault="000B25C5" w:rsidP="00EE0C45">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EE0C45" w:rsidRPr="00464FCC" w14:paraId="3DD678A1" w14:textId="77777777" w:rsidTr="007C7EBA">
        <w:trPr>
          <w:cantSplit/>
          <w:trHeight w:val="542"/>
          <w:jc w:val="center"/>
        </w:trPr>
        <w:tc>
          <w:tcPr>
            <w:tcW w:w="13359" w:type="dxa"/>
            <w:gridSpan w:val="9"/>
            <w:tcBorders>
              <w:top w:val="double" w:sz="4" w:space="0" w:color="auto"/>
              <w:bottom w:val="double" w:sz="4" w:space="0" w:color="auto"/>
            </w:tcBorders>
          </w:tcPr>
          <w:p w14:paraId="5B5DF03F" w14:textId="77777777" w:rsidR="00EE0C45" w:rsidRPr="00464FCC" w:rsidRDefault="00EE0C45" w:rsidP="00EE0C45">
            <w:pPr>
              <w:pStyle w:val="Header"/>
              <w:tabs>
                <w:tab w:val="right" w:pos="12070"/>
              </w:tabs>
              <w:spacing w:before="120" w:after="120"/>
              <w:rPr>
                <w:rFonts w:asciiTheme="minorHAnsi" w:hAnsiTheme="minorHAnsi"/>
                <w:u w:val="single"/>
              </w:rPr>
            </w:pPr>
            <w:r w:rsidRPr="00464FCC">
              <w:rPr>
                <w:rFonts w:asciiTheme="minorHAnsi" w:hAnsiTheme="minorHAnsi"/>
                <w:b/>
                <w:bCs/>
              </w:rPr>
              <w:t>A. Remuneration</w:t>
            </w:r>
            <w:r w:rsidRPr="00464FCC">
              <w:rPr>
                <w:rFonts w:asciiTheme="minorHAnsi" w:hAnsiTheme="minorHAnsi"/>
              </w:rPr>
              <w:t xml:space="preserve"> </w:t>
            </w:r>
            <w:r w:rsidRPr="00464FCC">
              <w:rPr>
                <w:rFonts w:asciiTheme="minorHAnsi" w:hAnsiTheme="minorHAnsi"/>
                <w:u w:val="single"/>
              </w:rPr>
              <w:tab/>
            </w:r>
          </w:p>
        </w:tc>
      </w:tr>
      <w:tr w:rsidR="00EE0C45" w:rsidRPr="00464FCC" w14:paraId="3C02D95A" w14:textId="77777777" w:rsidTr="00EE0C45">
        <w:trPr>
          <w:jc w:val="center"/>
        </w:trPr>
        <w:tc>
          <w:tcPr>
            <w:tcW w:w="619" w:type="dxa"/>
            <w:tcBorders>
              <w:top w:val="double" w:sz="4" w:space="0" w:color="auto"/>
              <w:bottom w:val="single" w:sz="12" w:space="0" w:color="auto"/>
            </w:tcBorders>
          </w:tcPr>
          <w:p w14:paraId="67DE86DC"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No.</w:t>
            </w:r>
          </w:p>
        </w:tc>
        <w:tc>
          <w:tcPr>
            <w:tcW w:w="3360" w:type="dxa"/>
            <w:tcBorders>
              <w:top w:val="double" w:sz="4" w:space="0" w:color="auto"/>
              <w:bottom w:val="single" w:sz="12" w:space="0" w:color="auto"/>
            </w:tcBorders>
            <w:vAlign w:val="center"/>
          </w:tcPr>
          <w:p w14:paraId="5EE8A5F9"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Name</w:t>
            </w:r>
          </w:p>
        </w:tc>
        <w:tc>
          <w:tcPr>
            <w:tcW w:w="1350" w:type="dxa"/>
            <w:tcBorders>
              <w:top w:val="double" w:sz="4" w:space="0" w:color="auto"/>
              <w:bottom w:val="single" w:sz="12" w:space="0" w:color="auto"/>
            </w:tcBorders>
            <w:vAlign w:val="center"/>
          </w:tcPr>
          <w:p w14:paraId="1E342B8F"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Position (as in TECH-6)</w:t>
            </w:r>
          </w:p>
        </w:tc>
        <w:tc>
          <w:tcPr>
            <w:tcW w:w="1530" w:type="dxa"/>
            <w:tcBorders>
              <w:top w:val="double" w:sz="4" w:space="0" w:color="auto"/>
              <w:bottom w:val="single" w:sz="12" w:space="0" w:color="auto"/>
            </w:tcBorders>
            <w:vAlign w:val="center"/>
          </w:tcPr>
          <w:p w14:paraId="5277C837"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Person-month Remuneration Rate</w:t>
            </w:r>
          </w:p>
        </w:tc>
        <w:tc>
          <w:tcPr>
            <w:tcW w:w="1500" w:type="dxa"/>
            <w:tcBorders>
              <w:top w:val="double" w:sz="4" w:space="0" w:color="auto"/>
              <w:bottom w:val="single" w:sz="12" w:space="0" w:color="auto"/>
            </w:tcBorders>
            <w:vAlign w:val="center"/>
          </w:tcPr>
          <w:p w14:paraId="5848D9D2"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Time Input in Person/Month</w:t>
            </w:r>
          </w:p>
          <w:p w14:paraId="7DD92015"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(from TECH-6)</w:t>
            </w:r>
          </w:p>
        </w:tc>
        <w:tc>
          <w:tcPr>
            <w:tcW w:w="1110" w:type="dxa"/>
            <w:tcBorders>
              <w:top w:val="double" w:sz="4" w:space="0" w:color="auto"/>
              <w:bottom w:val="single" w:sz="12" w:space="0" w:color="auto"/>
            </w:tcBorders>
            <w:vAlign w:val="center"/>
          </w:tcPr>
          <w:p w14:paraId="0DB0BAD2" w14:textId="77777777"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1- as in FIN-2</w:t>
            </w:r>
            <w:r w:rsidRPr="00464FCC">
              <w:rPr>
                <w:rFonts w:asciiTheme="minorHAnsi" w:hAnsiTheme="minorHAnsi"/>
                <w:sz w:val="20"/>
              </w:rPr>
              <w:t>}</w:t>
            </w:r>
          </w:p>
        </w:tc>
        <w:tc>
          <w:tcPr>
            <w:tcW w:w="1190" w:type="dxa"/>
            <w:tcBorders>
              <w:top w:val="double" w:sz="4" w:space="0" w:color="auto"/>
              <w:bottom w:val="single" w:sz="12" w:space="0" w:color="auto"/>
            </w:tcBorders>
            <w:vAlign w:val="center"/>
          </w:tcPr>
          <w:p w14:paraId="4FFBC110" w14:textId="77777777"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2- as in FIN-2}</w:t>
            </w:r>
          </w:p>
        </w:tc>
        <w:tc>
          <w:tcPr>
            <w:tcW w:w="1440" w:type="dxa"/>
            <w:tcBorders>
              <w:top w:val="double" w:sz="4" w:space="0" w:color="auto"/>
              <w:bottom w:val="single" w:sz="12" w:space="0" w:color="auto"/>
            </w:tcBorders>
            <w:vAlign w:val="center"/>
          </w:tcPr>
          <w:p w14:paraId="082A5430"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i/>
                <w:iCs/>
                <w:sz w:val="20"/>
              </w:rPr>
              <w:t>{Currency# 3- as in FIN-2</w:t>
            </w:r>
            <w:r w:rsidRPr="00464FCC">
              <w:rPr>
                <w:rFonts w:asciiTheme="minorHAnsi" w:hAnsiTheme="minorHAnsi"/>
                <w:sz w:val="20"/>
              </w:rPr>
              <w:t>}</w:t>
            </w:r>
          </w:p>
        </w:tc>
        <w:tc>
          <w:tcPr>
            <w:tcW w:w="1260" w:type="dxa"/>
            <w:tcBorders>
              <w:top w:val="double" w:sz="4" w:space="0" w:color="auto"/>
              <w:bottom w:val="single" w:sz="12" w:space="0" w:color="auto"/>
            </w:tcBorders>
            <w:vAlign w:val="center"/>
          </w:tcPr>
          <w:p w14:paraId="5AEC72F4"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Local Currency- as in FIN-2}</w:t>
            </w:r>
          </w:p>
        </w:tc>
      </w:tr>
      <w:tr w:rsidR="00EE0C45" w:rsidRPr="00464FCC" w14:paraId="51999D1B" w14:textId="77777777" w:rsidTr="00EE0C45">
        <w:trPr>
          <w:cantSplit/>
          <w:trHeight w:hRule="exact" w:val="777"/>
          <w:jc w:val="center"/>
        </w:trPr>
        <w:tc>
          <w:tcPr>
            <w:tcW w:w="619" w:type="dxa"/>
            <w:tcBorders>
              <w:top w:val="single" w:sz="12" w:space="0" w:color="auto"/>
              <w:right w:val="nil"/>
            </w:tcBorders>
          </w:tcPr>
          <w:p w14:paraId="54591BF3"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12" w:space="0" w:color="auto"/>
              <w:right w:val="nil"/>
            </w:tcBorders>
            <w:vAlign w:val="bottom"/>
          </w:tcPr>
          <w:p w14:paraId="79921357"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Key Experts</w:t>
            </w:r>
          </w:p>
          <w:p w14:paraId="73FCD72E" w14:textId="77777777" w:rsidR="00EE0C45" w:rsidRPr="00464FCC" w:rsidRDefault="00EE0C45" w:rsidP="00EE0C45">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14:paraId="45D7F32D" w14:textId="77777777" w:rsidR="00EE0C45" w:rsidRPr="00464FCC" w:rsidRDefault="00EE0C45" w:rsidP="00EE0C45">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14:paraId="0898DBBE" w14:textId="77777777" w:rsidR="00EE0C45" w:rsidRPr="00464FCC" w:rsidRDefault="00EE0C45" w:rsidP="00EE0C45">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14:paraId="6B32CC0E" w14:textId="77777777" w:rsidR="00EE0C45" w:rsidRPr="00464FCC" w:rsidRDefault="00EE0C45" w:rsidP="00EE0C45">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14:paraId="16CB3298"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14:paraId="0C60AE4A" w14:textId="77777777" w:rsidR="00EE0C45" w:rsidRPr="00464FCC" w:rsidRDefault="00EE0C45" w:rsidP="00EE0C45">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14:paraId="740B01C8" w14:textId="77777777" w:rsidR="00EE0C45" w:rsidRPr="00464FCC" w:rsidRDefault="00EE0C45" w:rsidP="00EE0C45">
            <w:pPr>
              <w:pStyle w:val="Header"/>
              <w:rPr>
                <w:rFonts w:asciiTheme="minorHAnsi" w:hAnsiTheme="minorHAnsi"/>
                <w:szCs w:val="24"/>
                <w:lang w:eastAsia="it-IT"/>
              </w:rPr>
            </w:pPr>
          </w:p>
        </w:tc>
        <w:tc>
          <w:tcPr>
            <w:tcW w:w="1260" w:type="dxa"/>
            <w:tcBorders>
              <w:top w:val="single" w:sz="12" w:space="0" w:color="auto"/>
              <w:left w:val="nil"/>
            </w:tcBorders>
            <w:vAlign w:val="center"/>
          </w:tcPr>
          <w:p w14:paraId="655038A2" w14:textId="77777777" w:rsidR="00EE0C45" w:rsidRPr="00464FCC" w:rsidRDefault="00EE0C45" w:rsidP="00EE0C45">
            <w:pPr>
              <w:pStyle w:val="Header"/>
              <w:rPr>
                <w:rFonts w:asciiTheme="minorHAnsi" w:hAnsiTheme="minorHAnsi"/>
                <w:szCs w:val="24"/>
                <w:lang w:eastAsia="it-IT"/>
              </w:rPr>
            </w:pPr>
          </w:p>
        </w:tc>
      </w:tr>
      <w:tr w:rsidR="00EE0C45" w:rsidRPr="00464FCC" w14:paraId="1DB8C76C" w14:textId="77777777" w:rsidTr="00EE0C45">
        <w:trPr>
          <w:cantSplit/>
          <w:jc w:val="center"/>
        </w:trPr>
        <w:tc>
          <w:tcPr>
            <w:tcW w:w="619" w:type="dxa"/>
          </w:tcPr>
          <w:p w14:paraId="0D2CF120"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K-1</w:t>
            </w:r>
          </w:p>
        </w:tc>
        <w:tc>
          <w:tcPr>
            <w:tcW w:w="3360" w:type="dxa"/>
            <w:vMerge w:val="restart"/>
            <w:vAlign w:val="center"/>
          </w:tcPr>
          <w:p w14:paraId="102B03B6"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5D3A219A"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tcMar>
              <w:left w:w="28" w:type="dxa"/>
            </w:tcMar>
            <w:vAlign w:val="center"/>
          </w:tcPr>
          <w:p w14:paraId="1A27EB89"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883B167"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F396C99" w14:textId="77777777" w:rsidR="00EE0C45" w:rsidRPr="00464FCC" w:rsidRDefault="00EE0C45" w:rsidP="00EE0C45">
            <w:pPr>
              <w:rPr>
                <w:rFonts w:asciiTheme="minorHAnsi" w:hAnsiTheme="minorHAnsi"/>
                <w:sz w:val="20"/>
              </w:rPr>
            </w:pPr>
          </w:p>
        </w:tc>
        <w:tc>
          <w:tcPr>
            <w:tcW w:w="1190" w:type="dxa"/>
            <w:vAlign w:val="center"/>
          </w:tcPr>
          <w:p w14:paraId="1907FB8E" w14:textId="77777777" w:rsidR="00EE0C45" w:rsidRPr="00464FCC" w:rsidRDefault="00EE0C45" w:rsidP="00EE0C45">
            <w:pPr>
              <w:rPr>
                <w:rFonts w:asciiTheme="minorHAnsi" w:hAnsiTheme="minorHAnsi"/>
                <w:sz w:val="20"/>
              </w:rPr>
            </w:pPr>
          </w:p>
        </w:tc>
        <w:tc>
          <w:tcPr>
            <w:tcW w:w="1440" w:type="dxa"/>
            <w:vAlign w:val="center"/>
          </w:tcPr>
          <w:p w14:paraId="624A457C"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56588A26" w14:textId="77777777" w:rsidR="00EE0C45" w:rsidRPr="00464FCC" w:rsidRDefault="00EE0C45" w:rsidP="00EE0C45">
            <w:pPr>
              <w:rPr>
                <w:rFonts w:asciiTheme="minorHAnsi" w:hAnsiTheme="minorHAnsi"/>
                <w:sz w:val="20"/>
              </w:rPr>
            </w:pPr>
          </w:p>
        </w:tc>
      </w:tr>
      <w:tr w:rsidR="00EE0C45" w:rsidRPr="00464FCC" w14:paraId="5C93FF88" w14:textId="77777777" w:rsidTr="00EE0C45">
        <w:trPr>
          <w:cantSplit/>
          <w:jc w:val="center"/>
        </w:trPr>
        <w:tc>
          <w:tcPr>
            <w:tcW w:w="619" w:type="dxa"/>
          </w:tcPr>
          <w:p w14:paraId="54C73820"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79C0FECF"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7BFC4D92" w14:textId="77777777" w:rsidR="00EE0C45" w:rsidRPr="00464FCC" w:rsidRDefault="00EE0C45" w:rsidP="00EE0C45">
            <w:pPr>
              <w:rPr>
                <w:rFonts w:asciiTheme="minorHAnsi" w:hAnsiTheme="minorHAnsi"/>
                <w:sz w:val="20"/>
              </w:rPr>
            </w:pPr>
          </w:p>
        </w:tc>
        <w:tc>
          <w:tcPr>
            <w:tcW w:w="1530" w:type="dxa"/>
            <w:tcBorders>
              <w:top w:val="dashSmallGap" w:sz="4" w:space="0" w:color="auto"/>
            </w:tcBorders>
            <w:tcMar>
              <w:left w:w="28" w:type="dxa"/>
            </w:tcMar>
            <w:vAlign w:val="center"/>
          </w:tcPr>
          <w:p w14:paraId="1938DC58"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3569CAA6"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3690225D"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52831E61"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0B314BDA" w14:textId="77777777" w:rsidR="00EE0C45" w:rsidRPr="00464FCC" w:rsidRDefault="00EE0C45" w:rsidP="00EE0C45">
            <w:pPr>
              <w:rPr>
                <w:rFonts w:asciiTheme="minorHAnsi" w:hAnsiTheme="minorHAnsi"/>
                <w:sz w:val="20"/>
              </w:rPr>
            </w:pPr>
          </w:p>
        </w:tc>
        <w:tc>
          <w:tcPr>
            <w:tcW w:w="1260" w:type="dxa"/>
            <w:vAlign w:val="center"/>
          </w:tcPr>
          <w:p w14:paraId="7D37B126" w14:textId="77777777" w:rsidR="00EE0C45" w:rsidRPr="00464FCC" w:rsidRDefault="00EE0C45" w:rsidP="00EE0C45">
            <w:pPr>
              <w:rPr>
                <w:rFonts w:asciiTheme="minorHAnsi" w:hAnsiTheme="minorHAnsi"/>
                <w:sz w:val="20"/>
              </w:rPr>
            </w:pPr>
          </w:p>
        </w:tc>
      </w:tr>
      <w:tr w:rsidR="00EE0C45" w:rsidRPr="00464FCC" w14:paraId="6FFE1A69" w14:textId="77777777" w:rsidTr="00EE0C45">
        <w:trPr>
          <w:cantSplit/>
          <w:jc w:val="center"/>
        </w:trPr>
        <w:tc>
          <w:tcPr>
            <w:tcW w:w="619" w:type="dxa"/>
          </w:tcPr>
          <w:p w14:paraId="34BEE0A5"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K-2</w:t>
            </w:r>
          </w:p>
        </w:tc>
        <w:tc>
          <w:tcPr>
            <w:tcW w:w="3360" w:type="dxa"/>
            <w:vMerge w:val="restart"/>
            <w:vAlign w:val="center"/>
          </w:tcPr>
          <w:p w14:paraId="19BCE46C"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7E93CBD6"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06FFD15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1F0E04F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77E05655" w14:textId="77777777" w:rsidR="00EE0C45" w:rsidRPr="00464FCC" w:rsidRDefault="00EE0C45" w:rsidP="00EE0C45">
            <w:pPr>
              <w:rPr>
                <w:rFonts w:asciiTheme="minorHAnsi" w:hAnsiTheme="minorHAnsi"/>
                <w:sz w:val="20"/>
              </w:rPr>
            </w:pPr>
          </w:p>
        </w:tc>
        <w:tc>
          <w:tcPr>
            <w:tcW w:w="1190" w:type="dxa"/>
            <w:vAlign w:val="center"/>
          </w:tcPr>
          <w:p w14:paraId="745CF156" w14:textId="77777777" w:rsidR="00EE0C45" w:rsidRPr="00464FCC" w:rsidRDefault="00EE0C45" w:rsidP="00EE0C45">
            <w:pPr>
              <w:rPr>
                <w:rFonts w:asciiTheme="minorHAnsi" w:hAnsiTheme="minorHAnsi"/>
                <w:sz w:val="20"/>
              </w:rPr>
            </w:pPr>
          </w:p>
        </w:tc>
        <w:tc>
          <w:tcPr>
            <w:tcW w:w="1440" w:type="dxa"/>
            <w:vAlign w:val="center"/>
          </w:tcPr>
          <w:p w14:paraId="2CA37731"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16204B86" w14:textId="77777777" w:rsidR="00EE0C45" w:rsidRPr="00464FCC" w:rsidRDefault="00EE0C45" w:rsidP="00EE0C45">
            <w:pPr>
              <w:rPr>
                <w:rFonts w:asciiTheme="minorHAnsi" w:hAnsiTheme="minorHAnsi"/>
                <w:sz w:val="20"/>
              </w:rPr>
            </w:pPr>
          </w:p>
        </w:tc>
      </w:tr>
      <w:tr w:rsidR="00EE0C45" w:rsidRPr="00464FCC" w14:paraId="3F715778" w14:textId="77777777" w:rsidTr="00EE0C45">
        <w:trPr>
          <w:cantSplit/>
          <w:jc w:val="center"/>
        </w:trPr>
        <w:tc>
          <w:tcPr>
            <w:tcW w:w="619" w:type="dxa"/>
          </w:tcPr>
          <w:p w14:paraId="024819F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23190142"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152035E"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1257F515"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361E87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E20F6A6"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01A32616"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6AF8BD22" w14:textId="77777777" w:rsidR="00EE0C45" w:rsidRPr="00464FCC" w:rsidRDefault="00EE0C45" w:rsidP="00EE0C45">
            <w:pPr>
              <w:rPr>
                <w:rFonts w:asciiTheme="minorHAnsi" w:hAnsiTheme="minorHAnsi"/>
                <w:sz w:val="20"/>
              </w:rPr>
            </w:pPr>
          </w:p>
        </w:tc>
        <w:tc>
          <w:tcPr>
            <w:tcW w:w="1260" w:type="dxa"/>
            <w:vAlign w:val="center"/>
          </w:tcPr>
          <w:p w14:paraId="637CA275" w14:textId="77777777" w:rsidR="00EE0C45" w:rsidRPr="00464FCC" w:rsidRDefault="00EE0C45" w:rsidP="00EE0C45">
            <w:pPr>
              <w:rPr>
                <w:rFonts w:asciiTheme="minorHAnsi" w:hAnsiTheme="minorHAnsi"/>
                <w:sz w:val="20"/>
              </w:rPr>
            </w:pPr>
          </w:p>
        </w:tc>
      </w:tr>
      <w:tr w:rsidR="00EE0C45" w:rsidRPr="00464FCC" w14:paraId="52A92C6F" w14:textId="77777777" w:rsidTr="00EE0C45">
        <w:trPr>
          <w:cantSplit/>
          <w:jc w:val="center"/>
        </w:trPr>
        <w:tc>
          <w:tcPr>
            <w:tcW w:w="619" w:type="dxa"/>
          </w:tcPr>
          <w:p w14:paraId="7A355ED2"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6C83A263"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0F992CC"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1816610"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6C35585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558BDED8"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71F0F66F"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442AE4BA" w14:textId="77777777" w:rsidR="00EE0C45" w:rsidRPr="00464FCC" w:rsidRDefault="00EE0C45" w:rsidP="00EE0C45">
            <w:pPr>
              <w:rPr>
                <w:rFonts w:asciiTheme="minorHAnsi" w:hAnsiTheme="minorHAnsi"/>
                <w:sz w:val="20"/>
              </w:rPr>
            </w:pPr>
          </w:p>
        </w:tc>
        <w:tc>
          <w:tcPr>
            <w:tcW w:w="1260" w:type="dxa"/>
            <w:vAlign w:val="center"/>
          </w:tcPr>
          <w:p w14:paraId="3C959CB2" w14:textId="77777777" w:rsidR="00EE0C45" w:rsidRPr="00464FCC" w:rsidRDefault="00EE0C45" w:rsidP="00EE0C45">
            <w:pPr>
              <w:rPr>
                <w:rFonts w:asciiTheme="minorHAnsi" w:hAnsiTheme="minorHAnsi"/>
                <w:sz w:val="20"/>
              </w:rPr>
            </w:pPr>
          </w:p>
        </w:tc>
      </w:tr>
      <w:tr w:rsidR="00EE0C45" w:rsidRPr="00464FCC" w14:paraId="26670B68" w14:textId="77777777" w:rsidTr="00EE0C45">
        <w:trPr>
          <w:cantSplit/>
          <w:jc w:val="center"/>
        </w:trPr>
        <w:tc>
          <w:tcPr>
            <w:tcW w:w="619" w:type="dxa"/>
          </w:tcPr>
          <w:p w14:paraId="3F1A7B03"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75EDF003"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41D9FB2"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3F844C3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516C26E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D1C6439" w14:textId="77777777" w:rsidR="00EE0C45" w:rsidRPr="00464FCC" w:rsidRDefault="00EE0C45" w:rsidP="00EE0C45">
            <w:pPr>
              <w:rPr>
                <w:rFonts w:asciiTheme="minorHAnsi" w:hAnsiTheme="minorHAnsi"/>
                <w:sz w:val="20"/>
              </w:rPr>
            </w:pPr>
          </w:p>
        </w:tc>
        <w:tc>
          <w:tcPr>
            <w:tcW w:w="1190" w:type="dxa"/>
            <w:vAlign w:val="center"/>
          </w:tcPr>
          <w:p w14:paraId="053DBA6C" w14:textId="77777777" w:rsidR="00EE0C45" w:rsidRPr="00464FCC" w:rsidRDefault="00EE0C45" w:rsidP="00EE0C45">
            <w:pPr>
              <w:rPr>
                <w:rFonts w:asciiTheme="minorHAnsi" w:hAnsiTheme="minorHAnsi"/>
                <w:sz w:val="20"/>
              </w:rPr>
            </w:pPr>
          </w:p>
        </w:tc>
        <w:tc>
          <w:tcPr>
            <w:tcW w:w="1440" w:type="dxa"/>
            <w:vAlign w:val="center"/>
          </w:tcPr>
          <w:p w14:paraId="2C25814D"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35DE2610" w14:textId="77777777" w:rsidR="00EE0C45" w:rsidRPr="00464FCC" w:rsidRDefault="00EE0C45" w:rsidP="00EE0C45">
            <w:pPr>
              <w:rPr>
                <w:rFonts w:asciiTheme="minorHAnsi" w:hAnsiTheme="minorHAnsi"/>
                <w:sz w:val="20"/>
              </w:rPr>
            </w:pPr>
          </w:p>
        </w:tc>
      </w:tr>
      <w:tr w:rsidR="00EE0C45" w:rsidRPr="00464FCC" w14:paraId="5300FB26" w14:textId="77777777" w:rsidTr="00EE0C45">
        <w:trPr>
          <w:cantSplit/>
          <w:jc w:val="center"/>
        </w:trPr>
        <w:tc>
          <w:tcPr>
            <w:tcW w:w="619" w:type="dxa"/>
          </w:tcPr>
          <w:p w14:paraId="5A2D553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182B2747"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A8E91C7"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A7B67F7"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4B50656B"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64F88EB"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1444916A"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258B5485" w14:textId="77777777" w:rsidR="00EE0C45" w:rsidRPr="00464FCC" w:rsidRDefault="00EE0C45" w:rsidP="00EE0C45">
            <w:pPr>
              <w:rPr>
                <w:rFonts w:asciiTheme="minorHAnsi" w:hAnsiTheme="minorHAnsi"/>
                <w:sz w:val="20"/>
              </w:rPr>
            </w:pPr>
          </w:p>
        </w:tc>
        <w:tc>
          <w:tcPr>
            <w:tcW w:w="1260" w:type="dxa"/>
            <w:vAlign w:val="center"/>
          </w:tcPr>
          <w:p w14:paraId="6D3630F4" w14:textId="77777777" w:rsidR="00EE0C45" w:rsidRPr="00464FCC" w:rsidRDefault="00EE0C45" w:rsidP="00EE0C45">
            <w:pPr>
              <w:rPr>
                <w:rFonts w:asciiTheme="minorHAnsi" w:hAnsiTheme="minorHAnsi"/>
                <w:sz w:val="20"/>
              </w:rPr>
            </w:pPr>
          </w:p>
        </w:tc>
      </w:tr>
      <w:tr w:rsidR="00EE0C45" w:rsidRPr="00464FCC" w14:paraId="44B70B84" w14:textId="77777777" w:rsidTr="00EE0C45">
        <w:trPr>
          <w:cantSplit/>
          <w:jc w:val="center"/>
        </w:trPr>
        <w:tc>
          <w:tcPr>
            <w:tcW w:w="619" w:type="dxa"/>
            <w:tcBorders>
              <w:bottom w:val="single" w:sz="8" w:space="0" w:color="auto"/>
            </w:tcBorders>
          </w:tcPr>
          <w:p w14:paraId="67AFBA0B"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5B811EA6"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03819A4E"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1E094734"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64FD5773" w14:textId="77777777" w:rsidR="00EE0C45" w:rsidRPr="00464FCC" w:rsidRDefault="00EE0C45" w:rsidP="00EE0C45">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14:paraId="6610D481" w14:textId="77777777" w:rsidR="00EE0C45" w:rsidRPr="00464FCC" w:rsidRDefault="00EE0C45" w:rsidP="00EE0C45">
            <w:pPr>
              <w:rPr>
                <w:rFonts w:asciiTheme="minorHAnsi" w:hAnsiTheme="minorHAnsi"/>
                <w:sz w:val="20"/>
              </w:rPr>
            </w:pPr>
          </w:p>
        </w:tc>
        <w:tc>
          <w:tcPr>
            <w:tcW w:w="1190" w:type="dxa"/>
            <w:tcBorders>
              <w:bottom w:val="single" w:sz="8" w:space="0" w:color="auto"/>
            </w:tcBorders>
            <w:shd w:val="thinDiagCross" w:color="auto" w:fill="auto"/>
            <w:vAlign w:val="center"/>
          </w:tcPr>
          <w:p w14:paraId="2EB55120" w14:textId="77777777" w:rsidR="00EE0C45" w:rsidRPr="00464FCC" w:rsidRDefault="00EE0C45" w:rsidP="00EE0C45">
            <w:pPr>
              <w:rPr>
                <w:rFonts w:asciiTheme="minorHAnsi" w:hAnsiTheme="minorHAnsi"/>
                <w:sz w:val="20"/>
              </w:rPr>
            </w:pPr>
          </w:p>
        </w:tc>
        <w:tc>
          <w:tcPr>
            <w:tcW w:w="1440" w:type="dxa"/>
            <w:tcBorders>
              <w:bottom w:val="single" w:sz="8" w:space="0" w:color="auto"/>
            </w:tcBorders>
            <w:shd w:val="thinDiagCross" w:color="auto" w:fill="auto"/>
            <w:vAlign w:val="center"/>
          </w:tcPr>
          <w:p w14:paraId="7CF6008E"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04802FD1" w14:textId="77777777" w:rsidR="00EE0C45" w:rsidRPr="00464FCC" w:rsidRDefault="00EE0C45" w:rsidP="00EE0C45">
            <w:pPr>
              <w:rPr>
                <w:rFonts w:asciiTheme="minorHAnsi" w:hAnsiTheme="minorHAnsi"/>
                <w:sz w:val="20"/>
              </w:rPr>
            </w:pPr>
          </w:p>
        </w:tc>
      </w:tr>
      <w:tr w:rsidR="00EE0C45" w:rsidRPr="00464FCC" w14:paraId="67F487EE" w14:textId="77777777" w:rsidTr="00EE0C45">
        <w:trPr>
          <w:trHeight w:hRule="exact" w:val="695"/>
          <w:jc w:val="center"/>
        </w:trPr>
        <w:tc>
          <w:tcPr>
            <w:tcW w:w="619" w:type="dxa"/>
            <w:tcBorders>
              <w:top w:val="single" w:sz="8" w:space="0" w:color="auto"/>
              <w:right w:val="nil"/>
            </w:tcBorders>
          </w:tcPr>
          <w:p w14:paraId="3D418F56"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8" w:space="0" w:color="auto"/>
              <w:right w:val="nil"/>
            </w:tcBorders>
            <w:vAlign w:val="bottom"/>
          </w:tcPr>
          <w:p w14:paraId="17249B8E"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14:paraId="72704ABC" w14:textId="77777777" w:rsidR="00EE0C45" w:rsidRPr="00464FCC" w:rsidRDefault="00EE0C45" w:rsidP="00EE0C45">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14:paraId="58EFF852" w14:textId="77777777" w:rsidR="00EE0C45" w:rsidRPr="00464FCC" w:rsidRDefault="00EE0C45" w:rsidP="00EE0C45">
            <w:pPr>
              <w:pStyle w:val="Header"/>
              <w:rPr>
                <w:rFonts w:asciiTheme="minorHAnsi" w:hAnsiTheme="minorHAnsi"/>
              </w:rPr>
            </w:pPr>
          </w:p>
        </w:tc>
        <w:tc>
          <w:tcPr>
            <w:tcW w:w="1500" w:type="dxa"/>
            <w:tcBorders>
              <w:top w:val="single" w:sz="8" w:space="0" w:color="auto"/>
              <w:left w:val="nil"/>
              <w:right w:val="nil"/>
            </w:tcBorders>
            <w:vAlign w:val="center"/>
          </w:tcPr>
          <w:p w14:paraId="09163C88" w14:textId="77777777" w:rsidR="00EE0C45" w:rsidRPr="00464FCC" w:rsidRDefault="00EE0C45" w:rsidP="00EE0C45">
            <w:pPr>
              <w:rPr>
                <w:rFonts w:asciiTheme="minorHAnsi" w:hAnsiTheme="minorHAnsi"/>
              </w:rPr>
            </w:pPr>
          </w:p>
        </w:tc>
        <w:tc>
          <w:tcPr>
            <w:tcW w:w="1110" w:type="dxa"/>
            <w:tcBorders>
              <w:top w:val="single" w:sz="8" w:space="0" w:color="auto"/>
              <w:left w:val="nil"/>
              <w:right w:val="nil"/>
            </w:tcBorders>
            <w:vAlign w:val="center"/>
          </w:tcPr>
          <w:p w14:paraId="351CDF9C"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14:paraId="2FBB31F9" w14:textId="77777777" w:rsidR="00EE0C45" w:rsidRPr="00464FCC" w:rsidRDefault="00EE0C45" w:rsidP="00EE0C45">
            <w:pPr>
              <w:rPr>
                <w:rFonts w:asciiTheme="minorHAnsi" w:hAnsiTheme="minorHAnsi"/>
              </w:rPr>
            </w:pPr>
          </w:p>
        </w:tc>
        <w:tc>
          <w:tcPr>
            <w:tcW w:w="1440" w:type="dxa"/>
            <w:tcBorders>
              <w:top w:val="single" w:sz="8" w:space="0" w:color="auto"/>
              <w:left w:val="nil"/>
              <w:right w:val="nil"/>
            </w:tcBorders>
            <w:vAlign w:val="center"/>
          </w:tcPr>
          <w:p w14:paraId="3B78F02E" w14:textId="77777777" w:rsidR="00EE0C45" w:rsidRPr="00464FCC" w:rsidRDefault="00EE0C45" w:rsidP="00EE0C45">
            <w:pPr>
              <w:rPr>
                <w:rFonts w:asciiTheme="minorHAnsi" w:hAnsiTheme="minorHAnsi"/>
              </w:rPr>
            </w:pPr>
          </w:p>
        </w:tc>
        <w:tc>
          <w:tcPr>
            <w:tcW w:w="1260" w:type="dxa"/>
            <w:tcBorders>
              <w:top w:val="single" w:sz="8" w:space="0" w:color="auto"/>
              <w:left w:val="nil"/>
            </w:tcBorders>
            <w:vAlign w:val="center"/>
          </w:tcPr>
          <w:p w14:paraId="29A2DC92" w14:textId="77777777" w:rsidR="00EE0C45" w:rsidRPr="00464FCC" w:rsidRDefault="00EE0C45" w:rsidP="00EE0C45">
            <w:pPr>
              <w:rPr>
                <w:rFonts w:asciiTheme="minorHAnsi" w:hAnsiTheme="minorHAnsi"/>
              </w:rPr>
            </w:pPr>
          </w:p>
        </w:tc>
      </w:tr>
      <w:tr w:rsidR="00EE0C45" w:rsidRPr="00464FCC" w14:paraId="6924B895" w14:textId="77777777" w:rsidTr="00EE0C45">
        <w:trPr>
          <w:cantSplit/>
          <w:jc w:val="center"/>
        </w:trPr>
        <w:tc>
          <w:tcPr>
            <w:tcW w:w="619" w:type="dxa"/>
          </w:tcPr>
          <w:p w14:paraId="2B0FACD3"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N-1</w:t>
            </w:r>
          </w:p>
        </w:tc>
        <w:tc>
          <w:tcPr>
            <w:tcW w:w="3360" w:type="dxa"/>
            <w:vMerge w:val="restart"/>
            <w:vAlign w:val="center"/>
          </w:tcPr>
          <w:p w14:paraId="1365DBB1"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5A9E241" w14:textId="77777777" w:rsidR="00EE0C45" w:rsidRPr="00464FCC" w:rsidRDefault="00EE0C45" w:rsidP="00EE0C45">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14:paraId="21599FFF"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65BBEF3"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08B9246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41B7539F"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310FD56D" w14:textId="77777777" w:rsidR="00EE0C45" w:rsidRPr="00464FCC" w:rsidRDefault="00EE0C45" w:rsidP="00EE0C45">
            <w:pPr>
              <w:rPr>
                <w:rFonts w:asciiTheme="minorHAnsi" w:hAnsiTheme="minorHAnsi"/>
                <w:sz w:val="20"/>
              </w:rPr>
            </w:pPr>
          </w:p>
        </w:tc>
        <w:tc>
          <w:tcPr>
            <w:tcW w:w="1260" w:type="dxa"/>
            <w:vAlign w:val="center"/>
          </w:tcPr>
          <w:p w14:paraId="477B8832" w14:textId="77777777" w:rsidR="00EE0C45" w:rsidRPr="00464FCC" w:rsidRDefault="00EE0C45" w:rsidP="00EE0C45">
            <w:pPr>
              <w:rPr>
                <w:rFonts w:asciiTheme="minorHAnsi" w:hAnsiTheme="minorHAnsi"/>
                <w:sz w:val="20"/>
              </w:rPr>
            </w:pPr>
          </w:p>
        </w:tc>
      </w:tr>
      <w:tr w:rsidR="00EE0C45" w:rsidRPr="00464FCC" w14:paraId="7451F2C8" w14:textId="77777777" w:rsidTr="00EE0C45">
        <w:trPr>
          <w:cantSplit/>
          <w:jc w:val="center"/>
        </w:trPr>
        <w:tc>
          <w:tcPr>
            <w:tcW w:w="619" w:type="dxa"/>
          </w:tcPr>
          <w:p w14:paraId="40CA24D7"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N-2</w:t>
            </w:r>
          </w:p>
        </w:tc>
        <w:tc>
          <w:tcPr>
            <w:tcW w:w="3360" w:type="dxa"/>
            <w:vMerge/>
            <w:vAlign w:val="center"/>
          </w:tcPr>
          <w:p w14:paraId="25F4177C"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2035BF8C" w14:textId="77777777" w:rsidR="00EE0C45" w:rsidRPr="00464FCC" w:rsidRDefault="00EE0C45" w:rsidP="00EE0C45">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14:paraId="49022CFC"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73849231"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3FE9490D"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73A45D3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039A3ED0" w14:textId="77777777" w:rsidR="00EE0C45" w:rsidRPr="00464FCC" w:rsidRDefault="00EE0C45" w:rsidP="00EE0C45">
            <w:pPr>
              <w:rPr>
                <w:rFonts w:asciiTheme="minorHAnsi" w:hAnsiTheme="minorHAnsi"/>
                <w:sz w:val="20"/>
              </w:rPr>
            </w:pPr>
          </w:p>
        </w:tc>
        <w:tc>
          <w:tcPr>
            <w:tcW w:w="1260" w:type="dxa"/>
            <w:vAlign w:val="center"/>
          </w:tcPr>
          <w:p w14:paraId="4F686E07" w14:textId="77777777" w:rsidR="00EE0C45" w:rsidRPr="00464FCC" w:rsidRDefault="00EE0C45" w:rsidP="00EE0C45">
            <w:pPr>
              <w:rPr>
                <w:rFonts w:asciiTheme="minorHAnsi" w:hAnsiTheme="minorHAnsi"/>
                <w:sz w:val="20"/>
              </w:rPr>
            </w:pPr>
          </w:p>
        </w:tc>
      </w:tr>
      <w:tr w:rsidR="00EE0C45" w:rsidRPr="00464FCC" w14:paraId="0FF06F8A" w14:textId="77777777" w:rsidTr="00EE0C45">
        <w:trPr>
          <w:cantSplit/>
          <w:jc w:val="center"/>
        </w:trPr>
        <w:tc>
          <w:tcPr>
            <w:tcW w:w="619" w:type="dxa"/>
          </w:tcPr>
          <w:p w14:paraId="06DBE69C"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3D2A9D34"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26DDA604"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20369DEE"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6A5568F5"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69A8735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7E5EBA5B"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132033C4" w14:textId="77777777" w:rsidR="00EE0C45" w:rsidRPr="00464FCC" w:rsidRDefault="00EE0C45" w:rsidP="00EE0C45">
            <w:pPr>
              <w:rPr>
                <w:rFonts w:asciiTheme="minorHAnsi" w:hAnsiTheme="minorHAnsi"/>
                <w:sz w:val="20"/>
              </w:rPr>
            </w:pPr>
          </w:p>
        </w:tc>
        <w:tc>
          <w:tcPr>
            <w:tcW w:w="1260" w:type="dxa"/>
            <w:vAlign w:val="center"/>
          </w:tcPr>
          <w:p w14:paraId="556E9FAC" w14:textId="77777777" w:rsidR="00EE0C45" w:rsidRPr="00464FCC" w:rsidRDefault="00EE0C45" w:rsidP="00EE0C45">
            <w:pPr>
              <w:rPr>
                <w:rFonts w:asciiTheme="minorHAnsi" w:hAnsiTheme="minorHAnsi"/>
                <w:sz w:val="20"/>
              </w:rPr>
            </w:pPr>
          </w:p>
        </w:tc>
      </w:tr>
      <w:tr w:rsidR="00EE0C45" w:rsidRPr="00464FCC" w14:paraId="5F1E543F" w14:textId="77777777" w:rsidTr="00EE0C45">
        <w:trPr>
          <w:cantSplit/>
          <w:jc w:val="center"/>
        </w:trPr>
        <w:tc>
          <w:tcPr>
            <w:tcW w:w="619" w:type="dxa"/>
          </w:tcPr>
          <w:p w14:paraId="15F3C3BF"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43A93C38"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E781546"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6FD4EB9A"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65F7698"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755849B"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16CCEA8E"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4E4EFE8F" w14:textId="77777777" w:rsidR="00EE0C45" w:rsidRPr="00464FCC" w:rsidRDefault="00EE0C45" w:rsidP="00EE0C45">
            <w:pPr>
              <w:rPr>
                <w:rFonts w:asciiTheme="minorHAnsi" w:hAnsiTheme="minorHAnsi"/>
                <w:sz w:val="20"/>
              </w:rPr>
            </w:pPr>
          </w:p>
        </w:tc>
        <w:tc>
          <w:tcPr>
            <w:tcW w:w="1260" w:type="dxa"/>
            <w:vAlign w:val="center"/>
          </w:tcPr>
          <w:p w14:paraId="47889DE6" w14:textId="77777777" w:rsidR="00EE0C45" w:rsidRPr="00464FCC" w:rsidRDefault="00EE0C45" w:rsidP="00EE0C45">
            <w:pPr>
              <w:rPr>
                <w:rFonts w:asciiTheme="minorHAnsi" w:hAnsiTheme="minorHAnsi"/>
                <w:sz w:val="20"/>
              </w:rPr>
            </w:pPr>
          </w:p>
        </w:tc>
      </w:tr>
      <w:tr w:rsidR="00EE0C45" w:rsidRPr="00464FCC" w14:paraId="0069BAC3" w14:textId="77777777" w:rsidTr="00EE0C45">
        <w:trPr>
          <w:cantSplit/>
          <w:jc w:val="center"/>
        </w:trPr>
        <w:tc>
          <w:tcPr>
            <w:tcW w:w="619" w:type="dxa"/>
            <w:tcBorders>
              <w:bottom w:val="single" w:sz="8" w:space="0" w:color="auto"/>
            </w:tcBorders>
          </w:tcPr>
          <w:p w14:paraId="2992F0F8"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05332C25"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173136F3"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5615C1E5"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1BBC622F"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50F5F72"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59CD5EF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36C23A86"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544BF102" w14:textId="77777777" w:rsidR="00EE0C45" w:rsidRPr="00464FCC" w:rsidRDefault="00EE0C45" w:rsidP="00EE0C45">
            <w:pPr>
              <w:rPr>
                <w:rFonts w:asciiTheme="minorHAnsi" w:hAnsiTheme="minorHAnsi"/>
                <w:sz w:val="20"/>
              </w:rPr>
            </w:pPr>
          </w:p>
        </w:tc>
      </w:tr>
      <w:tr w:rsidR="00EE0C45" w:rsidRPr="00464FCC" w14:paraId="6C9B530E" w14:textId="77777777" w:rsidTr="00EE0C45">
        <w:trPr>
          <w:trHeight w:hRule="exact" w:val="397"/>
          <w:jc w:val="center"/>
        </w:trPr>
        <w:tc>
          <w:tcPr>
            <w:tcW w:w="619" w:type="dxa"/>
            <w:tcBorders>
              <w:top w:val="single" w:sz="8" w:space="0" w:color="auto"/>
              <w:bottom w:val="double" w:sz="4" w:space="0" w:color="auto"/>
              <w:right w:val="nil"/>
            </w:tcBorders>
          </w:tcPr>
          <w:p w14:paraId="732E86EE" w14:textId="77777777" w:rsidR="00EE0C45" w:rsidRPr="00464FCC" w:rsidRDefault="00EE0C45" w:rsidP="00EE0C45">
            <w:pPr>
              <w:rPr>
                <w:rFonts w:asciiTheme="minorHAnsi" w:hAnsiTheme="minorHAnsi"/>
              </w:rPr>
            </w:pPr>
          </w:p>
        </w:tc>
        <w:tc>
          <w:tcPr>
            <w:tcW w:w="3360" w:type="dxa"/>
            <w:tcBorders>
              <w:top w:val="single" w:sz="8" w:space="0" w:color="auto"/>
              <w:bottom w:val="double" w:sz="4" w:space="0" w:color="auto"/>
              <w:right w:val="nil"/>
            </w:tcBorders>
            <w:vAlign w:val="center"/>
          </w:tcPr>
          <w:p w14:paraId="5AFB4C3A" w14:textId="77777777" w:rsidR="00EE0C45" w:rsidRPr="00464FCC" w:rsidRDefault="00EE0C45" w:rsidP="00EE0C45">
            <w:pPr>
              <w:rPr>
                <w:rFonts w:asciiTheme="minorHAnsi" w:hAnsiTheme="minorHAnsi"/>
              </w:rPr>
            </w:pPr>
          </w:p>
        </w:tc>
        <w:tc>
          <w:tcPr>
            <w:tcW w:w="1350" w:type="dxa"/>
            <w:tcBorders>
              <w:top w:val="single" w:sz="8" w:space="0" w:color="auto"/>
              <w:left w:val="nil"/>
              <w:bottom w:val="double" w:sz="4" w:space="0" w:color="auto"/>
              <w:right w:val="nil"/>
            </w:tcBorders>
            <w:vAlign w:val="center"/>
          </w:tcPr>
          <w:p w14:paraId="75A8275B" w14:textId="77777777" w:rsidR="00EE0C45" w:rsidRPr="00464FCC" w:rsidRDefault="00EE0C45" w:rsidP="00EE0C45">
            <w:pPr>
              <w:rPr>
                <w:rFonts w:asciiTheme="minorHAnsi" w:hAnsiTheme="minorHAnsi"/>
              </w:rPr>
            </w:pPr>
          </w:p>
        </w:tc>
        <w:tc>
          <w:tcPr>
            <w:tcW w:w="1530" w:type="dxa"/>
            <w:tcBorders>
              <w:top w:val="single" w:sz="8" w:space="0" w:color="auto"/>
              <w:left w:val="nil"/>
              <w:bottom w:val="double" w:sz="4" w:space="0" w:color="auto"/>
              <w:right w:val="nil"/>
            </w:tcBorders>
            <w:vAlign w:val="center"/>
          </w:tcPr>
          <w:p w14:paraId="4EFAC98A" w14:textId="77777777" w:rsidR="00EE0C45" w:rsidRPr="00464FCC" w:rsidRDefault="00EE0C45" w:rsidP="00EE0C45">
            <w:pPr>
              <w:rPr>
                <w:rFonts w:asciiTheme="minorHAnsi" w:hAnsiTheme="minorHAnsi"/>
              </w:rPr>
            </w:pPr>
          </w:p>
        </w:tc>
        <w:tc>
          <w:tcPr>
            <w:tcW w:w="1500" w:type="dxa"/>
            <w:tcBorders>
              <w:top w:val="single" w:sz="8" w:space="0" w:color="auto"/>
              <w:left w:val="nil"/>
              <w:bottom w:val="double" w:sz="4" w:space="0" w:color="auto"/>
            </w:tcBorders>
            <w:vAlign w:val="center"/>
          </w:tcPr>
          <w:p w14:paraId="06129A2A" w14:textId="77777777" w:rsidR="00EE0C45" w:rsidRPr="00464FCC" w:rsidRDefault="00EE0C45" w:rsidP="00EE0C45">
            <w:pPr>
              <w:rPr>
                <w:rFonts w:asciiTheme="minorHAnsi" w:hAnsiTheme="minorHAnsi"/>
              </w:rPr>
            </w:pPr>
            <w:r w:rsidRPr="00464FCC">
              <w:rPr>
                <w:rFonts w:asciiTheme="minorHAnsi" w:hAnsiTheme="minorHAnsi"/>
              </w:rPr>
              <w:t>Total Costs</w:t>
            </w:r>
          </w:p>
        </w:tc>
        <w:tc>
          <w:tcPr>
            <w:tcW w:w="1110" w:type="dxa"/>
            <w:tcBorders>
              <w:bottom w:val="double" w:sz="4" w:space="0" w:color="auto"/>
            </w:tcBorders>
            <w:vAlign w:val="center"/>
          </w:tcPr>
          <w:p w14:paraId="12B0E75F" w14:textId="77777777" w:rsidR="00EE0C45" w:rsidRPr="00464FCC" w:rsidRDefault="00EE0C45" w:rsidP="00EE0C45">
            <w:pPr>
              <w:rPr>
                <w:rFonts w:asciiTheme="minorHAnsi" w:hAnsiTheme="minorHAnsi"/>
              </w:rPr>
            </w:pPr>
          </w:p>
        </w:tc>
        <w:tc>
          <w:tcPr>
            <w:tcW w:w="1190" w:type="dxa"/>
            <w:tcBorders>
              <w:bottom w:val="double" w:sz="4" w:space="0" w:color="auto"/>
            </w:tcBorders>
            <w:vAlign w:val="center"/>
          </w:tcPr>
          <w:p w14:paraId="27A8DE23" w14:textId="77777777" w:rsidR="00EE0C45" w:rsidRPr="00464FCC" w:rsidRDefault="00EE0C45" w:rsidP="00EE0C45">
            <w:pPr>
              <w:rPr>
                <w:rFonts w:asciiTheme="minorHAnsi" w:hAnsiTheme="minorHAnsi"/>
              </w:rPr>
            </w:pPr>
          </w:p>
        </w:tc>
        <w:tc>
          <w:tcPr>
            <w:tcW w:w="1440" w:type="dxa"/>
            <w:tcBorders>
              <w:bottom w:val="double" w:sz="4" w:space="0" w:color="auto"/>
            </w:tcBorders>
            <w:vAlign w:val="center"/>
          </w:tcPr>
          <w:p w14:paraId="145EA827" w14:textId="77777777" w:rsidR="00EE0C45" w:rsidRPr="00464FCC" w:rsidRDefault="00EE0C45" w:rsidP="00EE0C45">
            <w:pPr>
              <w:rPr>
                <w:rFonts w:asciiTheme="minorHAnsi" w:hAnsiTheme="minorHAnsi"/>
              </w:rPr>
            </w:pPr>
          </w:p>
        </w:tc>
        <w:tc>
          <w:tcPr>
            <w:tcW w:w="1260" w:type="dxa"/>
            <w:tcBorders>
              <w:top w:val="single" w:sz="8" w:space="0" w:color="auto"/>
              <w:bottom w:val="double" w:sz="4" w:space="0" w:color="auto"/>
            </w:tcBorders>
            <w:vAlign w:val="center"/>
          </w:tcPr>
          <w:p w14:paraId="0E65A5EE" w14:textId="77777777" w:rsidR="00EE0C45" w:rsidRPr="00464FCC" w:rsidRDefault="00EE0C45" w:rsidP="00EE0C45">
            <w:pPr>
              <w:rPr>
                <w:rFonts w:asciiTheme="minorHAnsi" w:hAnsiTheme="minorHAnsi"/>
              </w:rPr>
            </w:pPr>
          </w:p>
        </w:tc>
      </w:tr>
    </w:tbl>
    <w:p w14:paraId="1DCE37C0" w14:textId="77777777" w:rsidR="00EE0C45" w:rsidRPr="00464FCC" w:rsidRDefault="00EE0C45" w:rsidP="00EE0C45">
      <w:pPr>
        <w:pStyle w:val="Header"/>
        <w:pBdr>
          <w:bottom w:val="single" w:sz="4" w:space="0" w:color="auto"/>
        </w:pBdr>
        <w:spacing w:line="120" w:lineRule="exact"/>
        <w:rPr>
          <w:szCs w:val="24"/>
          <w:lang w:eastAsia="it-IT"/>
        </w:rPr>
      </w:pPr>
    </w:p>
    <w:p w14:paraId="0B3D7760" w14:textId="77777777" w:rsidR="00EE0C45" w:rsidRPr="00464FCC" w:rsidRDefault="00EE0C45" w:rsidP="00EE0C45">
      <w:pPr>
        <w:pStyle w:val="FootnoteText"/>
        <w:tabs>
          <w:tab w:val="left" w:pos="360"/>
        </w:tabs>
        <w:rPr>
          <w:i/>
          <w:sz w:val="24"/>
          <w:szCs w:val="24"/>
        </w:rPr>
        <w:sectPr w:rsidR="00EE0C45" w:rsidRPr="00464FCC" w:rsidSect="00EE0C45">
          <w:headerReference w:type="default" r:id="rId66"/>
          <w:footerReference w:type="default" r:id="rId67"/>
          <w:footnotePr>
            <w:numRestart w:val="eachSect"/>
          </w:footnotePr>
          <w:pgSz w:w="15842" w:h="12242" w:orient="landscape" w:code="1"/>
          <w:pgMar w:top="1440" w:right="1440" w:bottom="1440" w:left="1440" w:header="720" w:footer="720" w:gutter="0"/>
          <w:cols w:space="708"/>
          <w:docGrid w:linePitch="360"/>
        </w:sectPr>
      </w:pPr>
    </w:p>
    <w:p w14:paraId="5019614F" w14:textId="77777777" w:rsidR="007236FF" w:rsidRPr="00464FCC" w:rsidRDefault="007236FF" w:rsidP="007236FF">
      <w:pPr>
        <w:pStyle w:val="Section4-Heading1"/>
        <w:rPr>
          <w:sz w:val="28"/>
          <w:szCs w:val="28"/>
        </w:rPr>
      </w:pPr>
      <w:bookmarkStart w:id="202" w:name="_Toc70407736"/>
      <w:bookmarkStart w:id="203" w:name="_Toc172358988"/>
      <w:r w:rsidRPr="00464FCC">
        <w:rPr>
          <w:sz w:val="28"/>
          <w:szCs w:val="28"/>
        </w:rPr>
        <w:lastRenderedPageBreak/>
        <w:t>Appendix</w:t>
      </w:r>
      <w:bookmarkEnd w:id="202"/>
      <w:r w:rsidR="00A8547F" w:rsidRPr="00464FCC">
        <w:rPr>
          <w:sz w:val="28"/>
          <w:szCs w:val="28"/>
        </w:rPr>
        <w:t xml:space="preserve"> A.</w:t>
      </w:r>
      <w:r w:rsidRPr="00464FCC">
        <w:rPr>
          <w:sz w:val="28"/>
          <w:szCs w:val="28"/>
        </w:rPr>
        <w:t xml:space="preserve"> Financial Negotiations - Breakdown of Remuneration Rates</w:t>
      </w:r>
      <w:bookmarkEnd w:id="203"/>
    </w:p>
    <w:p w14:paraId="78B6FFD1" w14:textId="77777777" w:rsidR="007236FF" w:rsidRPr="00464FCC" w:rsidRDefault="007236FF" w:rsidP="0004359C">
      <w:pPr>
        <w:pStyle w:val="ListParagraph"/>
        <w:numPr>
          <w:ilvl w:val="0"/>
          <w:numId w:val="10"/>
        </w:numPr>
        <w:spacing w:after="200"/>
        <w:contextualSpacing w:val="0"/>
        <w:jc w:val="both"/>
        <w:rPr>
          <w:bCs/>
          <w:lang w:eastAsia="it-IT"/>
        </w:rPr>
      </w:pPr>
      <w:r w:rsidRPr="00464FCC">
        <w:rPr>
          <w:b/>
        </w:rPr>
        <w:t>Review of Remuneration Rates</w:t>
      </w:r>
    </w:p>
    <w:p w14:paraId="1F80F940" w14:textId="77777777" w:rsidR="00A13D8C" w:rsidRPr="00464FCC" w:rsidRDefault="007236FF" w:rsidP="0004359C">
      <w:pPr>
        <w:pStyle w:val="ListParagraph"/>
        <w:numPr>
          <w:ilvl w:val="1"/>
          <w:numId w:val="10"/>
        </w:numPr>
        <w:tabs>
          <w:tab w:val="left" w:pos="-720"/>
        </w:tabs>
        <w:spacing w:after="200"/>
        <w:contextualSpacing w:val="0"/>
        <w:jc w:val="both"/>
        <w:rPr>
          <w:spacing w:val="-2"/>
        </w:rPr>
      </w:pPr>
      <w:r w:rsidRPr="00464FCC">
        <w:rPr>
          <w:spacing w:val="-2"/>
        </w:rPr>
        <w:t>T</w:t>
      </w:r>
      <w:r w:rsidR="00A8547F" w:rsidRPr="00464FCC">
        <w:rPr>
          <w:spacing w:val="-2"/>
        </w:rPr>
        <w:t xml:space="preserve">he remuneration rates </w:t>
      </w:r>
      <w:r w:rsidRPr="00464FCC">
        <w:rPr>
          <w:spacing w:val="-2"/>
        </w:rPr>
        <w:t>are made up of salary</w:t>
      </w:r>
      <w:r w:rsidR="00A8547F" w:rsidRPr="00464FCC">
        <w:rPr>
          <w:spacing w:val="-2"/>
        </w:rPr>
        <w:t xml:space="preserve"> or a base fee</w:t>
      </w:r>
      <w:r w:rsidRPr="00464FCC">
        <w:rPr>
          <w:spacing w:val="-2"/>
        </w:rPr>
        <w:t xml:space="preserve">, social costs, overheads, profit, and any premium or allowance </w:t>
      </w:r>
      <w:r w:rsidR="00401E71" w:rsidRPr="00464FCC">
        <w:rPr>
          <w:spacing w:val="-2"/>
        </w:rPr>
        <w:t xml:space="preserve">that may be </w:t>
      </w:r>
      <w:r w:rsidRPr="00464FCC">
        <w:rPr>
          <w:spacing w:val="-2"/>
        </w:rPr>
        <w:t>paid for assignments away from headquarter</w:t>
      </w:r>
      <w:r w:rsidR="00A8547F" w:rsidRPr="00464FCC">
        <w:rPr>
          <w:spacing w:val="-2"/>
        </w:rPr>
        <w:t>s or a home office</w:t>
      </w:r>
      <w:r w:rsidR="00401E71" w:rsidRPr="00464FCC">
        <w:rPr>
          <w:spacing w:val="-2"/>
        </w:rPr>
        <w:t xml:space="preserve">.  An attached </w:t>
      </w:r>
      <w:r w:rsidRPr="00464FCC">
        <w:rPr>
          <w:spacing w:val="-2"/>
        </w:rPr>
        <w:t xml:space="preserve">Sample Form </w:t>
      </w:r>
      <w:r w:rsidR="00401E71" w:rsidRPr="00464FCC">
        <w:rPr>
          <w:spacing w:val="-2"/>
        </w:rPr>
        <w:t xml:space="preserve">can be used to provide a breakdown of rates. </w:t>
      </w:r>
    </w:p>
    <w:p w14:paraId="31E6DDB3" w14:textId="77777777" w:rsidR="00A13D8C" w:rsidRPr="00464FCC" w:rsidRDefault="00401E71" w:rsidP="0004359C">
      <w:pPr>
        <w:pStyle w:val="ListParagraph"/>
        <w:numPr>
          <w:ilvl w:val="1"/>
          <w:numId w:val="10"/>
        </w:numPr>
        <w:tabs>
          <w:tab w:val="left" w:pos="-720"/>
        </w:tabs>
        <w:spacing w:after="200"/>
        <w:contextualSpacing w:val="0"/>
        <w:jc w:val="both"/>
        <w:rPr>
          <w:spacing w:val="-2"/>
        </w:rPr>
      </w:pPr>
      <w:r w:rsidRPr="00464FCC">
        <w:rPr>
          <w:spacing w:val="-2"/>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w:t>
      </w:r>
      <w:r w:rsidR="007236FF" w:rsidRPr="00464FCC">
        <w:rPr>
          <w:spacing w:val="-2"/>
        </w:rPr>
        <w:t xml:space="preserve">  Agreed </w:t>
      </w:r>
      <w:r w:rsidRPr="00464FCC">
        <w:rPr>
          <w:spacing w:val="-2"/>
        </w:rPr>
        <w:t xml:space="preserve">(at the negotiations) </w:t>
      </w:r>
      <w:r w:rsidR="007236FF" w:rsidRPr="00464FCC">
        <w:rPr>
          <w:spacing w:val="-2"/>
        </w:rPr>
        <w:t>breakdown sheets sha</w:t>
      </w:r>
      <w:r w:rsidRPr="00464FCC">
        <w:rPr>
          <w:spacing w:val="-2"/>
        </w:rPr>
        <w:t>ll form part of the negotiated C</w:t>
      </w:r>
      <w:r w:rsidR="007236FF" w:rsidRPr="00464FCC">
        <w:rPr>
          <w:spacing w:val="-2"/>
        </w:rPr>
        <w:t>ontract</w:t>
      </w:r>
      <w:r w:rsidRPr="00464FCC">
        <w:rPr>
          <w:spacing w:val="-2"/>
        </w:rPr>
        <w:t xml:space="preserve"> and included in its Appendix D or C</w:t>
      </w:r>
      <w:r w:rsidR="007236FF" w:rsidRPr="00464FCC">
        <w:rPr>
          <w:spacing w:val="-2"/>
        </w:rPr>
        <w:t>.</w:t>
      </w:r>
      <w:r w:rsidRPr="00464FCC">
        <w:rPr>
          <w:spacing w:val="-2"/>
        </w:rPr>
        <w:t xml:space="preserve"> </w:t>
      </w:r>
    </w:p>
    <w:p w14:paraId="00D3E084" w14:textId="77777777" w:rsidR="00A13D8C" w:rsidRPr="00464FCC" w:rsidRDefault="00A13D8C" w:rsidP="0004359C">
      <w:pPr>
        <w:pStyle w:val="ListParagraph"/>
        <w:numPr>
          <w:ilvl w:val="1"/>
          <w:numId w:val="10"/>
        </w:numPr>
        <w:tabs>
          <w:tab w:val="left" w:pos="-720"/>
        </w:tabs>
        <w:spacing w:after="200"/>
        <w:contextualSpacing w:val="0"/>
        <w:jc w:val="both"/>
        <w:rPr>
          <w:spacing w:val="-2"/>
        </w:rPr>
      </w:pPr>
      <w:r w:rsidRPr="00464FCC">
        <w:rPr>
          <w:spacing w:val="-2"/>
        </w:rPr>
        <w:t>At the negotiations the firm sh</w:t>
      </w:r>
      <w:r w:rsidR="006B5595" w:rsidRPr="00464FCC">
        <w:rPr>
          <w:spacing w:val="-2"/>
        </w:rPr>
        <w:t>all be prepared to disclose its</w:t>
      </w:r>
      <w:r w:rsidRPr="00464FCC">
        <w:rPr>
          <w:spacing w:val="-2"/>
        </w:rPr>
        <w:t xml:space="preserve"> audited financial statements for the last three years, to substantiate its rates, and accept that its proposed rates and other financial matters are subject to scrutiny.  </w:t>
      </w:r>
      <w:r w:rsidR="007236FF" w:rsidRPr="00464FCC">
        <w:rPr>
          <w:spacing w:val="-2"/>
        </w:rPr>
        <w:t xml:space="preserve">The Client is charged with the custody of government funds and is expected to exercise prudence in the expenditure of these funds.  </w:t>
      </w:r>
    </w:p>
    <w:p w14:paraId="5B58DC2D" w14:textId="77777777" w:rsidR="00273CB3" w:rsidRPr="00464FCC" w:rsidRDefault="007236FF" w:rsidP="0004359C">
      <w:pPr>
        <w:pStyle w:val="ListParagraph"/>
        <w:widowControl w:val="0"/>
        <w:numPr>
          <w:ilvl w:val="1"/>
          <w:numId w:val="10"/>
        </w:numPr>
        <w:tabs>
          <w:tab w:val="left" w:pos="-720"/>
        </w:tabs>
        <w:spacing w:after="200"/>
        <w:contextualSpacing w:val="0"/>
        <w:jc w:val="both"/>
        <w:rPr>
          <w:spacing w:val="-2"/>
        </w:rPr>
      </w:pPr>
      <w:r w:rsidRPr="00464FCC">
        <w:rPr>
          <w:spacing w:val="-2"/>
        </w:rPr>
        <w:t>R</w:t>
      </w:r>
      <w:r w:rsidR="00273CB3" w:rsidRPr="00464FCC">
        <w:rPr>
          <w:spacing w:val="-2"/>
        </w:rPr>
        <w:t>ate details are discussed below:</w:t>
      </w:r>
    </w:p>
    <w:p w14:paraId="7B039B56" w14:textId="77777777" w:rsidR="00273CB3" w:rsidRPr="00464FCC" w:rsidRDefault="007236FF" w:rsidP="0004359C">
      <w:pPr>
        <w:pStyle w:val="ListParagraph"/>
        <w:numPr>
          <w:ilvl w:val="0"/>
          <w:numId w:val="11"/>
        </w:numPr>
        <w:tabs>
          <w:tab w:val="left" w:pos="-720"/>
        </w:tabs>
        <w:spacing w:after="200"/>
        <w:ind w:left="1260" w:right="72" w:hanging="450"/>
        <w:contextualSpacing w:val="0"/>
        <w:jc w:val="both"/>
        <w:rPr>
          <w:spacing w:val="-2"/>
        </w:rPr>
      </w:pPr>
      <w:r w:rsidRPr="00464FCC">
        <w:rPr>
          <w:bCs/>
          <w:u w:val="single"/>
        </w:rPr>
        <w:t>Salary</w:t>
      </w:r>
      <w:r w:rsidRPr="00464FCC">
        <w:rPr>
          <w:spacing w:val="-2"/>
        </w:rPr>
        <w:t xml:space="preserve"> is the gross regular cash salary</w:t>
      </w:r>
      <w:r w:rsidR="00A13D8C" w:rsidRPr="00464FCC">
        <w:rPr>
          <w:spacing w:val="-2"/>
        </w:rPr>
        <w:t xml:space="preserve"> or fee</w:t>
      </w:r>
      <w:r w:rsidRPr="00464FCC">
        <w:rPr>
          <w:spacing w:val="-2"/>
        </w:rPr>
        <w:t xml:space="preserve"> paid to the individual in the firm’s home office.  It shall not contain any premium for work away from headquarters or bonus (except where these are included b</w:t>
      </w:r>
      <w:r w:rsidR="006B5595" w:rsidRPr="00464FCC">
        <w:rPr>
          <w:spacing w:val="-2"/>
        </w:rPr>
        <w:t>y law or government regulations).</w:t>
      </w:r>
    </w:p>
    <w:p w14:paraId="546B3A9C" w14:textId="77777777" w:rsidR="006B5595" w:rsidRPr="00464FCC" w:rsidRDefault="007236FF" w:rsidP="0004359C">
      <w:pPr>
        <w:pStyle w:val="ListParagraph"/>
        <w:numPr>
          <w:ilvl w:val="0"/>
          <w:numId w:val="11"/>
        </w:numPr>
        <w:tabs>
          <w:tab w:val="left" w:pos="-720"/>
        </w:tabs>
        <w:spacing w:after="200"/>
        <w:ind w:left="1260" w:right="72" w:hanging="450"/>
        <w:contextualSpacing w:val="0"/>
        <w:jc w:val="both"/>
        <w:rPr>
          <w:spacing w:val="-2"/>
        </w:rPr>
      </w:pPr>
      <w:r w:rsidRPr="00464FCC">
        <w:rPr>
          <w:bCs/>
          <w:u w:val="single"/>
          <w:lang w:eastAsia="it-IT"/>
        </w:rPr>
        <w:t>Bonus</w:t>
      </w:r>
      <w:r w:rsidR="00A13D8C" w:rsidRPr="00464FCC">
        <w:rPr>
          <w:bCs/>
          <w:u w:val="single"/>
          <w:lang w:eastAsia="it-IT"/>
        </w:rPr>
        <w:t>es</w:t>
      </w:r>
      <w:r w:rsidR="003101EF" w:rsidRPr="00464FCC">
        <w:rPr>
          <w:bCs/>
          <w:lang w:eastAsia="it-IT"/>
        </w:rPr>
        <w:t xml:space="preserve"> </w:t>
      </w:r>
      <w:r w:rsidRPr="00464FCC">
        <w:rPr>
          <w:spacing w:val="-2"/>
        </w:rPr>
        <w:t xml:space="preserve">are normally paid out of profits.  </w:t>
      </w:r>
      <w:r w:rsidR="00A13D8C" w:rsidRPr="00464FCC">
        <w:rPr>
          <w:spacing w:val="-2"/>
        </w:rPr>
        <w:t xml:space="preserve">To avoid double counting, any </w:t>
      </w:r>
      <w:r w:rsidRPr="00464FCC">
        <w:rPr>
          <w:spacing w:val="-2"/>
        </w:rPr>
        <w:t xml:space="preserve">bonuses shall not normally be included in the </w:t>
      </w:r>
      <w:r w:rsidR="00A13D8C" w:rsidRPr="00464FCC">
        <w:rPr>
          <w:spacing w:val="-2"/>
        </w:rPr>
        <w:t>“Salary” and should be shown separately</w:t>
      </w:r>
      <w:r w:rsidRPr="00464FCC">
        <w:rPr>
          <w:spacing w:val="-2"/>
        </w:rPr>
        <w:t>.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30B462FE" w14:textId="77777777" w:rsidR="006B5595" w:rsidRPr="00464FCC" w:rsidRDefault="007236FF" w:rsidP="0004359C">
      <w:pPr>
        <w:pStyle w:val="ListParagraph"/>
        <w:numPr>
          <w:ilvl w:val="0"/>
          <w:numId w:val="11"/>
        </w:numPr>
        <w:tabs>
          <w:tab w:val="left" w:pos="-720"/>
        </w:tabs>
        <w:spacing w:after="200"/>
        <w:ind w:left="1260" w:right="72" w:hanging="450"/>
        <w:contextualSpacing w:val="0"/>
        <w:jc w:val="both"/>
        <w:rPr>
          <w:spacing w:val="-2"/>
        </w:rPr>
      </w:pPr>
      <w:r w:rsidRPr="00464FCC">
        <w:rPr>
          <w:bCs/>
          <w:u w:val="single"/>
        </w:rPr>
        <w:t xml:space="preserve">Social </w:t>
      </w:r>
      <w:r w:rsidR="00F57F4D" w:rsidRPr="00464FCC">
        <w:rPr>
          <w:bCs/>
          <w:u w:val="single"/>
        </w:rPr>
        <w:t xml:space="preserve">Charges </w:t>
      </w:r>
      <w:r w:rsidRPr="00464FCC">
        <w:rPr>
          <w:spacing w:val="-2"/>
        </w:rPr>
        <w:t xml:space="preserve">are the costs </w:t>
      </w:r>
      <w:r w:rsidR="00FA1319" w:rsidRPr="00464FCC">
        <w:rPr>
          <w:spacing w:val="-2"/>
        </w:rPr>
        <w:t xml:space="preserve">of non-monetary benefits and may include, </w:t>
      </w:r>
      <w:r w:rsidRPr="00464FCC">
        <w:rPr>
          <w:spacing w:val="-2"/>
        </w:rPr>
        <w:t>inter alia, social security</w:t>
      </w:r>
      <w:r w:rsidR="00FA1319" w:rsidRPr="00464FCC">
        <w:rPr>
          <w:spacing w:val="-2"/>
        </w:rPr>
        <w:t xml:space="preserve"> (</w:t>
      </w:r>
      <w:r w:rsidRPr="00464FCC">
        <w:rPr>
          <w:spacing w:val="-2"/>
        </w:rPr>
        <w:t>including pension, medical</w:t>
      </w:r>
      <w:r w:rsidR="0074311C" w:rsidRPr="00464FCC">
        <w:rPr>
          <w:spacing w:val="-2"/>
        </w:rPr>
        <w:t>,</w:t>
      </w:r>
      <w:r w:rsidRPr="00464FCC">
        <w:rPr>
          <w:spacing w:val="-2"/>
        </w:rPr>
        <w:t xml:space="preserve"> and life insurance costs</w:t>
      </w:r>
      <w:r w:rsidR="00FA1319" w:rsidRPr="00464FCC">
        <w:rPr>
          <w:spacing w:val="-2"/>
        </w:rPr>
        <w:t>)</w:t>
      </w:r>
      <w:r w:rsidRPr="00464FCC">
        <w:rPr>
          <w:spacing w:val="-2"/>
        </w:rPr>
        <w:t xml:space="preserve"> and the cost of a </w:t>
      </w:r>
      <w:r w:rsidR="00FA1319" w:rsidRPr="00464FCC">
        <w:rPr>
          <w:spacing w:val="-2"/>
        </w:rPr>
        <w:t xml:space="preserve">paid sick and/or annual </w:t>
      </w:r>
      <w:r w:rsidR="00273CB3" w:rsidRPr="00464FCC">
        <w:rPr>
          <w:spacing w:val="-2"/>
        </w:rPr>
        <w:t>leave.</w:t>
      </w:r>
      <w:r w:rsidRPr="00464FCC">
        <w:rPr>
          <w:spacing w:val="-2"/>
        </w:rPr>
        <w:t xml:space="preserve">  In this regard, </w:t>
      </w:r>
      <w:r w:rsidR="00FA1319" w:rsidRPr="00464FCC">
        <w:rPr>
          <w:spacing w:val="-2"/>
        </w:rPr>
        <w:t xml:space="preserve">a paid leave during </w:t>
      </w:r>
      <w:r w:rsidRPr="00464FCC">
        <w:rPr>
          <w:spacing w:val="-2"/>
        </w:rPr>
        <w:t>public holidays</w:t>
      </w:r>
      <w:r w:rsidR="00FA1319" w:rsidRPr="00464FCC">
        <w:rPr>
          <w:spacing w:val="-2"/>
        </w:rPr>
        <w:t xml:space="preserve"> or </w:t>
      </w:r>
      <w:r w:rsidR="00273CB3" w:rsidRPr="00464FCC">
        <w:rPr>
          <w:spacing w:val="-2"/>
        </w:rPr>
        <w:t xml:space="preserve">an annual leave </w:t>
      </w:r>
      <w:r w:rsidRPr="00464FCC">
        <w:rPr>
          <w:spacing w:val="-2"/>
        </w:rPr>
        <w:t xml:space="preserve">taken during an assignment if no </w:t>
      </w:r>
      <w:r w:rsidR="00273CB3" w:rsidRPr="00464FCC">
        <w:rPr>
          <w:spacing w:val="-2"/>
        </w:rPr>
        <w:t>Expert’s</w:t>
      </w:r>
      <w:r w:rsidRPr="00464FCC">
        <w:rPr>
          <w:spacing w:val="-2"/>
        </w:rPr>
        <w:t xml:space="preserve"> replacement has been </w:t>
      </w:r>
      <w:r w:rsidR="00273CB3" w:rsidRPr="00464FCC">
        <w:rPr>
          <w:spacing w:val="-2"/>
        </w:rPr>
        <w:t xml:space="preserve">provided is not considered </w:t>
      </w:r>
      <w:r w:rsidR="00F57F4D" w:rsidRPr="00464FCC">
        <w:rPr>
          <w:spacing w:val="-2"/>
        </w:rPr>
        <w:t>social charges</w:t>
      </w:r>
      <w:r w:rsidRPr="00464FCC">
        <w:rPr>
          <w:spacing w:val="-2"/>
        </w:rPr>
        <w:t xml:space="preserve">.  </w:t>
      </w:r>
    </w:p>
    <w:p w14:paraId="13466878" w14:textId="77777777" w:rsidR="007236FF" w:rsidRPr="00464FCC" w:rsidRDefault="007236FF" w:rsidP="0004359C">
      <w:pPr>
        <w:pStyle w:val="ListParagraph"/>
        <w:numPr>
          <w:ilvl w:val="0"/>
          <w:numId w:val="11"/>
        </w:numPr>
        <w:tabs>
          <w:tab w:val="left" w:pos="-720"/>
        </w:tabs>
        <w:spacing w:after="200"/>
        <w:ind w:left="1260" w:right="72" w:hanging="450"/>
        <w:contextualSpacing w:val="0"/>
        <w:jc w:val="both"/>
        <w:rPr>
          <w:spacing w:val="-2"/>
        </w:rPr>
      </w:pPr>
      <w:r w:rsidRPr="00464FCC">
        <w:rPr>
          <w:bCs/>
          <w:u w:val="single"/>
        </w:rPr>
        <w:t>Cost of Leave</w:t>
      </w:r>
      <w:r w:rsidR="00273CB3" w:rsidRPr="00464FCC">
        <w:rPr>
          <w:bCs/>
        </w:rPr>
        <w:t xml:space="preserve">. </w:t>
      </w:r>
      <w:r w:rsidRPr="00464FCC">
        <w:rPr>
          <w:spacing w:val="-2"/>
        </w:rPr>
        <w:t xml:space="preserve">The principles of calculating the cost of total days leave per annum as a </w:t>
      </w:r>
      <w:r w:rsidR="006B5595" w:rsidRPr="00464FCC">
        <w:rPr>
          <w:spacing w:val="-2"/>
        </w:rPr>
        <w:t>percentage of basic salary is normally calculated</w:t>
      </w:r>
      <w:r w:rsidRPr="00464FCC">
        <w:rPr>
          <w:spacing w:val="-2"/>
        </w:rPr>
        <w:t xml:space="preserve"> as follows:</w:t>
      </w:r>
    </w:p>
    <w:p w14:paraId="0F226DEE" w14:textId="77777777" w:rsidR="007236FF" w:rsidRPr="00464FCC" w:rsidRDefault="007236FF" w:rsidP="007236FF">
      <w:pPr>
        <w:tabs>
          <w:tab w:val="left" w:pos="-720"/>
        </w:tabs>
        <w:ind w:left="1440" w:hanging="1440"/>
        <w:jc w:val="both"/>
        <w:rPr>
          <w:spacing w:val="-2"/>
        </w:rPr>
      </w:pPr>
    </w:p>
    <w:p w14:paraId="36E00EFD" w14:textId="77777777" w:rsidR="007236FF" w:rsidRPr="00464FCC" w:rsidRDefault="007236FF" w:rsidP="007236FF">
      <w:pPr>
        <w:tabs>
          <w:tab w:val="left" w:pos="-720"/>
        </w:tabs>
        <w:ind w:left="1440" w:hanging="1440"/>
        <w:jc w:val="both"/>
        <w:rPr>
          <w:spacing w:val="-2"/>
          <w:position w:val="-30"/>
          <w:sz w:val="20"/>
        </w:rPr>
      </w:pPr>
      <w:r w:rsidRPr="00464FCC">
        <w:rPr>
          <w:spacing w:val="-2"/>
        </w:rPr>
        <w:tab/>
        <w:t>Leave cost as percentage of sala</w:t>
      </w:r>
      <w:r w:rsidR="00273CB3" w:rsidRPr="00464FCC">
        <w:rPr>
          <w:spacing w:val="-2"/>
        </w:rPr>
        <w:t>ry</w:t>
      </w:r>
      <w:r w:rsidRPr="00464FCC">
        <w:rPr>
          <w:spacing w:val="-2"/>
        </w:rPr>
        <w:t xml:space="preserve"> =  </w:t>
      </w:r>
      <w:r w:rsidR="00273CB3" w:rsidRPr="0021172D">
        <w:rPr>
          <w:spacing w:val="-2"/>
          <w:position w:val="-28"/>
          <w:sz w:val="20"/>
        </w:rPr>
        <w:object w:dxaOrig="2120" w:dyaOrig="660" w14:anchorId="5740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32pt" o:ole="" fillcolor="window">
            <v:imagedata r:id="rId68" o:title=""/>
          </v:shape>
          <o:OLEObject Type="Embed" ProgID="Equation.3" ShapeID="_x0000_i1027" DrawAspect="Content" ObjectID="_1808823753" r:id="rId69"/>
        </w:object>
      </w:r>
    </w:p>
    <w:p w14:paraId="4CABDD58" w14:textId="77777777" w:rsidR="00273CB3" w:rsidRPr="00464FCC" w:rsidRDefault="00273CB3" w:rsidP="007236FF">
      <w:pPr>
        <w:tabs>
          <w:tab w:val="left" w:pos="-720"/>
        </w:tabs>
        <w:ind w:left="1440" w:hanging="1440"/>
        <w:jc w:val="both"/>
        <w:rPr>
          <w:spacing w:val="-2"/>
          <w:sz w:val="20"/>
          <w:szCs w:val="20"/>
        </w:rPr>
      </w:pPr>
      <w:r w:rsidRPr="00464FCC">
        <w:tab/>
      </w:r>
      <w:r w:rsidRPr="00464FCC">
        <w:rPr>
          <w:sz w:val="20"/>
          <w:szCs w:val="20"/>
        </w:rPr>
        <w:t>Where w = weekends, ph = public holidays, v = vacation, and s = sick leave.</w:t>
      </w:r>
    </w:p>
    <w:p w14:paraId="78576636" w14:textId="77777777" w:rsidR="007236FF" w:rsidRPr="00464FCC" w:rsidRDefault="007236FF" w:rsidP="007236FF">
      <w:pPr>
        <w:tabs>
          <w:tab w:val="left" w:pos="-720"/>
        </w:tabs>
        <w:ind w:left="1440" w:hanging="1440"/>
        <w:jc w:val="both"/>
        <w:rPr>
          <w:spacing w:val="-2"/>
        </w:rPr>
      </w:pPr>
    </w:p>
    <w:p w14:paraId="4BF91F60" w14:textId="77777777" w:rsidR="006B5595" w:rsidRPr="00464FCC" w:rsidRDefault="007236FF" w:rsidP="0046142F">
      <w:pPr>
        <w:tabs>
          <w:tab w:val="left" w:pos="-720"/>
        </w:tabs>
        <w:spacing w:after="200"/>
        <w:ind w:left="1440" w:hanging="1440"/>
        <w:jc w:val="both"/>
        <w:rPr>
          <w:spacing w:val="-2"/>
        </w:rPr>
      </w:pPr>
      <w:r w:rsidRPr="00464FCC">
        <w:rPr>
          <w:spacing w:val="-2"/>
        </w:rPr>
        <w:lastRenderedPageBreak/>
        <w:tab/>
      </w:r>
      <w:r w:rsidR="006B5595" w:rsidRPr="00464FCC">
        <w:rPr>
          <w:spacing w:val="-2"/>
        </w:rPr>
        <w:t>Please</w:t>
      </w:r>
      <w:r w:rsidRPr="00464FCC">
        <w:rPr>
          <w:spacing w:val="-2"/>
        </w:rPr>
        <w:t xml:space="preserve"> note that leave can be considered a</w:t>
      </w:r>
      <w:r w:rsidR="006B5595" w:rsidRPr="00464FCC">
        <w:rPr>
          <w:spacing w:val="-2"/>
        </w:rPr>
        <w:t>s a</w:t>
      </w:r>
      <w:r w:rsidRPr="00464FCC">
        <w:rPr>
          <w:spacing w:val="-2"/>
        </w:rPr>
        <w:t xml:space="preserve"> social cost only if the Client is not charged for the leave taken.</w:t>
      </w:r>
    </w:p>
    <w:p w14:paraId="2F358629" w14:textId="77777777" w:rsidR="00901C96" w:rsidRPr="00464FCC" w:rsidRDefault="007236FF" w:rsidP="0004359C">
      <w:pPr>
        <w:pStyle w:val="ListParagraph"/>
        <w:numPr>
          <w:ilvl w:val="0"/>
          <w:numId w:val="11"/>
        </w:numPr>
        <w:tabs>
          <w:tab w:val="left" w:pos="-720"/>
        </w:tabs>
        <w:spacing w:after="200"/>
        <w:ind w:left="1260" w:right="360" w:hanging="450"/>
        <w:contextualSpacing w:val="0"/>
        <w:jc w:val="both"/>
        <w:rPr>
          <w:bCs/>
          <w:u w:val="single"/>
        </w:rPr>
      </w:pPr>
      <w:r w:rsidRPr="00464FCC">
        <w:rPr>
          <w:bCs/>
          <w:u w:val="single"/>
        </w:rPr>
        <w:t>Overheads</w:t>
      </w:r>
      <w:r w:rsidR="003101EF" w:rsidRPr="00464FCC">
        <w:rPr>
          <w:bCs/>
        </w:rPr>
        <w:t xml:space="preserve"> </w:t>
      </w:r>
      <w:r w:rsidRPr="00464FCC">
        <w:rPr>
          <w:spacing w:val="-2"/>
        </w:rPr>
        <w:t xml:space="preserve">are the </w:t>
      </w:r>
      <w:r w:rsidR="006B5595" w:rsidRPr="00464FCC">
        <w:rPr>
          <w:spacing w:val="-2"/>
        </w:rPr>
        <w:t>Consultant</w:t>
      </w:r>
      <w:r w:rsidRPr="00464FCC">
        <w:rPr>
          <w:spacing w:val="-2"/>
        </w:rPr>
        <w:t>’s business costs that are not directly related to the execution of the assignment and shall not be reimburs</w:t>
      </w:r>
      <w:r w:rsidR="006B5595" w:rsidRPr="00464FCC">
        <w:rPr>
          <w:spacing w:val="-2"/>
        </w:rPr>
        <w:t>ed as separate items under the C</w:t>
      </w:r>
      <w:r w:rsidR="00B6625F" w:rsidRPr="00464FCC">
        <w:rPr>
          <w:spacing w:val="-2"/>
        </w:rPr>
        <w:t xml:space="preserve">ontract. </w:t>
      </w:r>
      <w:r w:rsidRPr="00464FCC">
        <w:rPr>
          <w:spacing w:val="-2"/>
        </w:rPr>
        <w:t>Typical items are home office costs (non</w:t>
      </w:r>
      <w:r w:rsidR="00F57F4D" w:rsidRPr="00464FCC">
        <w:rPr>
          <w:spacing w:val="-2"/>
        </w:rPr>
        <w:t>-</w:t>
      </w:r>
      <w:r w:rsidRPr="00464FCC">
        <w:rPr>
          <w:spacing w:val="-2"/>
        </w:rPr>
        <w:t xml:space="preserve">billable time, time of senior </w:t>
      </w:r>
      <w:r w:rsidR="006B5595" w:rsidRPr="00464FCC">
        <w:rPr>
          <w:spacing w:val="-2"/>
        </w:rPr>
        <w:t xml:space="preserve">Consultant’s </w:t>
      </w:r>
      <w:r w:rsidRPr="00464FCC">
        <w:rPr>
          <w:spacing w:val="-2"/>
        </w:rPr>
        <w:t>staff monitoring the project, rent</w:t>
      </w:r>
      <w:r w:rsidR="006B5595" w:rsidRPr="00464FCC">
        <w:rPr>
          <w:spacing w:val="-2"/>
        </w:rPr>
        <w:t xml:space="preserve"> of headquarters’ office</w:t>
      </w:r>
      <w:r w:rsidRPr="00464FCC">
        <w:rPr>
          <w:spacing w:val="-2"/>
        </w:rPr>
        <w:t xml:space="preserve">, support staff, research, staff training, marketing, etc.), the cost of </w:t>
      </w:r>
      <w:r w:rsidR="006B5595" w:rsidRPr="00464FCC">
        <w:rPr>
          <w:spacing w:val="-2"/>
        </w:rPr>
        <w:t>Consultant’s personnel</w:t>
      </w:r>
      <w:r w:rsidRPr="00464FCC">
        <w:rPr>
          <w:spacing w:val="-2"/>
        </w:rPr>
        <w:t xml:space="preserve"> not currently employed on revenue-earning projects, taxes on business activities</w:t>
      </w:r>
      <w:r w:rsidR="0074311C" w:rsidRPr="00464FCC">
        <w:rPr>
          <w:spacing w:val="-2"/>
        </w:rPr>
        <w:t>,</w:t>
      </w:r>
      <w:r w:rsidRPr="00464FCC">
        <w:rPr>
          <w:spacing w:val="-2"/>
        </w:rPr>
        <w:t xml:space="preserve">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w:t>
      </w:r>
      <w:r w:rsidR="006B5595" w:rsidRPr="00464FCC">
        <w:rPr>
          <w:spacing w:val="-2"/>
        </w:rPr>
        <w:t>erhead expenses, etc. for Experts</w:t>
      </w:r>
      <w:r w:rsidRPr="00464FCC">
        <w:rPr>
          <w:spacing w:val="-2"/>
        </w:rPr>
        <w:t xml:space="preserve"> who are not permanent employees of the </w:t>
      </w:r>
      <w:r w:rsidR="006B5595" w:rsidRPr="00464FCC">
        <w:rPr>
          <w:spacing w:val="-2"/>
        </w:rPr>
        <w:t>Consultant</w:t>
      </w:r>
      <w:r w:rsidRPr="00464FCC">
        <w:rPr>
          <w:spacing w:val="-2"/>
        </w:rPr>
        <w:t xml:space="preserve">.  In such case, the </w:t>
      </w:r>
      <w:r w:rsidR="006B5595" w:rsidRPr="00464FCC">
        <w:rPr>
          <w:spacing w:val="-2"/>
        </w:rPr>
        <w:t>Consultant</w:t>
      </w:r>
      <w:r w:rsidRPr="00464FCC">
        <w:rPr>
          <w:spacing w:val="-2"/>
        </w:rPr>
        <w:t xml:space="preserve"> shall be entitled only to administrative costs and </w:t>
      </w:r>
      <w:r w:rsidR="006B5595" w:rsidRPr="00464FCC">
        <w:rPr>
          <w:spacing w:val="-2"/>
        </w:rPr>
        <w:t xml:space="preserve">a </w:t>
      </w:r>
      <w:r w:rsidRPr="00464FCC">
        <w:rPr>
          <w:spacing w:val="-2"/>
        </w:rPr>
        <w:t>fee on the monthly payments charged for sub</w:t>
      </w:r>
      <w:r w:rsidR="006B5595" w:rsidRPr="00464FCC">
        <w:rPr>
          <w:spacing w:val="-2"/>
        </w:rPr>
        <w:t xml:space="preserve">-contracted </w:t>
      </w:r>
      <w:r w:rsidR="00901C96" w:rsidRPr="00464FCC">
        <w:rPr>
          <w:spacing w:val="-2"/>
        </w:rPr>
        <w:t>Experts</w:t>
      </w:r>
      <w:r w:rsidRPr="00464FCC">
        <w:rPr>
          <w:spacing w:val="-2"/>
        </w:rPr>
        <w:t>.</w:t>
      </w:r>
    </w:p>
    <w:p w14:paraId="33689608" w14:textId="77777777" w:rsidR="00F25D26" w:rsidRPr="00464FCC" w:rsidRDefault="007236FF" w:rsidP="0004359C">
      <w:pPr>
        <w:pStyle w:val="ListParagraph"/>
        <w:keepNext/>
        <w:numPr>
          <w:ilvl w:val="0"/>
          <w:numId w:val="11"/>
        </w:numPr>
        <w:tabs>
          <w:tab w:val="left" w:pos="-720"/>
        </w:tabs>
        <w:spacing w:after="200"/>
        <w:ind w:left="1260" w:right="360" w:hanging="450"/>
        <w:contextualSpacing w:val="0"/>
        <w:jc w:val="both"/>
        <w:rPr>
          <w:bCs/>
          <w:lang w:eastAsia="it-IT"/>
        </w:rPr>
      </w:pPr>
      <w:r w:rsidRPr="00464FCC">
        <w:rPr>
          <w:bCs/>
          <w:u w:val="single"/>
        </w:rPr>
        <w:t>Profit</w:t>
      </w:r>
      <w:r w:rsidRPr="00464FCC">
        <w:rPr>
          <w:spacing w:val="-2"/>
        </w:rPr>
        <w:t xml:space="preserve"> </w:t>
      </w:r>
      <w:r w:rsidR="00441B93" w:rsidRPr="00464FCC">
        <w:rPr>
          <w:spacing w:val="-2"/>
        </w:rPr>
        <w:t>is normally based on the sum of the Salary, Social costs, and O</w:t>
      </w:r>
      <w:r w:rsidRPr="00464FCC">
        <w:rPr>
          <w:spacing w:val="-2"/>
        </w:rPr>
        <w:t>verhead</w:t>
      </w:r>
      <w:r w:rsidR="00441B93" w:rsidRPr="00464FCC">
        <w:rPr>
          <w:spacing w:val="-2"/>
        </w:rPr>
        <w:t>s</w:t>
      </w:r>
      <w:r w:rsidRPr="00464FCC">
        <w:rPr>
          <w:spacing w:val="-2"/>
        </w:rPr>
        <w:t xml:space="preserve">.  If any bonuses paid on a regular basis are listed, a corresponding reduction </w:t>
      </w:r>
      <w:r w:rsidR="00441B93" w:rsidRPr="00464FCC">
        <w:rPr>
          <w:spacing w:val="-2"/>
        </w:rPr>
        <w:t xml:space="preserve">shall be made in </w:t>
      </w:r>
      <w:r w:rsidRPr="00464FCC">
        <w:rPr>
          <w:spacing w:val="-2"/>
        </w:rPr>
        <w:t xml:space="preserve">the </w:t>
      </w:r>
      <w:r w:rsidR="00441B93" w:rsidRPr="00464FCC">
        <w:rPr>
          <w:spacing w:val="-2"/>
        </w:rPr>
        <w:t>profit amount. P</w:t>
      </w:r>
      <w:r w:rsidRPr="00464FCC">
        <w:rPr>
          <w:spacing w:val="-2"/>
        </w:rPr>
        <w:t xml:space="preserve">rofit shall not be allowed on travel or </w:t>
      </w:r>
      <w:r w:rsidR="00441B93" w:rsidRPr="00464FCC">
        <w:rPr>
          <w:spacing w:val="-2"/>
        </w:rPr>
        <w:t xml:space="preserve">any </w:t>
      </w:r>
      <w:r w:rsidRPr="00464FCC">
        <w:rPr>
          <w:spacing w:val="-2"/>
        </w:rPr>
        <w:t>other reimbursable expenses.</w:t>
      </w:r>
    </w:p>
    <w:p w14:paraId="4E508127" w14:textId="77777777" w:rsidR="00F25D26" w:rsidRPr="00464FCC" w:rsidRDefault="007236FF" w:rsidP="0004359C">
      <w:pPr>
        <w:pStyle w:val="ListParagraph"/>
        <w:keepNext/>
        <w:numPr>
          <w:ilvl w:val="0"/>
          <w:numId w:val="11"/>
        </w:numPr>
        <w:tabs>
          <w:tab w:val="left" w:pos="-720"/>
        </w:tabs>
        <w:spacing w:after="200"/>
        <w:ind w:left="1260" w:right="360" w:hanging="450"/>
        <w:contextualSpacing w:val="0"/>
        <w:jc w:val="both"/>
        <w:rPr>
          <w:bCs/>
        </w:rPr>
      </w:pPr>
      <w:r w:rsidRPr="00464FCC">
        <w:rPr>
          <w:bCs/>
          <w:u w:val="single"/>
          <w:lang w:eastAsia="it-IT"/>
        </w:rPr>
        <w:t xml:space="preserve">Away from </w:t>
      </w:r>
      <w:r w:rsidR="00907F14" w:rsidRPr="00464FCC">
        <w:rPr>
          <w:bCs/>
          <w:u w:val="single"/>
          <w:lang w:eastAsia="it-IT"/>
        </w:rPr>
        <w:t>Home Office</w:t>
      </w:r>
      <w:r w:rsidRPr="00464FCC">
        <w:rPr>
          <w:bCs/>
          <w:u w:val="single"/>
          <w:lang w:eastAsia="it-IT"/>
        </w:rPr>
        <w:t xml:space="preserve"> Allowance or Premium</w:t>
      </w:r>
      <w:r w:rsidR="00F57F4D" w:rsidRPr="00464FCC">
        <w:rPr>
          <w:bCs/>
          <w:u w:val="single"/>
          <w:lang w:eastAsia="it-IT"/>
        </w:rPr>
        <w:t xml:space="preserve"> or Subsistence Allowances</w:t>
      </w:r>
      <w:r w:rsidR="00441B93" w:rsidRPr="00464FCC">
        <w:rPr>
          <w:bCs/>
          <w:u w:val="single"/>
          <w:lang w:eastAsia="it-IT"/>
        </w:rPr>
        <w:t>.</w:t>
      </w:r>
      <w:r w:rsidR="00441B93" w:rsidRPr="00464FCC">
        <w:rPr>
          <w:bCs/>
          <w:lang w:eastAsia="it-IT"/>
        </w:rPr>
        <w:t xml:space="preserve"> </w:t>
      </w:r>
      <w:r w:rsidRPr="00464FCC">
        <w:rPr>
          <w:spacing w:val="-2"/>
        </w:rPr>
        <w:t>Some Con</w:t>
      </w:r>
      <w:r w:rsidR="00441B93" w:rsidRPr="00464FCC">
        <w:rPr>
          <w:spacing w:val="-2"/>
        </w:rPr>
        <w:t>sultants pay allowances to Experts</w:t>
      </w:r>
      <w:r w:rsidRPr="00464FCC">
        <w:rPr>
          <w:spacing w:val="-2"/>
        </w:rPr>
        <w:t xml:space="preserve"> working away from headquarters</w:t>
      </w:r>
      <w:r w:rsidR="00441B93" w:rsidRPr="00464FCC">
        <w:rPr>
          <w:spacing w:val="-2"/>
        </w:rPr>
        <w:t xml:space="preserve"> or </w:t>
      </w:r>
      <w:r w:rsidR="00F57F4D" w:rsidRPr="00464FCC">
        <w:rPr>
          <w:spacing w:val="-2"/>
        </w:rPr>
        <w:t>outside of the home office</w:t>
      </w:r>
      <w:r w:rsidRPr="00464FCC">
        <w:rPr>
          <w:spacing w:val="-2"/>
        </w:rPr>
        <w:t xml:space="preserve">.  Such allowances are calculated as a percentage of salary </w:t>
      </w:r>
      <w:r w:rsidR="00441B93" w:rsidRPr="00464FCC">
        <w:rPr>
          <w:spacing w:val="-2"/>
        </w:rPr>
        <w:t xml:space="preserve">(or a fee) </w:t>
      </w:r>
      <w:r w:rsidRPr="00464FCC">
        <w:rPr>
          <w:spacing w:val="-2"/>
        </w:rPr>
        <w:t>and shall not draw overheads or profit.  Sometimes, by law, such allowances may draw social costs.  In this case, the amount of this social cost shall still be shown under social costs, with the net allowance shown separately.</w:t>
      </w:r>
    </w:p>
    <w:p w14:paraId="0177A39E" w14:textId="77777777" w:rsidR="00F25D26" w:rsidRPr="00464FCC" w:rsidRDefault="007236FF" w:rsidP="0046142F">
      <w:pPr>
        <w:tabs>
          <w:tab w:val="left" w:pos="-720"/>
        </w:tabs>
        <w:spacing w:after="200"/>
        <w:ind w:left="1260" w:hanging="450"/>
        <w:jc w:val="both"/>
        <w:rPr>
          <w:spacing w:val="-2"/>
        </w:rPr>
      </w:pPr>
      <w:r w:rsidRPr="00464FCC">
        <w:rPr>
          <w:spacing w:val="-2"/>
        </w:rPr>
        <w:tab/>
        <w:t xml:space="preserve">UNDP standard rates for the particular country may be used as reference to determine subsistence allowances. </w:t>
      </w:r>
    </w:p>
    <w:p w14:paraId="65CC8DD5" w14:textId="77777777" w:rsidR="007236FF" w:rsidRPr="00464FCC" w:rsidRDefault="007236FF" w:rsidP="007236FF">
      <w:pPr>
        <w:tabs>
          <w:tab w:val="left" w:pos="-720"/>
        </w:tabs>
        <w:ind w:left="720" w:hanging="720"/>
        <w:rPr>
          <w:i/>
          <w:spacing w:val="-2"/>
        </w:rPr>
      </w:pPr>
    </w:p>
    <w:p w14:paraId="736A0F60" w14:textId="77777777" w:rsidR="007236FF" w:rsidRPr="00464FCC" w:rsidRDefault="007236FF" w:rsidP="007236FF">
      <w:pPr>
        <w:numPr>
          <w:ilvl w:val="12"/>
          <w:numId w:val="0"/>
        </w:numPr>
        <w:jc w:val="center"/>
        <w:rPr>
          <w:b/>
          <w:bCs/>
          <w:spacing w:val="-3"/>
          <w:sz w:val="28"/>
        </w:rPr>
      </w:pPr>
      <w:r w:rsidRPr="00464FCC">
        <w:rPr>
          <w:i/>
        </w:rPr>
        <w:br w:type="page"/>
      </w:r>
      <w:r w:rsidRPr="00464FCC">
        <w:rPr>
          <w:b/>
          <w:bCs/>
          <w:sz w:val="28"/>
        </w:rPr>
        <w:lastRenderedPageBreak/>
        <w:t>Sample Form</w:t>
      </w:r>
    </w:p>
    <w:p w14:paraId="46DCC9DD" w14:textId="77777777" w:rsidR="007236FF" w:rsidRPr="00464FCC" w:rsidRDefault="007236FF" w:rsidP="007236FF">
      <w:pPr>
        <w:numPr>
          <w:ilvl w:val="12"/>
          <w:numId w:val="0"/>
        </w:numPr>
        <w:rPr>
          <w:spacing w:val="-3"/>
        </w:rPr>
      </w:pPr>
    </w:p>
    <w:p w14:paraId="1F390405" w14:textId="77777777" w:rsidR="007236FF" w:rsidRPr="00464FCC" w:rsidRDefault="007236FF" w:rsidP="007236FF">
      <w:pPr>
        <w:numPr>
          <w:ilvl w:val="12"/>
          <w:numId w:val="0"/>
        </w:numPr>
        <w:rPr>
          <w:spacing w:val="-3"/>
        </w:rPr>
      </w:pPr>
    </w:p>
    <w:p w14:paraId="695BFA66" w14:textId="77777777" w:rsidR="007236FF" w:rsidRPr="00464FCC" w:rsidRDefault="007236FF" w:rsidP="007236FF">
      <w:pPr>
        <w:numPr>
          <w:ilvl w:val="12"/>
          <w:numId w:val="0"/>
        </w:numPr>
        <w:rPr>
          <w:spacing w:val="-3"/>
        </w:rPr>
      </w:pPr>
    </w:p>
    <w:p w14:paraId="08A1F8F2" w14:textId="77777777" w:rsidR="007236FF" w:rsidRPr="00464FCC" w:rsidRDefault="007236FF" w:rsidP="007236FF">
      <w:pPr>
        <w:numPr>
          <w:ilvl w:val="12"/>
          <w:numId w:val="0"/>
        </w:numPr>
        <w:tabs>
          <w:tab w:val="left" w:pos="5760"/>
        </w:tabs>
        <w:rPr>
          <w:spacing w:val="-3"/>
        </w:rPr>
      </w:pPr>
      <w:r w:rsidRPr="00464FCC">
        <w:rPr>
          <w:spacing w:val="-3"/>
        </w:rPr>
        <w:t>Consult</w:t>
      </w:r>
      <w:r w:rsidR="00FA0B86" w:rsidRPr="00464FCC">
        <w:rPr>
          <w:spacing w:val="-3"/>
        </w:rPr>
        <w:t>ant</w:t>
      </w:r>
      <w:r w:rsidRPr="00464FCC">
        <w:rPr>
          <w:spacing w:val="-3"/>
        </w:rPr>
        <w:t>:</w:t>
      </w:r>
      <w:r w:rsidRPr="00464FCC">
        <w:rPr>
          <w:spacing w:val="-3"/>
        </w:rPr>
        <w:tab/>
        <w:t>Country:</w:t>
      </w:r>
    </w:p>
    <w:p w14:paraId="48D7FFE1" w14:textId="77777777" w:rsidR="007236FF" w:rsidRPr="00464FCC" w:rsidRDefault="007236FF" w:rsidP="007236FF">
      <w:pPr>
        <w:numPr>
          <w:ilvl w:val="12"/>
          <w:numId w:val="0"/>
        </w:numPr>
        <w:tabs>
          <w:tab w:val="left" w:pos="5760"/>
        </w:tabs>
        <w:rPr>
          <w:spacing w:val="-3"/>
        </w:rPr>
      </w:pPr>
      <w:r w:rsidRPr="00464FCC">
        <w:rPr>
          <w:spacing w:val="-3"/>
        </w:rPr>
        <w:t>Assignment:</w:t>
      </w:r>
      <w:r w:rsidRPr="00464FCC">
        <w:rPr>
          <w:spacing w:val="-3"/>
        </w:rPr>
        <w:tab/>
        <w:t>Date:</w:t>
      </w:r>
    </w:p>
    <w:p w14:paraId="21803BC6" w14:textId="77777777" w:rsidR="007236FF" w:rsidRPr="00464FCC" w:rsidRDefault="007236FF" w:rsidP="007236FF">
      <w:pPr>
        <w:numPr>
          <w:ilvl w:val="12"/>
          <w:numId w:val="0"/>
        </w:numPr>
        <w:rPr>
          <w:spacing w:val="-3"/>
        </w:rPr>
      </w:pPr>
    </w:p>
    <w:p w14:paraId="4F81D706" w14:textId="77777777" w:rsidR="007236FF" w:rsidRPr="00464FCC" w:rsidRDefault="007236FF" w:rsidP="007236FF">
      <w:pPr>
        <w:numPr>
          <w:ilvl w:val="12"/>
          <w:numId w:val="0"/>
        </w:numPr>
        <w:rPr>
          <w:spacing w:val="-3"/>
        </w:rPr>
      </w:pPr>
    </w:p>
    <w:p w14:paraId="4322CE95" w14:textId="77777777" w:rsidR="007236FF" w:rsidRPr="00464FCC" w:rsidRDefault="007236FF" w:rsidP="007236FF">
      <w:pPr>
        <w:numPr>
          <w:ilvl w:val="12"/>
          <w:numId w:val="0"/>
        </w:numPr>
        <w:jc w:val="center"/>
        <w:rPr>
          <w:b/>
          <w:spacing w:val="-3"/>
        </w:rPr>
      </w:pPr>
      <w:r w:rsidRPr="00464FCC">
        <w:rPr>
          <w:b/>
          <w:spacing w:val="-3"/>
        </w:rPr>
        <w:t>Consultant’s Representations Regarding Costs and Charges</w:t>
      </w:r>
    </w:p>
    <w:p w14:paraId="295BF5F5" w14:textId="77777777" w:rsidR="007236FF" w:rsidRPr="00464FCC" w:rsidRDefault="007236FF" w:rsidP="007236FF">
      <w:pPr>
        <w:numPr>
          <w:ilvl w:val="12"/>
          <w:numId w:val="0"/>
        </w:numPr>
        <w:rPr>
          <w:spacing w:val="-3"/>
        </w:rPr>
      </w:pPr>
    </w:p>
    <w:p w14:paraId="47F78AF3" w14:textId="77777777" w:rsidR="007236FF" w:rsidRPr="00464FCC" w:rsidRDefault="007236FF" w:rsidP="007236FF">
      <w:pPr>
        <w:numPr>
          <w:ilvl w:val="12"/>
          <w:numId w:val="0"/>
        </w:numPr>
        <w:rPr>
          <w:spacing w:val="-3"/>
        </w:rPr>
      </w:pPr>
    </w:p>
    <w:p w14:paraId="7E9A6909" w14:textId="77777777" w:rsidR="007236FF" w:rsidRPr="00464FCC" w:rsidRDefault="007236FF" w:rsidP="007236FF">
      <w:pPr>
        <w:numPr>
          <w:ilvl w:val="12"/>
          <w:numId w:val="0"/>
        </w:numPr>
        <w:jc w:val="both"/>
        <w:rPr>
          <w:spacing w:val="-3"/>
        </w:rPr>
      </w:pPr>
      <w:r w:rsidRPr="00464FCC">
        <w:rPr>
          <w:spacing w:val="-3"/>
        </w:rPr>
        <w:t>We hereby confirm that:</w:t>
      </w:r>
    </w:p>
    <w:p w14:paraId="04BC7988" w14:textId="77777777" w:rsidR="007236FF" w:rsidRPr="00464FCC" w:rsidRDefault="007236FF" w:rsidP="007236FF">
      <w:pPr>
        <w:numPr>
          <w:ilvl w:val="12"/>
          <w:numId w:val="0"/>
        </w:numPr>
        <w:jc w:val="both"/>
        <w:rPr>
          <w:spacing w:val="-3"/>
        </w:rPr>
      </w:pPr>
    </w:p>
    <w:p w14:paraId="4D8F023D" w14:textId="77777777" w:rsidR="007236FF" w:rsidRPr="00464FCC" w:rsidRDefault="007236FF" w:rsidP="007236FF">
      <w:pPr>
        <w:numPr>
          <w:ilvl w:val="12"/>
          <w:numId w:val="0"/>
        </w:numPr>
        <w:jc w:val="both"/>
        <w:rPr>
          <w:spacing w:val="-3"/>
        </w:rPr>
      </w:pPr>
      <w:r w:rsidRPr="00464FCC">
        <w:rPr>
          <w:spacing w:val="-3"/>
        </w:rPr>
        <w:t>(a)</w:t>
      </w:r>
      <w:r w:rsidRPr="00464FCC">
        <w:rPr>
          <w:spacing w:val="-3"/>
        </w:rPr>
        <w:tab/>
        <w:t xml:space="preserve">the basic </w:t>
      </w:r>
      <w:r w:rsidR="00907F14" w:rsidRPr="00464FCC">
        <w:rPr>
          <w:spacing w:val="-3"/>
        </w:rPr>
        <w:t xml:space="preserve">fees </w:t>
      </w:r>
      <w:r w:rsidRPr="00464FCC">
        <w:rPr>
          <w:spacing w:val="-3"/>
        </w:rPr>
        <w:t xml:space="preserve"> indicated in the attached table are taken from the firm’s payroll records and reflect the current </w:t>
      </w:r>
      <w:r w:rsidR="00907F14" w:rsidRPr="00464FCC">
        <w:rPr>
          <w:spacing w:val="-3"/>
        </w:rPr>
        <w:t xml:space="preserve"> rate</w:t>
      </w:r>
      <w:r w:rsidRPr="00464FCC">
        <w:rPr>
          <w:spacing w:val="-3"/>
        </w:rPr>
        <w:t xml:space="preserve">s of the </w:t>
      </w:r>
      <w:r w:rsidR="00FA0B86" w:rsidRPr="00464FCC">
        <w:rPr>
          <w:spacing w:val="-3"/>
        </w:rPr>
        <w:t>Experts</w:t>
      </w:r>
      <w:r w:rsidRPr="00464FCC">
        <w:rPr>
          <w:spacing w:val="-3"/>
        </w:rPr>
        <w:t xml:space="preserve"> listed which have not been raised other than within the normal annual </w:t>
      </w:r>
      <w:r w:rsidR="00FA0B86" w:rsidRPr="00464FCC">
        <w:rPr>
          <w:spacing w:val="-3"/>
        </w:rPr>
        <w:t>pay</w:t>
      </w:r>
      <w:r w:rsidRPr="00464FCC">
        <w:rPr>
          <w:spacing w:val="-3"/>
        </w:rPr>
        <w:t xml:space="preserve"> increase policy as applied to all the </w:t>
      </w:r>
      <w:r w:rsidR="00FA0B86" w:rsidRPr="00464FCC">
        <w:rPr>
          <w:spacing w:val="-3"/>
        </w:rPr>
        <w:t>Consultant</w:t>
      </w:r>
      <w:r w:rsidRPr="00464FCC">
        <w:rPr>
          <w:spacing w:val="-3"/>
        </w:rPr>
        <w:t xml:space="preserve">’s </w:t>
      </w:r>
      <w:r w:rsidR="00FA0B86" w:rsidRPr="00464FCC">
        <w:rPr>
          <w:spacing w:val="-3"/>
        </w:rPr>
        <w:t>Experts</w:t>
      </w:r>
      <w:r w:rsidRPr="00464FCC">
        <w:rPr>
          <w:spacing w:val="-3"/>
        </w:rPr>
        <w:t>;</w:t>
      </w:r>
    </w:p>
    <w:p w14:paraId="0255C1F8" w14:textId="77777777" w:rsidR="007236FF" w:rsidRPr="00464FCC" w:rsidRDefault="007236FF" w:rsidP="007236FF">
      <w:pPr>
        <w:numPr>
          <w:ilvl w:val="12"/>
          <w:numId w:val="0"/>
        </w:numPr>
        <w:jc w:val="both"/>
        <w:rPr>
          <w:spacing w:val="-3"/>
        </w:rPr>
      </w:pPr>
    </w:p>
    <w:p w14:paraId="2EFEF879" w14:textId="77777777" w:rsidR="007236FF" w:rsidRPr="00464FCC" w:rsidRDefault="007236FF" w:rsidP="007236FF">
      <w:pPr>
        <w:numPr>
          <w:ilvl w:val="12"/>
          <w:numId w:val="0"/>
        </w:numPr>
        <w:jc w:val="both"/>
        <w:rPr>
          <w:spacing w:val="-3"/>
        </w:rPr>
      </w:pPr>
      <w:r w:rsidRPr="00464FCC">
        <w:rPr>
          <w:spacing w:val="-3"/>
        </w:rPr>
        <w:t>(b)</w:t>
      </w:r>
      <w:r w:rsidRPr="00464FCC">
        <w:rPr>
          <w:spacing w:val="-3"/>
        </w:rPr>
        <w:tab/>
        <w:t xml:space="preserve">attached are true copies of the latest </w:t>
      </w:r>
      <w:r w:rsidR="00FA0B86" w:rsidRPr="00464FCC">
        <w:rPr>
          <w:spacing w:val="-3"/>
        </w:rPr>
        <w:t>pay</w:t>
      </w:r>
      <w:r w:rsidRPr="00464FCC">
        <w:rPr>
          <w:spacing w:val="-3"/>
        </w:rPr>
        <w:t xml:space="preserve"> slips of the </w:t>
      </w:r>
      <w:r w:rsidR="00FA0B86" w:rsidRPr="00464FCC">
        <w:rPr>
          <w:spacing w:val="-3"/>
        </w:rPr>
        <w:t>Experts</w:t>
      </w:r>
      <w:r w:rsidRPr="00464FCC">
        <w:rPr>
          <w:spacing w:val="-3"/>
        </w:rPr>
        <w:t xml:space="preserve"> listed;</w:t>
      </w:r>
    </w:p>
    <w:p w14:paraId="068F0857" w14:textId="77777777" w:rsidR="007236FF" w:rsidRPr="00464FCC" w:rsidRDefault="007236FF" w:rsidP="007236FF">
      <w:pPr>
        <w:numPr>
          <w:ilvl w:val="12"/>
          <w:numId w:val="0"/>
        </w:numPr>
        <w:jc w:val="both"/>
        <w:rPr>
          <w:spacing w:val="-3"/>
        </w:rPr>
      </w:pPr>
    </w:p>
    <w:p w14:paraId="383F9592" w14:textId="77777777" w:rsidR="007236FF" w:rsidRPr="00464FCC" w:rsidRDefault="007236FF" w:rsidP="007236FF">
      <w:pPr>
        <w:numPr>
          <w:ilvl w:val="12"/>
          <w:numId w:val="0"/>
        </w:numPr>
        <w:jc w:val="both"/>
        <w:rPr>
          <w:spacing w:val="-3"/>
        </w:rPr>
      </w:pPr>
      <w:r w:rsidRPr="00464FCC">
        <w:rPr>
          <w:spacing w:val="-3"/>
        </w:rPr>
        <w:t>(c)</w:t>
      </w:r>
      <w:r w:rsidRPr="00464FCC">
        <w:rPr>
          <w:spacing w:val="-3"/>
        </w:rPr>
        <w:tab/>
        <w:t>the away</w:t>
      </w:r>
      <w:r w:rsidR="00FA0B86" w:rsidRPr="00464FCC">
        <w:rPr>
          <w:spacing w:val="-3"/>
        </w:rPr>
        <w:t>-</w:t>
      </w:r>
      <w:r w:rsidRPr="00464FCC">
        <w:rPr>
          <w:spacing w:val="-3"/>
        </w:rPr>
        <w:t xml:space="preserve"> from</w:t>
      </w:r>
      <w:r w:rsidR="00FA0B86" w:rsidRPr="00464FCC">
        <w:rPr>
          <w:spacing w:val="-3"/>
        </w:rPr>
        <w:t>-</w:t>
      </w:r>
      <w:r w:rsidRPr="00464FCC">
        <w:rPr>
          <w:spacing w:val="-3"/>
        </w:rPr>
        <w:t xml:space="preserve"> </w:t>
      </w:r>
      <w:r w:rsidR="00907F14" w:rsidRPr="00464FCC">
        <w:rPr>
          <w:spacing w:val="-3"/>
        </w:rPr>
        <w:t xml:space="preserve">home </w:t>
      </w:r>
      <w:r w:rsidR="00065566" w:rsidRPr="00464FCC">
        <w:rPr>
          <w:spacing w:val="-3"/>
        </w:rPr>
        <w:t>office allowances</w:t>
      </w:r>
      <w:r w:rsidRPr="00464FCC">
        <w:rPr>
          <w:spacing w:val="-3"/>
        </w:rPr>
        <w:t xml:space="preserve"> indicated belo</w:t>
      </w:r>
      <w:r w:rsidR="00FA0B86" w:rsidRPr="00464FCC">
        <w:rPr>
          <w:spacing w:val="-3"/>
        </w:rPr>
        <w:t>w are those that the Consultant</w:t>
      </w:r>
      <w:r w:rsidRPr="00464FCC">
        <w:rPr>
          <w:spacing w:val="-3"/>
        </w:rPr>
        <w:t xml:space="preserve"> ha</w:t>
      </w:r>
      <w:r w:rsidR="00FA0B86" w:rsidRPr="00464FCC">
        <w:rPr>
          <w:spacing w:val="-3"/>
        </w:rPr>
        <w:t>s</w:t>
      </w:r>
      <w:r w:rsidRPr="00464FCC">
        <w:rPr>
          <w:spacing w:val="-3"/>
        </w:rPr>
        <w:t xml:space="preserve"> agreed to pay for this assignment to the </w:t>
      </w:r>
      <w:r w:rsidR="00FA0B86" w:rsidRPr="00464FCC">
        <w:rPr>
          <w:spacing w:val="-3"/>
        </w:rPr>
        <w:t>Experts</w:t>
      </w:r>
      <w:r w:rsidRPr="00464FCC">
        <w:rPr>
          <w:spacing w:val="-3"/>
        </w:rPr>
        <w:t xml:space="preserve"> listed;</w:t>
      </w:r>
    </w:p>
    <w:p w14:paraId="7A59E311" w14:textId="77777777" w:rsidR="007236FF" w:rsidRPr="00464FCC" w:rsidRDefault="007236FF" w:rsidP="007236FF">
      <w:pPr>
        <w:numPr>
          <w:ilvl w:val="12"/>
          <w:numId w:val="0"/>
        </w:numPr>
        <w:jc w:val="both"/>
        <w:rPr>
          <w:spacing w:val="-3"/>
        </w:rPr>
      </w:pPr>
    </w:p>
    <w:p w14:paraId="65690BFE" w14:textId="77777777" w:rsidR="007236FF" w:rsidRPr="00464FCC" w:rsidRDefault="007236FF" w:rsidP="007236FF">
      <w:pPr>
        <w:numPr>
          <w:ilvl w:val="12"/>
          <w:numId w:val="0"/>
        </w:numPr>
        <w:jc w:val="both"/>
        <w:rPr>
          <w:spacing w:val="-3"/>
        </w:rPr>
      </w:pPr>
      <w:r w:rsidRPr="00464FCC">
        <w:rPr>
          <w:spacing w:val="-3"/>
        </w:rPr>
        <w:t>(d)</w:t>
      </w:r>
      <w:r w:rsidRPr="00464FCC">
        <w:rPr>
          <w:spacing w:val="-3"/>
        </w:rPr>
        <w:tab/>
        <w:t>the factors listed in the attached table for social charges and overhead are based on the firm’s average cost experiences for the latest three years as represented by the firm’s financial statements; and</w:t>
      </w:r>
    </w:p>
    <w:p w14:paraId="09FE0331" w14:textId="77777777" w:rsidR="007236FF" w:rsidRPr="00464FCC" w:rsidRDefault="007236FF" w:rsidP="007236FF">
      <w:pPr>
        <w:numPr>
          <w:ilvl w:val="12"/>
          <w:numId w:val="0"/>
        </w:numPr>
        <w:jc w:val="both"/>
        <w:rPr>
          <w:spacing w:val="-3"/>
        </w:rPr>
      </w:pPr>
    </w:p>
    <w:p w14:paraId="70CD2233" w14:textId="77777777" w:rsidR="007236FF" w:rsidRPr="00464FCC" w:rsidRDefault="007236FF" w:rsidP="007236FF">
      <w:pPr>
        <w:numPr>
          <w:ilvl w:val="12"/>
          <w:numId w:val="0"/>
        </w:numPr>
        <w:jc w:val="both"/>
        <w:rPr>
          <w:spacing w:val="-3"/>
        </w:rPr>
      </w:pPr>
      <w:r w:rsidRPr="00464FCC">
        <w:rPr>
          <w:spacing w:val="-3"/>
        </w:rPr>
        <w:t>(e)</w:t>
      </w:r>
      <w:r w:rsidRPr="00464FCC">
        <w:rPr>
          <w:spacing w:val="-3"/>
        </w:rPr>
        <w:tab/>
        <w:t>said factors for overhead and social charges do not include any bonuses or other means of profit-sharing.</w:t>
      </w:r>
    </w:p>
    <w:p w14:paraId="08A5EF99" w14:textId="77777777" w:rsidR="007236FF" w:rsidRPr="00464FCC" w:rsidRDefault="007236FF" w:rsidP="007236FF">
      <w:pPr>
        <w:pStyle w:val="BodyTextIndent3"/>
      </w:pPr>
    </w:p>
    <w:p w14:paraId="60E577CD" w14:textId="77777777" w:rsidR="007236FF" w:rsidRPr="00464FCC" w:rsidRDefault="007236FF" w:rsidP="007236FF">
      <w:pPr>
        <w:numPr>
          <w:ilvl w:val="12"/>
          <w:numId w:val="0"/>
        </w:numPr>
        <w:tabs>
          <w:tab w:val="left" w:pos="5040"/>
        </w:tabs>
        <w:rPr>
          <w:spacing w:val="-3"/>
        </w:rPr>
      </w:pPr>
      <w:r w:rsidRPr="00464FCC">
        <w:rPr>
          <w:spacing w:val="-3"/>
          <w:u w:val="single"/>
        </w:rPr>
        <w:tab/>
      </w:r>
    </w:p>
    <w:p w14:paraId="5E31EEA7" w14:textId="77777777" w:rsidR="007236FF" w:rsidRPr="00464FCC" w:rsidRDefault="002A2D56" w:rsidP="007236FF">
      <w:pPr>
        <w:numPr>
          <w:ilvl w:val="12"/>
          <w:numId w:val="0"/>
        </w:numPr>
        <w:rPr>
          <w:spacing w:val="-3"/>
        </w:rPr>
      </w:pPr>
      <w:r w:rsidRPr="00464FCC">
        <w:rPr>
          <w:spacing w:val="-3"/>
          <w:sz w:val="20"/>
        </w:rPr>
        <w:t>[Name of Consultant</w:t>
      </w:r>
      <w:r w:rsidR="007236FF" w:rsidRPr="00464FCC">
        <w:rPr>
          <w:spacing w:val="-3"/>
          <w:sz w:val="20"/>
        </w:rPr>
        <w:t>]</w:t>
      </w:r>
    </w:p>
    <w:p w14:paraId="3C9D6E2F" w14:textId="77777777" w:rsidR="007236FF" w:rsidRPr="00464FCC" w:rsidRDefault="007236FF" w:rsidP="007236FF">
      <w:pPr>
        <w:numPr>
          <w:ilvl w:val="12"/>
          <w:numId w:val="0"/>
        </w:numPr>
        <w:rPr>
          <w:spacing w:val="-3"/>
        </w:rPr>
      </w:pPr>
    </w:p>
    <w:p w14:paraId="7E98E207" w14:textId="77777777" w:rsidR="007236FF" w:rsidRPr="00464FCC" w:rsidRDefault="007236FF" w:rsidP="007236FF">
      <w:pPr>
        <w:numPr>
          <w:ilvl w:val="12"/>
          <w:numId w:val="0"/>
        </w:numPr>
        <w:tabs>
          <w:tab w:val="left" w:pos="5040"/>
          <w:tab w:val="left" w:pos="5760"/>
          <w:tab w:val="left" w:pos="8640"/>
        </w:tabs>
        <w:rPr>
          <w:spacing w:val="-3"/>
        </w:rPr>
      </w:pPr>
      <w:r w:rsidRPr="00464FCC">
        <w:rPr>
          <w:spacing w:val="-3"/>
          <w:u w:val="single"/>
        </w:rPr>
        <w:tab/>
      </w:r>
      <w:r w:rsidRPr="00464FCC">
        <w:rPr>
          <w:spacing w:val="-3"/>
        </w:rPr>
        <w:tab/>
      </w:r>
      <w:r w:rsidRPr="00464FCC">
        <w:rPr>
          <w:spacing w:val="-3"/>
          <w:u w:val="single"/>
        </w:rPr>
        <w:tab/>
      </w:r>
    </w:p>
    <w:p w14:paraId="4A242865" w14:textId="77777777" w:rsidR="007236FF" w:rsidRPr="00464FCC" w:rsidRDefault="007236FF" w:rsidP="007236FF">
      <w:pPr>
        <w:numPr>
          <w:ilvl w:val="12"/>
          <w:numId w:val="0"/>
        </w:numPr>
        <w:tabs>
          <w:tab w:val="left" w:pos="5760"/>
        </w:tabs>
        <w:rPr>
          <w:spacing w:val="-3"/>
        </w:rPr>
      </w:pPr>
      <w:r w:rsidRPr="00464FCC">
        <w:rPr>
          <w:spacing w:val="-3"/>
        </w:rPr>
        <w:t>Signature of Authorized Representative</w:t>
      </w:r>
      <w:r w:rsidRPr="00464FCC">
        <w:rPr>
          <w:spacing w:val="-3"/>
        </w:rPr>
        <w:tab/>
        <w:t>Date</w:t>
      </w:r>
    </w:p>
    <w:p w14:paraId="682E7C49" w14:textId="77777777" w:rsidR="007236FF" w:rsidRPr="00464FCC" w:rsidRDefault="007236FF" w:rsidP="007236FF">
      <w:pPr>
        <w:numPr>
          <w:ilvl w:val="12"/>
          <w:numId w:val="0"/>
        </w:numPr>
        <w:rPr>
          <w:spacing w:val="-3"/>
        </w:rPr>
      </w:pPr>
    </w:p>
    <w:p w14:paraId="5A62F54D" w14:textId="77777777" w:rsidR="007236FF" w:rsidRPr="00464FCC" w:rsidRDefault="007236FF" w:rsidP="007236FF">
      <w:pPr>
        <w:numPr>
          <w:ilvl w:val="12"/>
          <w:numId w:val="0"/>
        </w:numPr>
        <w:tabs>
          <w:tab w:val="left" w:pos="5040"/>
        </w:tabs>
        <w:rPr>
          <w:spacing w:val="-3"/>
        </w:rPr>
      </w:pPr>
      <w:r w:rsidRPr="00464FCC">
        <w:rPr>
          <w:spacing w:val="-3"/>
        </w:rPr>
        <w:t xml:space="preserve">Name:  </w:t>
      </w:r>
      <w:r w:rsidRPr="00464FCC">
        <w:rPr>
          <w:spacing w:val="-3"/>
          <w:u w:val="single"/>
        </w:rPr>
        <w:tab/>
      </w:r>
    </w:p>
    <w:p w14:paraId="216983AF" w14:textId="77777777" w:rsidR="007236FF" w:rsidRPr="00464FCC" w:rsidRDefault="007236FF" w:rsidP="007236FF">
      <w:pPr>
        <w:numPr>
          <w:ilvl w:val="12"/>
          <w:numId w:val="0"/>
        </w:numPr>
        <w:rPr>
          <w:spacing w:val="-3"/>
        </w:rPr>
      </w:pPr>
    </w:p>
    <w:p w14:paraId="67ED9BF3" w14:textId="77777777" w:rsidR="007236FF" w:rsidRPr="00464FCC" w:rsidRDefault="007236FF" w:rsidP="007236FF">
      <w:pPr>
        <w:numPr>
          <w:ilvl w:val="12"/>
          <w:numId w:val="0"/>
        </w:numPr>
        <w:tabs>
          <w:tab w:val="left" w:pos="5040"/>
        </w:tabs>
        <w:rPr>
          <w:spacing w:val="-3"/>
        </w:rPr>
      </w:pPr>
      <w:r w:rsidRPr="00464FCC">
        <w:rPr>
          <w:spacing w:val="-3"/>
        </w:rPr>
        <w:t xml:space="preserve">Title:  </w:t>
      </w:r>
      <w:r w:rsidRPr="00464FCC">
        <w:rPr>
          <w:spacing w:val="-3"/>
          <w:u w:val="single"/>
        </w:rPr>
        <w:tab/>
      </w:r>
    </w:p>
    <w:p w14:paraId="2184AF24" w14:textId="77777777" w:rsidR="002A2D56" w:rsidRPr="00464FCC" w:rsidRDefault="002A2D56" w:rsidP="0027492E">
      <w:pPr>
        <w:pStyle w:val="Heading2"/>
        <w:rPr>
          <w:lang w:val="en-US"/>
        </w:rPr>
        <w:sectPr w:rsidR="002A2D56" w:rsidRPr="00464FCC" w:rsidSect="00D47EDD">
          <w:headerReference w:type="default" r:id="rId70"/>
          <w:footnotePr>
            <w:numRestart w:val="eachSect"/>
          </w:footnotePr>
          <w:pgSz w:w="12242" w:h="15842" w:code="1"/>
          <w:pgMar w:top="1440" w:right="1440" w:bottom="1729" w:left="1729" w:header="720" w:footer="720" w:gutter="0"/>
          <w:cols w:space="708"/>
          <w:docGrid w:linePitch="360"/>
        </w:sectPr>
      </w:pPr>
    </w:p>
    <w:p w14:paraId="7A3FC733" w14:textId="77777777" w:rsidR="002A2D56" w:rsidRPr="00464FCC" w:rsidRDefault="002A2D56" w:rsidP="002A2D56">
      <w:pPr>
        <w:numPr>
          <w:ilvl w:val="12"/>
          <w:numId w:val="0"/>
        </w:numPr>
        <w:jc w:val="center"/>
        <w:rPr>
          <w:b/>
          <w:spacing w:val="-3"/>
        </w:rPr>
      </w:pPr>
      <w:r w:rsidRPr="00464FCC">
        <w:rPr>
          <w:b/>
          <w:spacing w:val="-3"/>
        </w:rPr>
        <w:lastRenderedPageBreak/>
        <w:t>Consultant’s Representations Regarding Costs and Charges</w:t>
      </w:r>
    </w:p>
    <w:p w14:paraId="7BC9E889" w14:textId="77777777" w:rsidR="009D62ED" w:rsidRPr="00464FCC" w:rsidRDefault="009D62ED" w:rsidP="002A2D56">
      <w:pPr>
        <w:numPr>
          <w:ilvl w:val="12"/>
          <w:numId w:val="0"/>
        </w:numPr>
        <w:jc w:val="center"/>
        <w:rPr>
          <w:b/>
          <w:spacing w:val="-3"/>
        </w:rPr>
      </w:pPr>
      <w:r w:rsidRPr="00464FCC">
        <w:rPr>
          <w:b/>
          <w:spacing w:val="-3"/>
        </w:rPr>
        <w:t>(Model Form I)</w:t>
      </w:r>
    </w:p>
    <w:p w14:paraId="0BEAB719" w14:textId="77777777" w:rsidR="002A2D56" w:rsidRPr="00464FCC" w:rsidRDefault="002A2D56" w:rsidP="002A2D56">
      <w:pPr>
        <w:numPr>
          <w:ilvl w:val="12"/>
          <w:numId w:val="0"/>
        </w:numPr>
        <w:ind w:right="720"/>
        <w:rPr>
          <w:spacing w:val="-3"/>
        </w:rPr>
      </w:pPr>
    </w:p>
    <w:p w14:paraId="467F0024" w14:textId="77777777" w:rsidR="002A2D56" w:rsidRPr="00464FCC" w:rsidRDefault="002A2D56" w:rsidP="002A2D56">
      <w:pPr>
        <w:numPr>
          <w:ilvl w:val="12"/>
          <w:numId w:val="0"/>
        </w:numPr>
        <w:ind w:right="720"/>
        <w:jc w:val="center"/>
        <w:rPr>
          <w:spacing w:val="-2"/>
        </w:rPr>
      </w:pPr>
      <w:r w:rsidRPr="00464FCC">
        <w:rPr>
          <w:spacing w:val="-2"/>
        </w:rPr>
        <w:t xml:space="preserve">(Expressed in </w:t>
      </w:r>
      <w:r w:rsidR="006846A7" w:rsidRPr="0021172D">
        <w:rPr>
          <w:spacing w:val="-2"/>
          <w:sz w:val="20"/>
        </w:rPr>
        <w:t>{</w:t>
      </w:r>
      <w:r w:rsidRPr="0021172D">
        <w:rPr>
          <w:spacing w:val="-2"/>
          <w:sz w:val="20"/>
        </w:rPr>
        <w:t>insert name of currency</w:t>
      </w:r>
      <w:r w:rsidR="00BA7C4C" w:rsidRPr="0021172D">
        <w:rPr>
          <w:spacing w:val="-2"/>
          <w:sz w:val="20"/>
        </w:rPr>
        <w:t>*</w:t>
      </w:r>
      <w:r w:rsidR="006846A7" w:rsidRPr="0021172D">
        <w:rPr>
          <w:spacing w:val="-2"/>
          <w:sz w:val="20"/>
        </w:rPr>
        <w:t>}</w:t>
      </w:r>
      <w:r w:rsidRPr="00464FCC">
        <w:rPr>
          <w:spacing w:val="-2"/>
        </w:rPr>
        <w:t>)</w:t>
      </w:r>
    </w:p>
    <w:p w14:paraId="1135388D" w14:textId="77777777" w:rsidR="002A2D56" w:rsidRPr="00464FCC" w:rsidRDefault="002A2D56" w:rsidP="002A2D56">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A2D56" w:rsidRPr="00464FCC" w14:paraId="4AAE9CC7" w14:textId="77777777" w:rsidTr="00EA7EC1">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1C73A0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30A49AF"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B96CF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095B730"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4AA1918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358501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E047138"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6B78516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14:paraId="01D7B10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8</w:t>
            </w:r>
          </w:p>
        </w:tc>
      </w:tr>
      <w:tr w:rsidR="002A2D56" w:rsidRPr="00464FCC" w14:paraId="08BC537F" w14:textId="77777777" w:rsidTr="00EA7EC1">
        <w:trPr>
          <w:trHeight w:val="907"/>
          <w:jc w:val="center"/>
        </w:trPr>
        <w:tc>
          <w:tcPr>
            <w:tcW w:w="1247" w:type="dxa"/>
            <w:tcBorders>
              <w:top w:val="single" w:sz="6" w:space="0" w:color="auto"/>
              <w:bottom w:val="double" w:sz="4" w:space="0" w:color="auto"/>
              <w:right w:val="single" w:sz="6" w:space="0" w:color="auto"/>
            </w:tcBorders>
            <w:vAlign w:val="center"/>
          </w:tcPr>
          <w:p w14:paraId="27C14C3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D95ED97"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C88D40"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Basic </w:t>
            </w:r>
            <w:r w:rsidR="00907F14" w:rsidRPr="00464FCC">
              <w:rPr>
                <w:rFonts w:asciiTheme="minorHAnsi" w:hAnsiTheme="minorHAnsi"/>
                <w:spacing w:val="-2"/>
                <w:sz w:val="20"/>
              </w:rPr>
              <w:t xml:space="preserve">Remuneration Rate </w:t>
            </w:r>
            <w:r w:rsidRPr="00464FCC">
              <w:rPr>
                <w:rFonts w:asciiTheme="minorHAnsi" w:hAnsiTheme="minorHAnsi"/>
                <w:spacing w:val="-2"/>
                <w:sz w:val="20"/>
              </w:rPr>
              <w:t xml:space="preserv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17DFB07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Social Charges</w:t>
            </w:r>
            <w:r w:rsidRPr="00464FCC">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B815B08"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Overhead</w:t>
            </w:r>
            <w:r w:rsidRPr="00464FCC">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8E3CA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7B9276F" w14:textId="77777777" w:rsidR="002A2D56" w:rsidRPr="00464FCC" w:rsidRDefault="00907F14" w:rsidP="00907F14">
            <w:pPr>
              <w:numPr>
                <w:ilvl w:val="12"/>
                <w:numId w:val="0"/>
              </w:numPr>
              <w:jc w:val="center"/>
              <w:rPr>
                <w:rFonts w:asciiTheme="minorHAnsi" w:hAnsiTheme="minorHAnsi"/>
                <w:spacing w:val="-2"/>
                <w:sz w:val="20"/>
              </w:rPr>
            </w:pPr>
            <w:r w:rsidRPr="00464FCC">
              <w:rPr>
                <w:rFonts w:asciiTheme="minorHAnsi" w:hAnsiTheme="minorHAnsi"/>
                <w:spacing w:val="-2"/>
                <w:sz w:val="20"/>
              </w:rPr>
              <w:t>Profit</w:t>
            </w:r>
            <w:r w:rsidR="002A2D56" w:rsidRPr="00464FCC">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52AAE95"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Away from </w:t>
            </w:r>
            <w:r w:rsidR="00907F14" w:rsidRPr="00464FCC">
              <w:rPr>
                <w:rFonts w:asciiTheme="minorHAnsi" w:hAnsiTheme="minorHAnsi"/>
                <w:spacing w:val="-2"/>
                <w:sz w:val="20"/>
              </w:rPr>
              <w:t>Home Office</w:t>
            </w:r>
            <w:r w:rsidRPr="00464FCC">
              <w:rPr>
                <w:rFonts w:asciiTheme="minorHAnsi" w:hAnsiTheme="minorHAnsi"/>
                <w:spacing w:val="-2"/>
                <w:sz w:val="20"/>
              </w:rPr>
              <w:t xml:space="preserv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1785B2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514CC20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r w:rsidRPr="00464FCC">
              <w:rPr>
                <w:rFonts w:asciiTheme="minorHAnsi" w:hAnsiTheme="minorHAnsi"/>
                <w:spacing w:val="-2"/>
                <w:vertAlign w:val="superscript"/>
              </w:rPr>
              <w:t>1</w:t>
            </w:r>
          </w:p>
        </w:tc>
      </w:tr>
      <w:tr w:rsidR="002A2D56" w:rsidRPr="00464FCC" w14:paraId="09044E38" w14:textId="77777777" w:rsidTr="00EA7EC1">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3BDBF78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0B36EA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EA7CAA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615B93E"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A703F71"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0F3E8335"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C3C41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5EB23C42"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14:paraId="76BE991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725943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53970D2"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7A9DDCB"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AAE5C6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E1AF8D0"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C81BE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E34CAE"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90167EE"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5FD028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57ED6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463B973B"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9BA3FCD"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77B3DD64"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A41363F"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2CADE8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BC80AD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45457C8"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B87BBB"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6F9A3D"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167CDFD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FA31D9B"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B3A47E"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1FF2130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92E86FF"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8FDB136"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378456E2"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05F61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EBEAFF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7167E0"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AAF1B7"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207BE3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E1826E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9A5D17"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277700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4D09497"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0E11C4D"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07079FB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A8654E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E7397E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3965F8A"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ADC11F1"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7A9181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D0E7736"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1F001D7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54717CE" w14:textId="77777777" w:rsidTr="00EA7EC1">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B121B9B"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20B9D95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D36B6C"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DCCC40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38950C9"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5ECD562"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9C2EA7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5A8C2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26430C9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560EC66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43692BF4"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C7FBB2"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0F9D26"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D0CB191"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04DDC4"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4BC9D17"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2E362FB"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859190A"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D227703"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E3C9AE2"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8071BB7"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FDEA315"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23168C"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C24E25C"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0CB3AB"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559590"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0657ABA1"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C5FEBC5"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6E4CBD2"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26BF675"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02DA9EB4"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91E04E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63BEE80E"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DD95C97"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06C1C5A8"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2C8655E"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CE5AED9"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4271A3A8"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A0425E"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B1EDDEC"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A349566"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4E54751F"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26EA50C9" w14:textId="77777777" w:rsidTr="006846A7">
        <w:trPr>
          <w:trHeight w:hRule="exact" w:val="464"/>
          <w:jc w:val="center"/>
        </w:trPr>
        <w:tc>
          <w:tcPr>
            <w:tcW w:w="1247" w:type="dxa"/>
            <w:tcBorders>
              <w:top w:val="single" w:sz="6" w:space="0" w:color="auto"/>
              <w:bottom w:val="double" w:sz="4" w:space="0" w:color="auto"/>
              <w:right w:val="single" w:sz="6" w:space="0" w:color="auto"/>
            </w:tcBorders>
            <w:vAlign w:val="center"/>
          </w:tcPr>
          <w:p w14:paraId="2FAEAED7" w14:textId="77777777" w:rsidR="002A2D56" w:rsidRPr="00464FCC" w:rsidRDefault="002A2D56" w:rsidP="00EA7EC1">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764C4A" w14:textId="77777777" w:rsidR="002A2D56" w:rsidRPr="00464FCC" w:rsidRDefault="002A2D56" w:rsidP="00EA7EC1">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64599915"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C52B18A"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B71DF16"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0A8834AC" w14:textId="77777777" w:rsidR="002A2D56" w:rsidRPr="00464FCC" w:rsidRDefault="002A2D56" w:rsidP="00EA7EC1">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65970B2" w14:textId="77777777" w:rsidR="002A2D56" w:rsidRPr="00464FCC" w:rsidRDefault="002A2D56" w:rsidP="00EA7EC1">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504517B5"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05AB59B1"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199C9419" w14:textId="77777777" w:rsidR="002A2D56" w:rsidRPr="00464FCC" w:rsidRDefault="002A2D56" w:rsidP="00EA7EC1">
            <w:pPr>
              <w:numPr>
                <w:ilvl w:val="12"/>
                <w:numId w:val="0"/>
              </w:numPr>
              <w:jc w:val="center"/>
              <w:rPr>
                <w:rFonts w:asciiTheme="minorHAnsi" w:hAnsiTheme="minorHAnsi"/>
                <w:i/>
                <w:spacing w:val="-2"/>
              </w:rPr>
            </w:pPr>
          </w:p>
        </w:tc>
      </w:tr>
    </w:tbl>
    <w:p w14:paraId="0629F05C" w14:textId="77777777" w:rsidR="002A2D56" w:rsidRPr="0021172D" w:rsidRDefault="006846A7" w:rsidP="002A2D56">
      <w:pPr>
        <w:numPr>
          <w:ilvl w:val="12"/>
          <w:numId w:val="0"/>
        </w:numPr>
        <w:rPr>
          <w:spacing w:val="-3"/>
          <w:sz w:val="20"/>
          <w:szCs w:val="20"/>
        </w:rPr>
      </w:pPr>
      <w:r w:rsidRPr="0021172D">
        <w:rPr>
          <w:spacing w:val="-3"/>
        </w:rPr>
        <w:t>{</w:t>
      </w:r>
      <w:r w:rsidR="00BA7C4C" w:rsidRPr="0021172D">
        <w:rPr>
          <w:spacing w:val="-3"/>
        </w:rPr>
        <w:t xml:space="preserve">* </w:t>
      </w:r>
      <w:r w:rsidR="00BA7C4C" w:rsidRPr="0021172D">
        <w:rPr>
          <w:spacing w:val="-3"/>
          <w:sz w:val="20"/>
          <w:szCs w:val="20"/>
        </w:rPr>
        <w:t>If more than one currency is used, use additional table(s), one for each currency</w:t>
      </w:r>
      <w:r w:rsidRPr="0021172D">
        <w:rPr>
          <w:spacing w:val="-3"/>
          <w:sz w:val="20"/>
          <w:szCs w:val="20"/>
        </w:rPr>
        <w:t>}</w:t>
      </w:r>
    </w:p>
    <w:p w14:paraId="11F6BBE3" w14:textId="77777777" w:rsidR="002A2D56" w:rsidRPr="00464FCC" w:rsidRDefault="002A2D56" w:rsidP="002A2D56">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192AB5D" w14:textId="77777777" w:rsidR="002A2D56" w:rsidRPr="00464FCC" w:rsidRDefault="002A2D56" w:rsidP="002A2D56">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32C4D598" w14:textId="77777777" w:rsidR="002A2D56" w:rsidRPr="00464FCC" w:rsidRDefault="002A2D56" w:rsidP="002A2D56">
      <w:pPr>
        <w:ind w:left="1080" w:hanging="1080"/>
      </w:pPr>
    </w:p>
    <w:p w14:paraId="4442F4A5" w14:textId="77777777" w:rsidR="0046142F" w:rsidRPr="00464FCC" w:rsidRDefault="0046142F">
      <w:pPr>
        <w:rPr>
          <w:b/>
          <w:bCs/>
          <w:i/>
          <w:smallCaps/>
          <w:sz w:val="28"/>
        </w:rPr>
      </w:pPr>
      <w:r w:rsidRPr="00464FCC">
        <w:rPr>
          <w:b/>
          <w:bCs/>
          <w:i/>
          <w:smallCaps/>
          <w:sz w:val="28"/>
        </w:rPr>
        <w:br w:type="page"/>
      </w:r>
    </w:p>
    <w:p w14:paraId="57B04245" w14:textId="77777777" w:rsidR="000B5EDC" w:rsidRPr="0021172D" w:rsidRDefault="000B5EDC" w:rsidP="00B911C4">
      <w:pPr>
        <w:jc w:val="center"/>
        <w:rPr>
          <w:b/>
          <w:i/>
          <w:smallCaps/>
          <w:sz w:val="28"/>
          <w:szCs w:val="28"/>
        </w:rPr>
      </w:pPr>
      <w:r w:rsidRPr="00464FCC">
        <w:rPr>
          <w:b/>
          <w:smallCaps/>
          <w:sz w:val="28"/>
          <w:szCs w:val="28"/>
        </w:rPr>
        <w:lastRenderedPageBreak/>
        <w:t>Form  FIN-4  Breakdown of Reimbursable Expenses</w:t>
      </w:r>
    </w:p>
    <w:p w14:paraId="1FEB333A" w14:textId="77777777" w:rsidR="0000062D" w:rsidRPr="00464FCC" w:rsidRDefault="0000062D" w:rsidP="0000062D">
      <w:pPr>
        <w:pStyle w:val="BankNormal"/>
        <w:spacing w:after="0"/>
      </w:pPr>
    </w:p>
    <w:p w14:paraId="1D18E99A" w14:textId="77777777" w:rsidR="000B5EDC" w:rsidRPr="00464FCC" w:rsidRDefault="000B5EDC" w:rsidP="000F0B40">
      <w:pPr>
        <w:jc w:val="both"/>
      </w:pPr>
      <w:r w:rsidRPr="00464FCC">
        <w:t>When used for Lump</w:t>
      </w:r>
      <w:r w:rsidR="009B4DDE" w:rsidRPr="00464FCC">
        <w:t>-</w:t>
      </w:r>
      <w:r w:rsidRPr="00464FCC">
        <w:t xml:space="preserve">Sum contract assignment, information to be provided in this Form shall only be used to demonstrate the basis for calculation of the Contract ceiling amount, </w:t>
      </w:r>
      <w:r w:rsidR="00F1141F" w:rsidRPr="00464FCC">
        <w:t xml:space="preserve">to </w:t>
      </w:r>
      <w:r w:rsidRPr="00464FCC">
        <w:t>calculate applicable taxes</w:t>
      </w:r>
      <w:r w:rsidR="00855C45" w:rsidRPr="00464FCC">
        <w:t xml:space="preserve"> at contract negotiations</w:t>
      </w:r>
      <w:r w:rsidRPr="00464FCC">
        <w:t xml:space="preserve"> and, if needed</w:t>
      </w:r>
      <w:r w:rsidR="004E6AC9" w:rsidRPr="00464FCC">
        <w:t>,</w:t>
      </w:r>
      <w:r w:rsidRPr="00464FCC">
        <w:t xml:space="preserve"> to establish payments to the Consultant for possible additional services requested by the Client. This form shall not be used as a basis for payments under Lump</w:t>
      </w:r>
      <w:r w:rsidR="004E6AC9" w:rsidRPr="00464FCC">
        <w:t>-</w:t>
      </w:r>
      <w:r w:rsidRPr="00464FCC">
        <w:t xml:space="preserve">Sum contracts </w:t>
      </w:r>
    </w:p>
    <w:p w14:paraId="5FC66EE4" w14:textId="77777777" w:rsidR="000B5EDC" w:rsidRPr="00464FC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464FCC" w14:paraId="3E531010" w14:textId="77777777">
        <w:trPr>
          <w:cantSplit/>
          <w:trHeight w:hRule="exact" w:val="454"/>
          <w:jc w:val="center"/>
        </w:trPr>
        <w:tc>
          <w:tcPr>
            <w:tcW w:w="12476" w:type="dxa"/>
            <w:gridSpan w:val="9"/>
            <w:tcBorders>
              <w:top w:val="double" w:sz="4" w:space="0" w:color="auto"/>
              <w:bottom w:val="double" w:sz="4" w:space="0" w:color="auto"/>
            </w:tcBorders>
            <w:vAlign w:val="center"/>
          </w:tcPr>
          <w:p w14:paraId="5A9918A3" w14:textId="77777777" w:rsidR="000B5EDC" w:rsidRPr="00464FCC" w:rsidRDefault="000B5EDC" w:rsidP="00D13F60">
            <w:pPr>
              <w:pStyle w:val="Header"/>
              <w:tabs>
                <w:tab w:val="right" w:pos="12070"/>
              </w:tabs>
              <w:rPr>
                <w:rFonts w:asciiTheme="minorHAnsi" w:hAnsiTheme="minorHAnsi"/>
                <w:u w:val="single"/>
              </w:rPr>
            </w:pPr>
            <w:r w:rsidRPr="00464FCC">
              <w:rPr>
                <w:rFonts w:asciiTheme="minorHAnsi" w:hAnsiTheme="minorHAnsi"/>
                <w:b/>
                <w:bCs/>
              </w:rPr>
              <w:t>B. Reimbursabl</w:t>
            </w:r>
            <w:r w:rsidR="00D13F60" w:rsidRPr="00464FCC">
              <w:rPr>
                <w:rFonts w:asciiTheme="minorHAnsi" w:hAnsiTheme="minorHAnsi"/>
                <w:b/>
                <w:bCs/>
              </w:rPr>
              <w:t>e Expenses</w:t>
            </w:r>
            <w:r w:rsidRPr="00464FCC">
              <w:rPr>
                <w:rFonts w:asciiTheme="minorHAnsi" w:hAnsiTheme="minorHAnsi"/>
                <w:u w:val="single"/>
              </w:rPr>
              <w:t xml:space="preserve"> </w:t>
            </w:r>
            <w:r w:rsidRPr="00464FCC">
              <w:rPr>
                <w:rFonts w:asciiTheme="minorHAnsi" w:hAnsiTheme="minorHAnsi"/>
                <w:u w:val="single"/>
              </w:rPr>
              <w:tab/>
            </w:r>
          </w:p>
        </w:tc>
      </w:tr>
      <w:tr w:rsidR="000B5EDC" w:rsidRPr="00464FCC" w14:paraId="30278CC5" w14:textId="77777777" w:rsidTr="000574EC">
        <w:trPr>
          <w:jc w:val="center"/>
        </w:trPr>
        <w:tc>
          <w:tcPr>
            <w:tcW w:w="454" w:type="dxa"/>
            <w:tcBorders>
              <w:top w:val="double" w:sz="4" w:space="0" w:color="auto"/>
              <w:bottom w:val="single" w:sz="12" w:space="0" w:color="auto"/>
            </w:tcBorders>
            <w:vAlign w:val="center"/>
          </w:tcPr>
          <w:p w14:paraId="139C1067"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N°</w:t>
            </w:r>
          </w:p>
        </w:tc>
        <w:tc>
          <w:tcPr>
            <w:tcW w:w="2779" w:type="dxa"/>
            <w:tcBorders>
              <w:top w:val="double" w:sz="4" w:space="0" w:color="auto"/>
              <w:bottom w:val="single" w:sz="12" w:space="0" w:color="auto"/>
            </w:tcBorders>
            <w:vAlign w:val="center"/>
          </w:tcPr>
          <w:p w14:paraId="652E0A0B" w14:textId="77777777" w:rsidR="000B5EDC" w:rsidRPr="00464FCC" w:rsidRDefault="000B5EDC" w:rsidP="00D13F60">
            <w:pPr>
              <w:spacing w:before="40" w:after="40"/>
              <w:jc w:val="center"/>
              <w:rPr>
                <w:rFonts w:asciiTheme="minorHAnsi" w:hAnsiTheme="minorHAnsi"/>
                <w:b/>
                <w:bCs/>
                <w:sz w:val="20"/>
              </w:rPr>
            </w:pPr>
            <w:r w:rsidRPr="00464FCC">
              <w:rPr>
                <w:rFonts w:asciiTheme="minorHAnsi" w:hAnsiTheme="minorHAnsi"/>
                <w:b/>
                <w:bCs/>
                <w:sz w:val="20"/>
              </w:rPr>
              <w:t>Type of Reimbursable Expenses</w:t>
            </w:r>
          </w:p>
        </w:tc>
        <w:tc>
          <w:tcPr>
            <w:tcW w:w="989" w:type="dxa"/>
            <w:tcBorders>
              <w:top w:val="double" w:sz="4" w:space="0" w:color="auto"/>
              <w:bottom w:val="single" w:sz="12" w:space="0" w:color="auto"/>
            </w:tcBorders>
            <w:vAlign w:val="center"/>
          </w:tcPr>
          <w:p w14:paraId="324444E7"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Unit</w:t>
            </w:r>
          </w:p>
        </w:tc>
        <w:tc>
          <w:tcPr>
            <w:tcW w:w="996" w:type="dxa"/>
            <w:tcBorders>
              <w:top w:val="double" w:sz="4" w:space="0" w:color="auto"/>
              <w:bottom w:val="single" w:sz="12" w:space="0" w:color="auto"/>
            </w:tcBorders>
            <w:vAlign w:val="center"/>
          </w:tcPr>
          <w:p w14:paraId="001423E5"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Unit Cost</w:t>
            </w:r>
          </w:p>
        </w:tc>
        <w:tc>
          <w:tcPr>
            <w:tcW w:w="1134" w:type="dxa"/>
            <w:tcBorders>
              <w:top w:val="double" w:sz="4" w:space="0" w:color="auto"/>
              <w:bottom w:val="single" w:sz="12" w:space="0" w:color="auto"/>
            </w:tcBorders>
            <w:vAlign w:val="center"/>
          </w:tcPr>
          <w:p w14:paraId="1FB1B0BB" w14:textId="77777777" w:rsidR="000B5EDC" w:rsidRPr="00464FCC" w:rsidRDefault="000B5EDC" w:rsidP="006100D1">
            <w:pPr>
              <w:spacing w:before="40" w:after="40"/>
              <w:jc w:val="center"/>
              <w:rPr>
                <w:rFonts w:asciiTheme="minorHAnsi" w:hAnsiTheme="minorHAnsi"/>
                <w:sz w:val="20"/>
              </w:rPr>
            </w:pPr>
            <w:r w:rsidRPr="00464FCC">
              <w:rPr>
                <w:rFonts w:asciiTheme="minorHAnsi" w:hAnsiTheme="minorHAnsi"/>
                <w:b/>
                <w:bCs/>
                <w:sz w:val="20"/>
              </w:rPr>
              <w:t>Quantity</w:t>
            </w:r>
          </w:p>
        </w:tc>
        <w:tc>
          <w:tcPr>
            <w:tcW w:w="1531" w:type="dxa"/>
            <w:tcBorders>
              <w:top w:val="double" w:sz="4" w:space="0" w:color="auto"/>
              <w:bottom w:val="single" w:sz="12" w:space="0" w:color="auto"/>
            </w:tcBorders>
            <w:vAlign w:val="center"/>
          </w:tcPr>
          <w:p w14:paraId="7ED5B3AC" w14:textId="77777777" w:rsidR="000B5EDC" w:rsidRPr="0021172D" w:rsidRDefault="000B5EDC" w:rsidP="00AE19C4">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1- as in FIN-2</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675ACEBC" w14:textId="77777777" w:rsidR="000B5EDC" w:rsidRPr="0021172D" w:rsidRDefault="000B5EDC" w:rsidP="00AE19C4">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2- as in FIN-2}</w:t>
            </w:r>
          </w:p>
        </w:tc>
        <w:tc>
          <w:tcPr>
            <w:tcW w:w="1531" w:type="dxa"/>
            <w:tcBorders>
              <w:top w:val="double" w:sz="4" w:space="0" w:color="auto"/>
              <w:bottom w:val="single" w:sz="12" w:space="0" w:color="auto"/>
            </w:tcBorders>
            <w:vAlign w:val="center"/>
          </w:tcPr>
          <w:p w14:paraId="21B9E8E0" w14:textId="77777777" w:rsidR="000B5EDC" w:rsidRPr="0021172D" w:rsidRDefault="000B5EDC" w:rsidP="00AE19C4">
            <w:pPr>
              <w:spacing w:before="40" w:after="40"/>
              <w:jc w:val="center"/>
              <w:rPr>
                <w:rFonts w:asciiTheme="minorHAnsi" w:hAnsiTheme="minorHAnsi"/>
                <w:sz w:val="20"/>
              </w:rPr>
            </w:pPr>
            <w:r w:rsidRPr="0021172D">
              <w:rPr>
                <w:rFonts w:asciiTheme="minorHAnsi" w:hAnsiTheme="minorHAnsi"/>
                <w:iCs/>
                <w:sz w:val="20"/>
              </w:rPr>
              <w:t>{Currency# 3- as in FIN-2</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7427A666" w14:textId="77777777" w:rsidR="000B5EDC" w:rsidRPr="0021172D" w:rsidRDefault="000B5EDC" w:rsidP="00AE19C4">
            <w:pPr>
              <w:spacing w:before="40" w:after="40"/>
              <w:jc w:val="center"/>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Local Currency- as in FIN-2}</w:t>
            </w:r>
          </w:p>
        </w:tc>
      </w:tr>
      <w:tr w:rsidR="000B5EDC" w:rsidRPr="00464FCC" w14:paraId="7F2B4BBC" w14:textId="77777777" w:rsidTr="000574EC">
        <w:trPr>
          <w:trHeight w:hRule="exact" w:val="340"/>
          <w:jc w:val="center"/>
        </w:trPr>
        <w:tc>
          <w:tcPr>
            <w:tcW w:w="454" w:type="dxa"/>
            <w:tcBorders>
              <w:top w:val="single" w:sz="12" w:space="0" w:color="auto"/>
            </w:tcBorders>
            <w:vAlign w:val="center"/>
          </w:tcPr>
          <w:p w14:paraId="785022D3"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14:paraId="355500DF" w14:textId="77777777" w:rsidR="000B5EDC" w:rsidRPr="0021172D" w:rsidRDefault="000B5EDC" w:rsidP="006100D1">
            <w:pPr>
              <w:rPr>
                <w:rFonts w:asciiTheme="minorHAnsi" w:hAnsiTheme="minorHAnsi"/>
                <w:sz w:val="20"/>
              </w:rPr>
            </w:pPr>
            <w:r w:rsidRPr="0021172D">
              <w:rPr>
                <w:rFonts w:asciiTheme="minorHAnsi" w:hAnsiTheme="minorHAnsi"/>
                <w:sz w:val="20"/>
              </w:rPr>
              <w:t>{e.g., Per diem allowances**}</w:t>
            </w:r>
          </w:p>
        </w:tc>
        <w:tc>
          <w:tcPr>
            <w:tcW w:w="989" w:type="dxa"/>
            <w:tcBorders>
              <w:top w:val="single" w:sz="12" w:space="0" w:color="auto"/>
              <w:left w:val="single" w:sz="8" w:space="0" w:color="auto"/>
              <w:right w:val="single" w:sz="8" w:space="0" w:color="auto"/>
            </w:tcBorders>
            <w:vAlign w:val="center"/>
          </w:tcPr>
          <w:p w14:paraId="190F4D8C" w14:textId="77777777" w:rsidR="000B5EDC" w:rsidRPr="0021172D" w:rsidRDefault="000B5EDC" w:rsidP="000574EC">
            <w:pPr>
              <w:spacing w:before="40"/>
              <w:rPr>
                <w:rFonts w:asciiTheme="minorHAnsi" w:hAnsiTheme="minorHAnsi"/>
                <w:sz w:val="20"/>
              </w:rPr>
            </w:pPr>
            <w:r w:rsidRPr="0021172D">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14:paraId="7B1EA1DD" w14:textId="77777777" w:rsidR="000B5EDC" w:rsidRPr="00464FCC"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14:paraId="6134895A"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14:paraId="37863B74"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33A3B15A"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9D785DD"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14:paraId="4C3743A7" w14:textId="77777777" w:rsidR="000B5EDC" w:rsidRPr="00464FCC" w:rsidRDefault="000B5EDC" w:rsidP="006100D1">
            <w:pPr>
              <w:spacing w:before="40"/>
              <w:jc w:val="center"/>
              <w:rPr>
                <w:rFonts w:asciiTheme="minorHAnsi" w:hAnsiTheme="minorHAnsi"/>
                <w:sz w:val="20"/>
              </w:rPr>
            </w:pPr>
          </w:p>
        </w:tc>
      </w:tr>
      <w:tr w:rsidR="000B5EDC" w:rsidRPr="00464FCC" w14:paraId="37F80EE9" w14:textId="77777777" w:rsidTr="000574EC">
        <w:trPr>
          <w:trHeight w:hRule="exact" w:val="438"/>
          <w:jc w:val="center"/>
        </w:trPr>
        <w:tc>
          <w:tcPr>
            <w:tcW w:w="454" w:type="dxa"/>
            <w:vAlign w:val="center"/>
          </w:tcPr>
          <w:p w14:paraId="3B0564FB"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14:paraId="58FFCA6C" w14:textId="77777777" w:rsidR="000B5EDC" w:rsidRPr="0021172D" w:rsidRDefault="000B5EDC" w:rsidP="000F0B40">
            <w:pPr>
              <w:rPr>
                <w:rFonts w:asciiTheme="minorHAnsi" w:hAnsiTheme="minorHAnsi"/>
                <w:sz w:val="20"/>
              </w:rPr>
            </w:pPr>
            <w:r w:rsidRPr="0021172D">
              <w:rPr>
                <w:rFonts w:asciiTheme="minorHAnsi" w:hAnsiTheme="minorHAnsi"/>
                <w:sz w:val="20"/>
              </w:rPr>
              <w:t>{e.g., International flights}</w:t>
            </w:r>
          </w:p>
        </w:tc>
        <w:tc>
          <w:tcPr>
            <w:tcW w:w="989" w:type="dxa"/>
            <w:tcBorders>
              <w:left w:val="single" w:sz="8" w:space="0" w:color="auto"/>
              <w:bottom w:val="single" w:sz="8" w:space="0" w:color="auto"/>
              <w:right w:val="single" w:sz="8" w:space="0" w:color="auto"/>
            </w:tcBorders>
            <w:vAlign w:val="center"/>
          </w:tcPr>
          <w:p w14:paraId="680577E2" w14:textId="77777777" w:rsidR="000B5EDC" w:rsidRPr="0021172D" w:rsidRDefault="000B5EDC" w:rsidP="000574EC">
            <w:pPr>
              <w:pStyle w:val="Header"/>
              <w:spacing w:before="40"/>
              <w:rPr>
                <w:rFonts w:asciiTheme="minorHAnsi" w:hAnsiTheme="minorHAnsi"/>
                <w:sz w:val="18"/>
                <w:szCs w:val="18"/>
              </w:rPr>
            </w:pPr>
            <w:r w:rsidRPr="0021172D">
              <w:rPr>
                <w:rFonts w:asciiTheme="minorHAnsi" w:hAnsiTheme="minorHAnsi"/>
                <w:sz w:val="18"/>
                <w:szCs w:val="18"/>
                <w:lang w:eastAsia="it-IT"/>
              </w:rPr>
              <w:t>{Ticket</w:t>
            </w:r>
            <w:r w:rsidR="000574EC" w:rsidRPr="0021172D">
              <w:rPr>
                <w:rFonts w:asciiTheme="minorHAnsi" w:hAnsiTheme="minorHAnsi"/>
                <w:sz w:val="18"/>
                <w:szCs w:val="18"/>
                <w:lang w:eastAsia="it-IT"/>
              </w:rPr>
              <w:t>}</w:t>
            </w:r>
          </w:p>
        </w:tc>
        <w:tc>
          <w:tcPr>
            <w:tcW w:w="996" w:type="dxa"/>
            <w:tcBorders>
              <w:left w:val="single" w:sz="8" w:space="0" w:color="auto"/>
              <w:bottom w:val="single" w:sz="8" w:space="0" w:color="auto"/>
              <w:right w:val="single" w:sz="8" w:space="0" w:color="auto"/>
            </w:tcBorders>
            <w:vAlign w:val="center"/>
          </w:tcPr>
          <w:p w14:paraId="34D51376" w14:textId="77777777" w:rsidR="000B5EDC" w:rsidRPr="00464FCC"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14:paraId="6D586118"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14:paraId="7291BDA4"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5C253A62"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1B3D9A8B"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14:paraId="255E9147" w14:textId="77777777" w:rsidR="000B5EDC" w:rsidRPr="00464FCC" w:rsidRDefault="000B5EDC" w:rsidP="006100D1">
            <w:pPr>
              <w:spacing w:before="40"/>
              <w:jc w:val="center"/>
              <w:rPr>
                <w:rFonts w:asciiTheme="minorHAnsi" w:hAnsiTheme="minorHAnsi"/>
                <w:sz w:val="20"/>
              </w:rPr>
            </w:pPr>
          </w:p>
        </w:tc>
      </w:tr>
      <w:tr w:rsidR="000B5EDC" w:rsidRPr="00464FCC" w14:paraId="57DDE902" w14:textId="77777777" w:rsidTr="000574EC">
        <w:trPr>
          <w:trHeight w:hRule="exact" w:val="542"/>
          <w:jc w:val="center"/>
        </w:trPr>
        <w:tc>
          <w:tcPr>
            <w:tcW w:w="454" w:type="dxa"/>
            <w:tcBorders>
              <w:top w:val="single" w:sz="8" w:space="0" w:color="auto"/>
            </w:tcBorders>
            <w:vAlign w:val="center"/>
          </w:tcPr>
          <w:p w14:paraId="4260CA60"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14:paraId="16409487" w14:textId="77777777" w:rsidR="000B5EDC" w:rsidRPr="0021172D" w:rsidRDefault="000B5EDC" w:rsidP="000F0B40">
            <w:pPr>
              <w:rPr>
                <w:rFonts w:asciiTheme="minorHAnsi" w:hAnsiTheme="minorHAnsi"/>
                <w:sz w:val="20"/>
              </w:rPr>
            </w:pPr>
            <w:r w:rsidRPr="0021172D">
              <w:rPr>
                <w:rFonts w:asciiTheme="minorHAnsi" w:hAnsiTheme="minorHAnsi"/>
                <w:sz w:val="20"/>
              </w:rPr>
              <w:t xml:space="preserve">{e.g., In/out airport transportation} </w:t>
            </w:r>
          </w:p>
        </w:tc>
        <w:tc>
          <w:tcPr>
            <w:tcW w:w="989" w:type="dxa"/>
            <w:tcBorders>
              <w:top w:val="single" w:sz="8" w:space="0" w:color="auto"/>
            </w:tcBorders>
            <w:vAlign w:val="center"/>
          </w:tcPr>
          <w:p w14:paraId="468EB5BE" w14:textId="77777777" w:rsidR="000B5EDC" w:rsidRPr="0021172D" w:rsidRDefault="000574EC" w:rsidP="000574EC">
            <w:pPr>
              <w:pStyle w:val="Header"/>
              <w:spacing w:before="40"/>
              <w:rPr>
                <w:rFonts w:asciiTheme="minorHAnsi" w:hAnsiTheme="minorHAnsi"/>
                <w:sz w:val="18"/>
                <w:szCs w:val="18"/>
                <w:lang w:eastAsia="it-IT"/>
              </w:rPr>
            </w:pPr>
            <w:r w:rsidRPr="0021172D">
              <w:rPr>
                <w:rFonts w:asciiTheme="minorHAnsi" w:hAnsiTheme="minorHAnsi"/>
                <w:sz w:val="18"/>
                <w:szCs w:val="18"/>
                <w:lang w:eastAsia="it-IT"/>
              </w:rPr>
              <w:t>{Trip}</w:t>
            </w:r>
          </w:p>
        </w:tc>
        <w:tc>
          <w:tcPr>
            <w:tcW w:w="996" w:type="dxa"/>
            <w:tcBorders>
              <w:top w:val="single" w:sz="8" w:space="0" w:color="auto"/>
            </w:tcBorders>
            <w:vAlign w:val="center"/>
          </w:tcPr>
          <w:p w14:paraId="6BDF046D"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65B9B199"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1FDF18EB"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CCBBD25"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3F24231C"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863CDE0" w14:textId="77777777" w:rsidR="000B5EDC" w:rsidRPr="00464FCC" w:rsidRDefault="000B5EDC" w:rsidP="006100D1">
            <w:pPr>
              <w:spacing w:before="40"/>
              <w:jc w:val="center"/>
              <w:rPr>
                <w:rFonts w:asciiTheme="minorHAnsi" w:hAnsiTheme="minorHAnsi"/>
                <w:sz w:val="20"/>
              </w:rPr>
            </w:pPr>
          </w:p>
        </w:tc>
      </w:tr>
      <w:tr w:rsidR="000B5EDC" w:rsidRPr="00464FCC" w14:paraId="6FD407B5" w14:textId="77777777" w:rsidTr="000574EC">
        <w:trPr>
          <w:jc w:val="center"/>
        </w:trPr>
        <w:tc>
          <w:tcPr>
            <w:tcW w:w="454" w:type="dxa"/>
            <w:tcBorders>
              <w:top w:val="single" w:sz="8" w:space="0" w:color="auto"/>
            </w:tcBorders>
            <w:vAlign w:val="center"/>
          </w:tcPr>
          <w:p w14:paraId="7740DB5F" w14:textId="77777777" w:rsidR="000B5EDC" w:rsidRPr="00464FCC"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14:paraId="0E2CD010" w14:textId="77777777" w:rsidR="000B5EDC" w:rsidRPr="0021172D" w:rsidRDefault="000B5EDC" w:rsidP="00753001">
            <w:pPr>
              <w:rPr>
                <w:rFonts w:asciiTheme="minorHAnsi" w:hAnsiTheme="minorHAnsi"/>
                <w:sz w:val="20"/>
              </w:rPr>
            </w:pPr>
            <w:r w:rsidRPr="0021172D">
              <w:rPr>
                <w:rFonts w:asciiTheme="minorHAnsi" w:hAnsiTheme="minorHAnsi"/>
                <w:sz w:val="20"/>
              </w:rPr>
              <w:t xml:space="preserve">{e.g., Communication costs between </w:t>
            </w:r>
            <w:r w:rsidRPr="0021172D">
              <w:rPr>
                <w:rFonts w:asciiTheme="minorHAnsi" w:hAnsiTheme="minorHAnsi"/>
                <w:iCs/>
                <w:sz w:val="20"/>
              </w:rPr>
              <w:t>Insert place</w:t>
            </w:r>
            <w:r w:rsidRPr="0021172D">
              <w:rPr>
                <w:rFonts w:asciiTheme="minorHAnsi" w:hAnsiTheme="minorHAnsi"/>
                <w:sz w:val="20"/>
              </w:rPr>
              <w:t xml:space="preserve"> and </w:t>
            </w:r>
            <w:r w:rsidRPr="0021172D">
              <w:rPr>
                <w:rFonts w:asciiTheme="minorHAnsi" w:hAnsiTheme="minorHAnsi"/>
                <w:iCs/>
                <w:sz w:val="20"/>
              </w:rPr>
              <w:t>Insert place</w:t>
            </w:r>
            <w:r w:rsidRPr="0021172D">
              <w:rPr>
                <w:rFonts w:asciiTheme="minorHAnsi" w:hAnsiTheme="minorHAnsi"/>
                <w:sz w:val="20"/>
              </w:rPr>
              <w:t>}</w:t>
            </w:r>
          </w:p>
        </w:tc>
        <w:tc>
          <w:tcPr>
            <w:tcW w:w="989" w:type="dxa"/>
            <w:tcBorders>
              <w:bottom w:val="single" w:sz="8" w:space="0" w:color="auto"/>
            </w:tcBorders>
            <w:vAlign w:val="center"/>
          </w:tcPr>
          <w:p w14:paraId="6836B5B9"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5E67817"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4599C3D3"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36FA5BB5"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D9CF15E"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8E468FB"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D9C4A1C" w14:textId="77777777" w:rsidR="000B5EDC" w:rsidRPr="00464FCC" w:rsidRDefault="000B5EDC" w:rsidP="006100D1">
            <w:pPr>
              <w:spacing w:before="40"/>
              <w:jc w:val="center"/>
              <w:rPr>
                <w:rFonts w:asciiTheme="minorHAnsi" w:hAnsiTheme="minorHAnsi"/>
                <w:sz w:val="20"/>
              </w:rPr>
            </w:pPr>
          </w:p>
        </w:tc>
      </w:tr>
      <w:tr w:rsidR="000B5EDC" w:rsidRPr="00464FCC" w14:paraId="384F0362" w14:textId="77777777" w:rsidTr="000574EC">
        <w:trPr>
          <w:trHeight w:hRule="exact" w:val="340"/>
          <w:jc w:val="center"/>
        </w:trPr>
        <w:tc>
          <w:tcPr>
            <w:tcW w:w="454" w:type="dxa"/>
            <w:tcBorders>
              <w:top w:val="single" w:sz="8" w:space="0" w:color="auto"/>
            </w:tcBorders>
            <w:vAlign w:val="center"/>
          </w:tcPr>
          <w:p w14:paraId="3438AE8E"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7D8D448A" w14:textId="77777777" w:rsidR="000B5EDC" w:rsidRPr="0021172D" w:rsidRDefault="000B5EDC" w:rsidP="00753001">
            <w:pPr>
              <w:rPr>
                <w:rFonts w:asciiTheme="minorHAnsi" w:hAnsiTheme="minorHAnsi"/>
                <w:sz w:val="20"/>
              </w:rPr>
            </w:pPr>
            <w:r w:rsidRPr="0021172D">
              <w:rPr>
                <w:rFonts w:asciiTheme="minorHAnsi" w:hAnsiTheme="minorHAnsi"/>
                <w:sz w:val="20"/>
              </w:rPr>
              <w:t>{ e.g., reproduction of reports}</w:t>
            </w:r>
          </w:p>
        </w:tc>
        <w:tc>
          <w:tcPr>
            <w:tcW w:w="989" w:type="dxa"/>
            <w:tcBorders>
              <w:top w:val="single" w:sz="8" w:space="0" w:color="auto"/>
              <w:bottom w:val="single" w:sz="8" w:space="0" w:color="auto"/>
            </w:tcBorders>
            <w:vAlign w:val="center"/>
          </w:tcPr>
          <w:p w14:paraId="2F8B62DC"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15C6E29"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21FAE560"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313E5C7B"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406EB4E6"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21EA9B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1D61498A" w14:textId="77777777" w:rsidR="000B5EDC" w:rsidRPr="00464FCC" w:rsidRDefault="000B5EDC" w:rsidP="006100D1">
            <w:pPr>
              <w:spacing w:before="40"/>
              <w:jc w:val="center"/>
              <w:rPr>
                <w:rFonts w:asciiTheme="minorHAnsi" w:hAnsiTheme="minorHAnsi"/>
                <w:sz w:val="20"/>
              </w:rPr>
            </w:pPr>
          </w:p>
        </w:tc>
      </w:tr>
      <w:tr w:rsidR="000B5EDC" w:rsidRPr="00464FCC" w14:paraId="178B772F" w14:textId="77777777" w:rsidTr="000574EC">
        <w:trPr>
          <w:jc w:val="center"/>
        </w:trPr>
        <w:tc>
          <w:tcPr>
            <w:tcW w:w="454" w:type="dxa"/>
            <w:tcBorders>
              <w:top w:val="single" w:sz="8" w:space="0" w:color="auto"/>
            </w:tcBorders>
            <w:vAlign w:val="center"/>
          </w:tcPr>
          <w:p w14:paraId="4A418EAF"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500B9F5F" w14:textId="77777777" w:rsidR="000B5EDC" w:rsidRPr="0021172D" w:rsidRDefault="000B5EDC" w:rsidP="006100D1">
            <w:pPr>
              <w:pStyle w:val="Header"/>
              <w:rPr>
                <w:rFonts w:asciiTheme="minorHAnsi" w:hAnsiTheme="minorHAnsi"/>
                <w:szCs w:val="24"/>
                <w:lang w:eastAsia="it-IT"/>
              </w:rPr>
            </w:pPr>
            <w:r w:rsidRPr="0021172D">
              <w:rPr>
                <w:rFonts w:asciiTheme="minorHAnsi" w:hAnsiTheme="minorHAnsi"/>
                <w:szCs w:val="24"/>
                <w:lang w:eastAsia="it-IT"/>
              </w:rPr>
              <w:t>{e.g., Office rent}</w:t>
            </w:r>
          </w:p>
        </w:tc>
        <w:tc>
          <w:tcPr>
            <w:tcW w:w="989" w:type="dxa"/>
            <w:tcBorders>
              <w:top w:val="single" w:sz="8" w:space="0" w:color="auto"/>
              <w:bottom w:val="single" w:sz="8" w:space="0" w:color="auto"/>
            </w:tcBorders>
            <w:vAlign w:val="center"/>
          </w:tcPr>
          <w:p w14:paraId="68EDEA82"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A4A65C1"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632E5F7F"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51288CC"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3169EAD"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5D21EE7"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8F84567" w14:textId="77777777" w:rsidR="000B5EDC" w:rsidRPr="00464FCC" w:rsidRDefault="000B5EDC" w:rsidP="006100D1">
            <w:pPr>
              <w:spacing w:before="40"/>
              <w:jc w:val="center"/>
              <w:rPr>
                <w:rFonts w:asciiTheme="minorHAnsi" w:hAnsiTheme="minorHAnsi"/>
                <w:sz w:val="20"/>
              </w:rPr>
            </w:pPr>
          </w:p>
        </w:tc>
      </w:tr>
      <w:tr w:rsidR="000B5EDC" w:rsidRPr="00464FCC" w14:paraId="2098589B" w14:textId="77777777" w:rsidTr="000574EC">
        <w:trPr>
          <w:trHeight w:hRule="exact" w:val="340"/>
          <w:jc w:val="center"/>
        </w:trPr>
        <w:tc>
          <w:tcPr>
            <w:tcW w:w="454" w:type="dxa"/>
            <w:tcBorders>
              <w:top w:val="single" w:sz="8" w:space="0" w:color="auto"/>
            </w:tcBorders>
            <w:vAlign w:val="center"/>
          </w:tcPr>
          <w:p w14:paraId="5C67F5BA"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vAlign w:val="center"/>
          </w:tcPr>
          <w:p w14:paraId="1B4ACE7E" w14:textId="77777777" w:rsidR="000B5EDC" w:rsidRPr="0021172D" w:rsidRDefault="00013FCC" w:rsidP="006100D1">
            <w:pPr>
              <w:pStyle w:val="Header"/>
              <w:rPr>
                <w:rFonts w:asciiTheme="minorHAnsi" w:hAnsiTheme="minorHAnsi"/>
              </w:rPr>
            </w:pPr>
            <w:r w:rsidRPr="0021172D">
              <w:rPr>
                <w:rFonts w:asciiTheme="minorHAnsi" w:hAnsiTheme="minorHAnsi"/>
              </w:rPr>
              <w:t>....................................</w:t>
            </w:r>
          </w:p>
        </w:tc>
        <w:tc>
          <w:tcPr>
            <w:tcW w:w="989" w:type="dxa"/>
            <w:tcBorders>
              <w:top w:val="single" w:sz="8" w:space="0" w:color="auto"/>
            </w:tcBorders>
            <w:vAlign w:val="center"/>
          </w:tcPr>
          <w:p w14:paraId="1FE07D29"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tcBorders>
            <w:vAlign w:val="center"/>
          </w:tcPr>
          <w:p w14:paraId="022E4904"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44B3DDFE"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3583450"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29DBC62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F4D2E30"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EF1E2D7" w14:textId="77777777" w:rsidR="000B5EDC" w:rsidRPr="00464FCC" w:rsidRDefault="000B5EDC" w:rsidP="006100D1">
            <w:pPr>
              <w:spacing w:before="40"/>
              <w:jc w:val="center"/>
              <w:rPr>
                <w:rFonts w:asciiTheme="minorHAnsi" w:hAnsiTheme="minorHAnsi"/>
                <w:sz w:val="20"/>
              </w:rPr>
            </w:pPr>
          </w:p>
        </w:tc>
      </w:tr>
      <w:tr w:rsidR="000B5EDC" w:rsidRPr="00464FCC" w14:paraId="18245512" w14:textId="77777777" w:rsidTr="000574EC">
        <w:trPr>
          <w:jc w:val="center"/>
        </w:trPr>
        <w:tc>
          <w:tcPr>
            <w:tcW w:w="454" w:type="dxa"/>
            <w:tcBorders>
              <w:top w:val="single" w:sz="8" w:space="0" w:color="auto"/>
            </w:tcBorders>
            <w:vAlign w:val="center"/>
          </w:tcPr>
          <w:p w14:paraId="0F8BE796"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57" w:type="dxa"/>
            </w:tcMar>
            <w:vAlign w:val="center"/>
          </w:tcPr>
          <w:p w14:paraId="05401E97" w14:textId="77777777" w:rsidR="000B5EDC" w:rsidRPr="0021172D" w:rsidRDefault="000B5EDC" w:rsidP="00753001">
            <w:pPr>
              <w:pStyle w:val="Header"/>
              <w:rPr>
                <w:rFonts w:asciiTheme="minorHAnsi" w:hAnsiTheme="minorHAnsi"/>
                <w:szCs w:val="24"/>
                <w:lang w:eastAsia="it-IT"/>
              </w:rPr>
            </w:pPr>
            <w:r w:rsidRPr="0021172D">
              <w:rPr>
                <w:rFonts w:asciiTheme="minorHAnsi" w:hAnsiTheme="minorHAnsi"/>
              </w:rPr>
              <w:t>{Training of the Client’s personnel – if required in TOR}</w:t>
            </w:r>
          </w:p>
        </w:tc>
        <w:tc>
          <w:tcPr>
            <w:tcW w:w="989" w:type="dxa"/>
            <w:tcBorders>
              <w:top w:val="single" w:sz="8" w:space="0" w:color="auto"/>
              <w:bottom w:val="single" w:sz="8" w:space="0" w:color="auto"/>
            </w:tcBorders>
            <w:vAlign w:val="center"/>
          </w:tcPr>
          <w:p w14:paraId="07E24A12"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F404565"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2FB2F7A7"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FD391D6"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28ECC9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B4B441F"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1814AEE" w14:textId="77777777" w:rsidR="000B5EDC" w:rsidRPr="00464FCC" w:rsidRDefault="000B5EDC" w:rsidP="006100D1">
            <w:pPr>
              <w:spacing w:before="40"/>
              <w:jc w:val="center"/>
              <w:rPr>
                <w:rFonts w:asciiTheme="minorHAnsi" w:hAnsiTheme="minorHAnsi"/>
                <w:sz w:val="20"/>
              </w:rPr>
            </w:pPr>
          </w:p>
        </w:tc>
      </w:tr>
      <w:tr w:rsidR="000B5EDC" w:rsidRPr="00464FCC" w14:paraId="228198E4" w14:textId="77777777">
        <w:trPr>
          <w:cantSplit/>
          <w:trHeight w:hRule="exact" w:val="397"/>
          <w:jc w:val="center"/>
        </w:trPr>
        <w:tc>
          <w:tcPr>
            <w:tcW w:w="6352" w:type="dxa"/>
            <w:gridSpan w:val="5"/>
            <w:tcBorders>
              <w:top w:val="single" w:sz="8" w:space="0" w:color="auto"/>
              <w:bottom w:val="double" w:sz="4" w:space="0" w:color="auto"/>
            </w:tcBorders>
            <w:vAlign w:val="center"/>
          </w:tcPr>
          <w:p w14:paraId="44E04764" w14:textId="77777777" w:rsidR="000B5EDC" w:rsidRPr="00464FCC" w:rsidRDefault="000B5EDC" w:rsidP="006100D1">
            <w:pPr>
              <w:pStyle w:val="Header"/>
              <w:tabs>
                <w:tab w:val="right" w:pos="5949"/>
              </w:tabs>
              <w:rPr>
                <w:rFonts w:asciiTheme="minorHAnsi" w:hAnsiTheme="minorHAnsi"/>
                <w:szCs w:val="24"/>
                <w:lang w:eastAsia="it-IT"/>
              </w:rPr>
            </w:pPr>
            <w:r w:rsidRPr="00464FCC">
              <w:rPr>
                <w:rFonts w:asciiTheme="minorHAnsi" w:hAnsiTheme="minorHAnsi"/>
                <w:szCs w:val="24"/>
                <w:lang w:eastAsia="it-IT"/>
              </w:rPr>
              <w:tab/>
              <w:t>Total Costs</w:t>
            </w:r>
          </w:p>
          <w:p w14:paraId="6B1F957A" w14:textId="77777777" w:rsidR="000B5EDC" w:rsidRPr="00464FCC"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14:paraId="35B65478"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2ED34FD8"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7BAAD98C"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6468C605" w14:textId="77777777" w:rsidR="000B5EDC" w:rsidRPr="00464FCC" w:rsidRDefault="000B5EDC" w:rsidP="006100D1">
            <w:pPr>
              <w:jc w:val="center"/>
              <w:rPr>
                <w:rFonts w:asciiTheme="minorHAnsi" w:hAnsiTheme="minorHAnsi"/>
                <w:sz w:val="20"/>
              </w:rPr>
            </w:pPr>
          </w:p>
        </w:tc>
      </w:tr>
    </w:tbl>
    <w:p w14:paraId="60D32BF5" w14:textId="77777777" w:rsidR="000B5EDC" w:rsidRPr="00464FCC" w:rsidRDefault="000B5EDC" w:rsidP="00B91DDF">
      <w:pPr>
        <w:pStyle w:val="Header"/>
        <w:spacing w:line="120" w:lineRule="exact"/>
        <w:rPr>
          <w:szCs w:val="24"/>
          <w:lang w:eastAsia="it-IT"/>
        </w:rPr>
      </w:pPr>
    </w:p>
    <w:p w14:paraId="204A3AA3" w14:textId="77777777" w:rsidR="00013FCC" w:rsidRPr="00464FCC" w:rsidRDefault="000B5EDC" w:rsidP="00855C45">
      <w:pPr>
        <w:rPr>
          <w:i/>
        </w:rPr>
      </w:pPr>
      <w:r w:rsidRPr="00464FCC">
        <w:t>Legend</w:t>
      </w:r>
      <w:r w:rsidRPr="00464FCC">
        <w:rPr>
          <w:i/>
        </w:rPr>
        <w:t xml:space="preserve">: </w:t>
      </w:r>
    </w:p>
    <w:p w14:paraId="5AB83084" w14:textId="77777777" w:rsidR="000B5EDC" w:rsidRPr="00464FCC" w:rsidRDefault="0033409E" w:rsidP="00855C45">
      <w:pPr>
        <w:sectPr w:rsidR="000B5EDC" w:rsidRPr="00464FCC" w:rsidSect="007236FF">
          <w:headerReference w:type="even" r:id="rId71"/>
          <w:headerReference w:type="default" r:id="rId72"/>
          <w:footnotePr>
            <w:numRestart w:val="eachSect"/>
          </w:footnotePr>
          <w:pgSz w:w="15842" w:h="12242" w:orient="landscape" w:code="1"/>
          <w:pgMar w:top="1729" w:right="1440" w:bottom="1440" w:left="1729" w:header="720" w:footer="720" w:gutter="0"/>
          <w:cols w:space="708"/>
          <w:docGrid w:linePitch="360"/>
        </w:sectPr>
      </w:pPr>
      <w:r w:rsidRPr="00464FCC">
        <w:t>“</w:t>
      </w:r>
      <w:r w:rsidR="000B5EDC" w:rsidRPr="00464FCC">
        <w:t>Per diem allowan</w:t>
      </w:r>
      <w:r w:rsidR="00A119A4" w:rsidRPr="00464FCC">
        <w:t>ce” is paid for each night the e</w:t>
      </w:r>
      <w:r w:rsidR="000B5EDC" w:rsidRPr="00464FCC">
        <w:t>xpert is required by the Contract to be a</w:t>
      </w:r>
      <w:r w:rsidR="00855C45" w:rsidRPr="00464FCC">
        <w:t xml:space="preserve">way from his/her usual place of </w:t>
      </w:r>
      <w:r w:rsidR="000B5EDC" w:rsidRPr="00464FCC">
        <w:t>residence. Client can set up a ceiling.</w:t>
      </w:r>
    </w:p>
    <w:p w14:paraId="672A25B9" w14:textId="77777777" w:rsidR="00760E88" w:rsidRPr="00464FCC" w:rsidRDefault="00760E88" w:rsidP="00C31B55">
      <w:pPr>
        <w:pStyle w:val="HeadingSections"/>
        <w:spacing w:after="240"/>
      </w:pPr>
      <w:bookmarkStart w:id="204" w:name="_Toc474333910"/>
      <w:bookmarkStart w:id="205" w:name="_Toc474334079"/>
      <w:bookmarkStart w:id="206" w:name="_Toc494209474"/>
      <w:bookmarkStart w:id="207" w:name="_Toc135825212"/>
      <w:r w:rsidRPr="00464FCC">
        <w:lastRenderedPageBreak/>
        <w:t xml:space="preserve">Section </w:t>
      </w:r>
      <w:r w:rsidR="00C802DC" w:rsidRPr="00464FCC">
        <w:t>5</w:t>
      </w:r>
      <w:r w:rsidRPr="00464FCC">
        <w:t>.  Eligible Countries</w:t>
      </w:r>
      <w:bookmarkEnd w:id="204"/>
      <w:bookmarkEnd w:id="205"/>
      <w:bookmarkEnd w:id="206"/>
      <w:bookmarkEnd w:id="207"/>
    </w:p>
    <w:p w14:paraId="56F60804" w14:textId="77777777" w:rsidR="00B46BBD" w:rsidRPr="00464FCC" w:rsidRDefault="00B46BBD" w:rsidP="0008427D">
      <w:pPr>
        <w:jc w:val="both"/>
        <w:rPr>
          <w:i/>
        </w:rPr>
      </w:pPr>
    </w:p>
    <w:p w14:paraId="379E6B2E" w14:textId="77777777" w:rsidR="0083326A" w:rsidRPr="00464FCC" w:rsidRDefault="00052BA3" w:rsidP="00A0035E">
      <w:pPr>
        <w:jc w:val="both"/>
        <w:rPr>
          <w:b/>
        </w:rPr>
      </w:pPr>
      <w:r w:rsidRPr="00464FCC">
        <w:rPr>
          <w:b/>
        </w:rPr>
        <w:t>In reference to ITC</w:t>
      </w:r>
      <w:r w:rsidR="00396DC1" w:rsidRPr="00464FCC">
        <w:rPr>
          <w:b/>
        </w:rPr>
        <w:t xml:space="preserve"> </w:t>
      </w:r>
      <w:r w:rsidR="00A30F2B" w:rsidRPr="00464FCC">
        <w:rPr>
          <w:b/>
        </w:rPr>
        <w:t>6.3.2</w:t>
      </w:r>
      <w:r w:rsidRPr="00464FCC">
        <w:rPr>
          <w:b/>
        </w:rPr>
        <w:t xml:space="preserve">, </w:t>
      </w:r>
      <w:r w:rsidRPr="00464FCC">
        <w:t>f</w:t>
      </w:r>
      <w:r w:rsidR="0083326A" w:rsidRPr="00464FCC">
        <w:rPr>
          <w:bCs/>
        </w:rPr>
        <w:t>or the information of shortlisted Consultants, at the present time firms, goods and services from the following countries are excluded from this selection:</w:t>
      </w:r>
    </w:p>
    <w:p w14:paraId="53828280" w14:textId="77777777" w:rsidR="0083326A" w:rsidRPr="00464FCC" w:rsidRDefault="0083326A" w:rsidP="0083326A">
      <w:pPr>
        <w:autoSpaceDE w:val="0"/>
        <w:autoSpaceDN w:val="0"/>
        <w:adjustRightInd w:val="0"/>
        <w:jc w:val="both"/>
        <w:rPr>
          <w:bCs/>
        </w:rPr>
      </w:pPr>
    </w:p>
    <w:p w14:paraId="50D54A95"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(a</w:t>
      </w:r>
      <w:r w:rsidRPr="00464FCC">
        <w:rPr>
          <w:bCs/>
        </w:rPr>
        <w:t>): ________________</w:t>
      </w:r>
      <w:r w:rsidR="00D13F60" w:rsidRPr="00464FCC">
        <w:rPr>
          <w:bCs/>
        </w:rPr>
        <w:t xml:space="preserve"> </w:t>
      </w:r>
      <w:r w:rsidRPr="00464FCC">
        <w:rPr>
          <w:bCs/>
        </w:rPr>
        <w:t>[list countr</w:t>
      </w:r>
      <w:r w:rsidR="0091084B" w:rsidRPr="00464FCC">
        <w:rPr>
          <w:bCs/>
        </w:rPr>
        <w:t>y/countries</w:t>
      </w:r>
      <w:r w:rsidRPr="00464FCC">
        <w:rPr>
          <w:bCs/>
        </w:rPr>
        <w:t xml:space="preserve"> </w:t>
      </w:r>
      <w:r w:rsidR="0091084B" w:rsidRPr="00464FCC">
        <w:rPr>
          <w:bCs/>
        </w:rPr>
        <w:t xml:space="preserve">following approval by the Bank to apply the restriction </w:t>
      </w:r>
      <w:r w:rsidR="0091084B" w:rsidRPr="00464FCC">
        <w:rPr>
          <w:bCs/>
          <w:i/>
        </w:rPr>
        <w:t xml:space="preserve">or </w:t>
      </w:r>
      <w:r w:rsidR="0091084B" w:rsidRPr="00464FCC">
        <w:rPr>
          <w:bCs/>
        </w:rPr>
        <w:t>state</w:t>
      </w:r>
      <w:r w:rsidRPr="00464FCC">
        <w:rPr>
          <w:bCs/>
        </w:rPr>
        <w:t xml:space="preserve"> “none”]</w:t>
      </w:r>
    </w:p>
    <w:p w14:paraId="219B070E" w14:textId="77777777" w:rsidR="0083326A" w:rsidRPr="00464FCC" w:rsidRDefault="0083326A" w:rsidP="0083326A">
      <w:pPr>
        <w:autoSpaceDE w:val="0"/>
        <w:autoSpaceDN w:val="0"/>
        <w:adjustRightInd w:val="0"/>
        <w:jc w:val="both"/>
        <w:rPr>
          <w:bCs/>
        </w:rPr>
      </w:pPr>
    </w:p>
    <w:p w14:paraId="536A5E28"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(b)</w:t>
      </w:r>
      <w:r w:rsidRPr="00464FCC">
        <w:rPr>
          <w:bCs/>
        </w:rPr>
        <w:t>: ________________</w:t>
      </w:r>
      <w:r w:rsidR="00D13F60" w:rsidRPr="00464FCC">
        <w:rPr>
          <w:bCs/>
        </w:rPr>
        <w:t xml:space="preserve"> </w:t>
      </w:r>
      <w:r w:rsidRPr="00464FCC">
        <w:rPr>
          <w:bCs/>
        </w:rPr>
        <w:t>[list countr</w:t>
      </w:r>
      <w:r w:rsidR="0091084B" w:rsidRPr="00464FCC">
        <w:rPr>
          <w:bCs/>
        </w:rPr>
        <w:t>y/countri</w:t>
      </w:r>
      <w:r w:rsidRPr="00464FCC">
        <w:rPr>
          <w:bCs/>
        </w:rPr>
        <w:t xml:space="preserve">es </w:t>
      </w:r>
      <w:r w:rsidRPr="00464FCC">
        <w:rPr>
          <w:bCs/>
          <w:i/>
        </w:rPr>
        <w:t>or</w:t>
      </w:r>
      <w:r w:rsidRPr="00464FCC">
        <w:rPr>
          <w:bCs/>
        </w:rPr>
        <w:t xml:space="preserve"> indicate “none”]</w:t>
      </w:r>
    </w:p>
    <w:p w14:paraId="32AAF59B" w14:textId="77777777" w:rsidR="00760E88" w:rsidRPr="00464FCC" w:rsidRDefault="00760E88" w:rsidP="00760E88"/>
    <w:p w14:paraId="639D0350" w14:textId="77777777" w:rsidR="00512271" w:rsidRPr="00464FCC" w:rsidRDefault="00512271" w:rsidP="00512271">
      <w:pPr>
        <w:jc w:val="both"/>
        <w:rPr>
          <w:i/>
        </w:rPr>
      </w:pPr>
    </w:p>
    <w:p w14:paraId="19950342" w14:textId="77777777" w:rsidR="00BA5343" w:rsidRPr="0021172D" w:rsidRDefault="00BA5343">
      <w:pPr>
        <w:rPr>
          <w:i/>
        </w:rPr>
        <w:sectPr w:rsidR="00BA5343" w:rsidRPr="0021172D" w:rsidSect="00056239">
          <w:headerReference w:type="even" r:id="rId73"/>
          <w:headerReference w:type="default" r:id="rId74"/>
          <w:footerReference w:type="default" r:id="rId75"/>
          <w:headerReference w:type="first" r:id="rId76"/>
          <w:footnotePr>
            <w:numRestart w:val="eachSect"/>
          </w:footnotePr>
          <w:type w:val="oddPage"/>
          <w:pgSz w:w="12240" w:h="15840" w:code="1"/>
          <w:pgMar w:top="1440" w:right="1440" w:bottom="1440" w:left="1728" w:header="720" w:footer="720" w:gutter="0"/>
          <w:cols w:space="720"/>
          <w:titlePg/>
          <w:docGrid w:linePitch="360"/>
        </w:sectPr>
      </w:pPr>
    </w:p>
    <w:p w14:paraId="04AAC3BC" w14:textId="77777777" w:rsidR="00C802DC" w:rsidRPr="00464FCC" w:rsidRDefault="00C802DC" w:rsidP="00C31B55">
      <w:pPr>
        <w:pStyle w:val="HeadingSections"/>
        <w:spacing w:after="240"/>
      </w:pPr>
      <w:bookmarkStart w:id="208" w:name="_Toc474333911"/>
      <w:bookmarkStart w:id="209" w:name="_Toc474334080"/>
      <w:bookmarkStart w:id="210" w:name="_Toc494209475"/>
      <w:bookmarkStart w:id="211" w:name="_Toc135825213"/>
      <w:r w:rsidRPr="00464FCC">
        <w:lastRenderedPageBreak/>
        <w:t xml:space="preserve">Section 6.  </w:t>
      </w:r>
      <w:r w:rsidR="0008674F" w:rsidRPr="00464FCC">
        <w:t>Fraud and Corruption</w:t>
      </w:r>
      <w:bookmarkEnd w:id="208"/>
      <w:bookmarkEnd w:id="209"/>
      <w:bookmarkEnd w:id="210"/>
      <w:bookmarkEnd w:id="211"/>
    </w:p>
    <w:p w14:paraId="2623C516" w14:textId="77777777" w:rsidR="000760A5" w:rsidRPr="00464FCC" w:rsidRDefault="000760A5" w:rsidP="007C7EBA">
      <w:pPr>
        <w:jc w:val="center"/>
        <w:rPr>
          <w:b/>
          <w:iCs/>
        </w:rPr>
      </w:pPr>
      <w:r w:rsidRPr="00464FCC">
        <w:rPr>
          <w:b/>
          <w:iCs/>
        </w:rPr>
        <w:t>(This Section 6</w:t>
      </w:r>
      <w:r w:rsidR="007C2068" w:rsidRPr="00464FCC">
        <w:rPr>
          <w:b/>
          <w:iCs/>
        </w:rPr>
        <w:t>, Fraud and Corruption</w:t>
      </w:r>
      <w:r w:rsidRPr="00464FCC">
        <w:rPr>
          <w:b/>
          <w:iCs/>
        </w:rPr>
        <w:t xml:space="preserve"> </w:t>
      </w:r>
      <w:r w:rsidRPr="00464FCC">
        <w:rPr>
          <w:b/>
          <w:iCs/>
          <w:u w:val="single"/>
        </w:rPr>
        <w:t>shall not</w:t>
      </w:r>
      <w:r w:rsidRPr="00464FCC">
        <w:rPr>
          <w:b/>
          <w:iCs/>
        </w:rPr>
        <w:t xml:space="preserve"> be modified)</w:t>
      </w:r>
    </w:p>
    <w:p w14:paraId="454CA2E6" w14:textId="77777777" w:rsidR="000760A5" w:rsidRPr="00464FCC" w:rsidRDefault="000760A5" w:rsidP="00135FFE">
      <w:pPr>
        <w:rPr>
          <w:iCs/>
        </w:rPr>
      </w:pPr>
    </w:p>
    <w:p w14:paraId="28123D74" w14:textId="77777777" w:rsidR="00873805" w:rsidRPr="00464FCC" w:rsidRDefault="00873805" w:rsidP="00873805">
      <w:pPr>
        <w:rPr>
          <w:rFonts w:eastAsiaTheme="minorHAnsi"/>
        </w:rPr>
      </w:pPr>
    </w:p>
    <w:p w14:paraId="5ECC5432" w14:textId="77777777" w:rsidR="00873805" w:rsidRPr="00464FCC" w:rsidRDefault="00873805" w:rsidP="0004359C">
      <w:pPr>
        <w:numPr>
          <w:ilvl w:val="0"/>
          <w:numId w:val="26"/>
        </w:numPr>
        <w:spacing w:after="160" w:line="259" w:lineRule="auto"/>
        <w:ind w:left="360"/>
        <w:contextualSpacing/>
        <w:jc w:val="both"/>
        <w:rPr>
          <w:rFonts w:eastAsiaTheme="minorHAnsi"/>
          <w:b/>
        </w:rPr>
      </w:pPr>
      <w:r w:rsidRPr="00464FCC">
        <w:rPr>
          <w:rFonts w:eastAsiaTheme="minorHAnsi"/>
          <w:b/>
        </w:rPr>
        <w:t>Purpose</w:t>
      </w:r>
    </w:p>
    <w:p w14:paraId="5FC6DFD3" w14:textId="77777777" w:rsidR="00873805" w:rsidRPr="00464FCC" w:rsidRDefault="00873805" w:rsidP="0004359C">
      <w:pPr>
        <w:pStyle w:val="ListParagraph"/>
        <w:numPr>
          <w:ilvl w:val="1"/>
          <w:numId w:val="26"/>
        </w:numPr>
        <w:spacing w:after="160"/>
        <w:ind w:left="36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6B857D70" w14:textId="77777777" w:rsidR="00873805" w:rsidRPr="00464FCC" w:rsidRDefault="00873805" w:rsidP="0004359C">
      <w:pPr>
        <w:numPr>
          <w:ilvl w:val="0"/>
          <w:numId w:val="26"/>
        </w:numPr>
        <w:spacing w:after="160" w:line="259" w:lineRule="auto"/>
        <w:ind w:left="360"/>
        <w:contextualSpacing/>
        <w:jc w:val="both"/>
        <w:rPr>
          <w:rFonts w:eastAsiaTheme="minorHAnsi"/>
          <w:b/>
        </w:rPr>
      </w:pPr>
      <w:r w:rsidRPr="00464FCC">
        <w:rPr>
          <w:rFonts w:eastAsiaTheme="minorHAnsi"/>
          <w:b/>
        </w:rPr>
        <w:t>Requirements</w:t>
      </w:r>
    </w:p>
    <w:p w14:paraId="7B2A1F14" w14:textId="77777777" w:rsidR="00873805" w:rsidRPr="00464FCC" w:rsidRDefault="00873805" w:rsidP="0004359C">
      <w:pPr>
        <w:pStyle w:val="ListParagraph"/>
        <w:numPr>
          <w:ilvl w:val="0"/>
          <w:numId w:val="30"/>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342A61" w:rsidRPr="0021172D">
        <w:rPr>
          <w:rFonts w:eastAsiaTheme="minorHAnsi"/>
        </w:rPr>
        <w:t xml:space="preserve"> (applicants/proposers),</w:t>
      </w:r>
      <w:r w:rsidRPr="0021172D">
        <w:rPr>
          <w:rFonts w:eastAsiaTheme="minorHAnsi"/>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EDD3A69" w14:textId="77777777" w:rsidR="00873805" w:rsidRPr="00464FCC" w:rsidRDefault="00873805" w:rsidP="0004359C">
      <w:pPr>
        <w:pStyle w:val="ListParagraph"/>
        <w:numPr>
          <w:ilvl w:val="0"/>
          <w:numId w:val="30"/>
        </w:numPr>
        <w:autoSpaceDE w:val="0"/>
        <w:autoSpaceDN w:val="0"/>
        <w:adjustRightInd w:val="0"/>
        <w:spacing w:after="120"/>
        <w:contextualSpacing w:val="0"/>
        <w:jc w:val="both"/>
        <w:rPr>
          <w:rFonts w:eastAsiaTheme="minorHAnsi"/>
        </w:rPr>
      </w:pPr>
      <w:r w:rsidRPr="00464FCC">
        <w:rPr>
          <w:rFonts w:eastAsiaTheme="minorHAnsi"/>
        </w:rPr>
        <w:t>To this end, the Bank:</w:t>
      </w:r>
    </w:p>
    <w:p w14:paraId="48169208" w14:textId="77777777" w:rsidR="00873805" w:rsidRPr="0021172D" w:rsidRDefault="00873805" w:rsidP="0004359C">
      <w:pPr>
        <w:numPr>
          <w:ilvl w:val="0"/>
          <w:numId w:val="27"/>
        </w:numPr>
        <w:autoSpaceDE w:val="0"/>
        <w:autoSpaceDN w:val="0"/>
        <w:adjustRightInd w:val="0"/>
        <w:spacing w:after="120"/>
        <w:ind w:left="720"/>
        <w:jc w:val="both"/>
        <w:rPr>
          <w:rFonts w:eastAsiaTheme="minorHAnsi"/>
        </w:rPr>
      </w:pPr>
      <w:r w:rsidRPr="0021172D">
        <w:rPr>
          <w:rFonts w:eastAsiaTheme="minorHAnsi"/>
        </w:rPr>
        <w:t>Defines, for the purposes of this provision, the terms set forth below as follows:</w:t>
      </w:r>
    </w:p>
    <w:p w14:paraId="24ED061D" w14:textId="77777777" w:rsidR="00873805" w:rsidRPr="0021172D" w:rsidRDefault="00873805" w:rsidP="0004359C">
      <w:pPr>
        <w:numPr>
          <w:ilvl w:val="0"/>
          <w:numId w:val="28"/>
        </w:numPr>
        <w:autoSpaceDE w:val="0"/>
        <w:autoSpaceDN w:val="0"/>
        <w:adjustRightInd w:val="0"/>
        <w:spacing w:after="120"/>
        <w:ind w:left="1080" w:hanging="180"/>
        <w:jc w:val="both"/>
        <w:rPr>
          <w:rFonts w:eastAsiaTheme="minorHAnsi"/>
        </w:rPr>
      </w:pPr>
      <w:r w:rsidRPr="0021172D">
        <w:rPr>
          <w:rFonts w:eastAsiaTheme="minorHAnsi"/>
        </w:rPr>
        <w:t>“corrupt practice” is the offering, giving, receiving, or soliciting, directly or indirectly, of anything of value to influence improperly the actions of another party;</w:t>
      </w:r>
    </w:p>
    <w:p w14:paraId="34104BC5" w14:textId="77777777" w:rsidR="00873805" w:rsidRPr="0021172D" w:rsidRDefault="00873805" w:rsidP="0004359C">
      <w:pPr>
        <w:numPr>
          <w:ilvl w:val="0"/>
          <w:numId w:val="28"/>
        </w:numPr>
        <w:autoSpaceDE w:val="0"/>
        <w:autoSpaceDN w:val="0"/>
        <w:adjustRightInd w:val="0"/>
        <w:spacing w:after="120"/>
        <w:ind w:left="1080" w:hanging="180"/>
        <w:jc w:val="both"/>
        <w:rPr>
          <w:rFonts w:eastAsiaTheme="minorHAnsi"/>
        </w:rPr>
      </w:pPr>
      <w:r w:rsidRPr="0021172D">
        <w:rPr>
          <w:rFonts w:eastAsiaTheme="minorHAnsi"/>
        </w:rPr>
        <w:t>“fraudulent practice” is any act or omission, including misrepresentation, that knowingly or recklessly misleads, or attempts to mislead, a party to obtain financial or other benefit or to avoid an obligation;</w:t>
      </w:r>
    </w:p>
    <w:p w14:paraId="7037981C" w14:textId="77777777" w:rsidR="00873805" w:rsidRPr="0021172D" w:rsidRDefault="00873805" w:rsidP="0004359C">
      <w:pPr>
        <w:numPr>
          <w:ilvl w:val="0"/>
          <w:numId w:val="28"/>
        </w:numPr>
        <w:autoSpaceDE w:val="0"/>
        <w:autoSpaceDN w:val="0"/>
        <w:adjustRightInd w:val="0"/>
        <w:spacing w:after="120"/>
        <w:ind w:left="1080" w:hanging="180"/>
        <w:jc w:val="both"/>
        <w:rPr>
          <w:rFonts w:eastAsiaTheme="minorHAnsi"/>
        </w:rPr>
      </w:pPr>
      <w:r w:rsidRPr="0021172D">
        <w:rPr>
          <w:rFonts w:eastAsiaTheme="minorHAnsi"/>
        </w:rPr>
        <w:t>“collusive practice” is an arrangement between two or more parties designed to achieve an improper purpose, including to influence improperly the actions of another party;</w:t>
      </w:r>
    </w:p>
    <w:p w14:paraId="1FD35852" w14:textId="77777777" w:rsidR="00873805" w:rsidRPr="0021172D" w:rsidRDefault="00873805" w:rsidP="0004359C">
      <w:pPr>
        <w:numPr>
          <w:ilvl w:val="0"/>
          <w:numId w:val="28"/>
        </w:numPr>
        <w:autoSpaceDE w:val="0"/>
        <w:autoSpaceDN w:val="0"/>
        <w:adjustRightInd w:val="0"/>
        <w:spacing w:after="120"/>
        <w:ind w:left="1080" w:hanging="180"/>
        <w:jc w:val="both"/>
        <w:rPr>
          <w:rFonts w:eastAsiaTheme="minorHAnsi"/>
        </w:rPr>
      </w:pPr>
      <w:r w:rsidRPr="0021172D">
        <w:rPr>
          <w:rFonts w:eastAsiaTheme="minorHAnsi"/>
        </w:rPr>
        <w:t>“coercive practice” is impairing or harming, or threatening to impair or harm, directly or indirectly, any party or the property of the party to influence improperly the actions of a party;</w:t>
      </w:r>
    </w:p>
    <w:p w14:paraId="09EFF5DE" w14:textId="77777777" w:rsidR="00873805" w:rsidRPr="0021172D" w:rsidRDefault="00873805" w:rsidP="0004359C">
      <w:pPr>
        <w:numPr>
          <w:ilvl w:val="0"/>
          <w:numId w:val="28"/>
        </w:numPr>
        <w:autoSpaceDE w:val="0"/>
        <w:autoSpaceDN w:val="0"/>
        <w:adjustRightInd w:val="0"/>
        <w:spacing w:after="120"/>
        <w:ind w:left="1080" w:hanging="180"/>
        <w:jc w:val="both"/>
        <w:rPr>
          <w:rFonts w:eastAsiaTheme="minorHAnsi"/>
        </w:rPr>
      </w:pPr>
      <w:r w:rsidRPr="0021172D">
        <w:rPr>
          <w:rFonts w:eastAsiaTheme="minorHAnsi"/>
        </w:rPr>
        <w:t>“obstructive practice” is:</w:t>
      </w:r>
    </w:p>
    <w:p w14:paraId="55B80257" w14:textId="77777777" w:rsidR="00873805" w:rsidRPr="0021172D" w:rsidRDefault="00873805" w:rsidP="0004359C">
      <w:pPr>
        <w:numPr>
          <w:ilvl w:val="0"/>
          <w:numId w:val="29"/>
        </w:numPr>
        <w:autoSpaceDE w:val="0"/>
        <w:autoSpaceDN w:val="0"/>
        <w:adjustRightInd w:val="0"/>
        <w:spacing w:after="120"/>
        <w:ind w:left="1800" w:hanging="540"/>
        <w:jc w:val="both"/>
        <w:rPr>
          <w:rFonts w:eastAsiaTheme="minorHAnsi"/>
        </w:rPr>
      </w:pPr>
      <w:r w:rsidRPr="0021172D">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F3EA265" w14:textId="77777777" w:rsidR="00873805" w:rsidRPr="0021172D" w:rsidRDefault="00873805" w:rsidP="0004359C">
      <w:pPr>
        <w:numPr>
          <w:ilvl w:val="0"/>
          <w:numId w:val="29"/>
        </w:numPr>
        <w:autoSpaceDE w:val="0"/>
        <w:autoSpaceDN w:val="0"/>
        <w:adjustRightInd w:val="0"/>
        <w:spacing w:after="120"/>
        <w:ind w:left="1800" w:hanging="540"/>
        <w:jc w:val="both"/>
        <w:rPr>
          <w:rFonts w:eastAsiaTheme="minorHAnsi"/>
        </w:rPr>
      </w:pPr>
      <w:r w:rsidRPr="0021172D">
        <w:rPr>
          <w:rFonts w:eastAsiaTheme="minorHAnsi"/>
        </w:rPr>
        <w:t>acts intended to materially impede the exercise of the Bank’s inspection and audit rights provided for under paragraph 2.2 e. below.</w:t>
      </w:r>
    </w:p>
    <w:p w14:paraId="70E8A78C" w14:textId="77777777" w:rsidR="00873805" w:rsidRPr="0021172D" w:rsidRDefault="00873805" w:rsidP="0004359C">
      <w:pPr>
        <w:numPr>
          <w:ilvl w:val="0"/>
          <w:numId w:val="27"/>
        </w:numPr>
        <w:autoSpaceDE w:val="0"/>
        <w:autoSpaceDN w:val="0"/>
        <w:adjustRightInd w:val="0"/>
        <w:spacing w:after="120"/>
        <w:ind w:left="720"/>
        <w:jc w:val="both"/>
        <w:rPr>
          <w:rFonts w:eastAsiaTheme="minorHAnsi"/>
        </w:rPr>
      </w:pPr>
      <w:r w:rsidRPr="0021172D">
        <w:rPr>
          <w:rFonts w:eastAsiaTheme="minorHAnsi"/>
        </w:rPr>
        <w:t xml:space="preserve">Rejects a proposal for award if the Bank determines that the firm or individual recommended for award, any of its personnel, or its agents, or its sub-consultants, sub-contractors, service providers, suppliers and/ or their employees, has, directly or </w:t>
      </w:r>
      <w:r w:rsidRPr="0021172D">
        <w:rPr>
          <w:rFonts w:eastAsiaTheme="minorHAnsi"/>
        </w:rPr>
        <w:lastRenderedPageBreak/>
        <w:t>indirectly, engaged in corrupt, fraudulent, collusive, coercive, or obstructive practices in competing for the contract in question;</w:t>
      </w:r>
    </w:p>
    <w:p w14:paraId="2870A22B" w14:textId="77777777" w:rsidR="00873805" w:rsidRPr="0021172D" w:rsidRDefault="00873805" w:rsidP="0004359C">
      <w:pPr>
        <w:numPr>
          <w:ilvl w:val="0"/>
          <w:numId w:val="27"/>
        </w:numPr>
        <w:autoSpaceDE w:val="0"/>
        <w:autoSpaceDN w:val="0"/>
        <w:adjustRightInd w:val="0"/>
        <w:spacing w:after="120"/>
        <w:ind w:left="720"/>
        <w:jc w:val="both"/>
        <w:rPr>
          <w:rFonts w:eastAsiaTheme="minorHAnsi"/>
        </w:rPr>
      </w:pPr>
      <w:r w:rsidRPr="0021172D">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40A0C4A" w14:textId="77777777" w:rsidR="00873805" w:rsidRPr="0021172D" w:rsidRDefault="00873805" w:rsidP="0004359C">
      <w:pPr>
        <w:numPr>
          <w:ilvl w:val="0"/>
          <w:numId w:val="27"/>
        </w:numPr>
        <w:autoSpaceDE w:val="0"/>
        <w:autoSpaceDN w:val="0"/>
        <w:adjustRightInd w:val="0"/>
        <w:spacing w:after="120"/>
        <w:ind w:left="72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64FCC">
        <w:rPr>
          <w:rFonts w:eastAsiaTheme="minorHAnsi"/>
          <w:vertAlign w:val="superscript"/>
        </w:rPr>
        <w:footnoteReference w:id="2"/>
      </w:r>
      <w:r w:rsidRPr="0021172D">
        <w:rPr>
          <w:rFonts w:eastAsiaTheme="minorHAnsi"/>
        </w:rPr>
        <w:t xml:space="preserve"> (ii) to be a nominated</w:t>
      </w:r>
      <w:r w:rsidRPr="00464FCC">
        <w:rPr>
          <w:rFonts w:eastAsiaTheme="minorHAnsi"/>
          <w:vertAlign w:val="superscript"/>
        </w:rPr>
        <w:footnoteReference w:id="3"/>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861CFF" w14:textId="07061D65" w:rsidR="00873805" w:rsidRPr="00464FCC" w:rsidRDefault="00873805" w:rsidP="0004359C">
      <w:pPr>
        <w:numPr>
          <w:ilvl w:val="0"/>
          <w:numId w:val="27"/>
        </w:numPr>
        <w:autoSpaceDE w:val="0"/>
        <w:autoSpaceDN w:val="0"/>
        <w:adjustRightInd w:val="0"/>
        <w:spacing w:after="120"/>
        <w:ind w:left="720"/>
        <w:jc w:val="both"/>
      </w:pPr>
      <w:r w:rsidRPr="0021172D">
        <w:rPr>
          <w:rFonts w:eastAsiaTheme="minorHAnsi"/>
        </w:rPr>
        <w:t>Requires that a clause be included in bidding/request for proposals documents and in contracts financed by a Bank loan, requiring (i) bidders</w:t>
      </w:r>
      <w:r w:rsidR="00342A61" w:rsidRPr="0021172D">
        <w:rPr>
          <w:rFonts w:eastAsiaTheme="minorHAnsi"/>
        </w:rPr>
        <w:t xml:space="preserve"> (applicants/proposers),</w:t>
      </w:r>
      <w:r w:rsidRPr="0021172D">
        <w:rPr>
          <w:rFonts w:eastAsiaTheme="minorHAnsi"/>
        </w:rPr>
        <w:t>, consultants, contractors, and suppliers, and their sub-contractors, sub-consultants, service providers, suppliers, agents</w:t>
      </w:r>
      <w:r w:rsidR="00794BAD">
        <w:rPr>
          <w:rFonts w:eastAsiaTheme="minorHAnsi"/>
        </w:rPr>
        <w:t>,</w:t>
      </w:r>
      <w:r w:rsidRPr="0021172D">
        <w:rPr>
          <w:rFonts w:eastAsiaTheme="minorHAnsi"/>
        </w:rPr>
        <w:t xml:space="preserve"> personnel, permit the Bank to inspect</w:t>
      </w:r>
      <w:r w:rsidRPr="0021172D">
        <w:rPr>
          <w:rStyle w:val="FootnoteReference"/>
          <w:rFonts w:eastAsiaTheme="minorHAnsi"/>
        </w:rPr>
        <w:footnoteReference w:id="4"/>
      </w:r>
      <w:r w:rsidRPr="0021172D">
        <w:rPr>
          <w:rFonts w:eastAsiaTheme="minorHAnsi"/>
        </w:rPr>
        <w:t xml:space="preserve"> all accounts, records and other documents relating to the </w:t>
      </w:r>
      <w:r w:rsidR="00342A61" w:rsidRPr="0021172D">
        <w:rPr>
          <w:rFonts w:eastAsiaTheme="minorHAnsi"/>
        </w:rPr>
        <w:t>procurement process, selection and/or contract execution,</w:t>
      </w:r>
      <w:r w:rsidRPr="0021172D">
        <w:rPr>
          <w:rFonts w:eastAsiaTheme="minorHAnsi"/>
        </w:rPr>
        <w:t xml:space="preserve"> and to have them audited by auditors appointed by the Bank.</w:t>
      </w:r>
    </w:p>
    <w:p w14:paraId="04131943" w14:textId="77777777" w:rsidR="000B0F8E" w:rsidRPr="0021172D" w:rsidRDefault="00855A60">
      <w:r w:rsidRPr="00464FCC" w:rsidDel="000760A5">
        <w:rPr>
          <w:iCs/>
        </w:rPr>
        <w:t xml:space="preserve"> </w:t>
      </w:r>
    </w:p>
    <w:p w14:paraId="6BBCE2C6" w14:textId="77777777" w:rsidR="000B0F8E" w:rsidRPr="0021172D" w:rsidRDefault="000B0F8E">
      <w:pPr>
        <w:sectPr w:rsidR="000B0F8E" w:rsidRPr="0021172D" w:rsidSect="00056239">
          <w:headerReference w:type="even" r:id="rId77"/>
          <w:headerReference w:type="default" r:id="rId78"/>
          <w:headerReference w:type="first" r:id="rId79"/>
          <w:footnotePr>
            <w:numRestart w:val="eachSect"/>
          </w:footnotePr>
          <w:type w:val="oddPage"/>
          <w:pgSz w:w="12240" w:h="15840" w:code="1"/>
          <w:pgMar w:top="1440" w:right="1440" w:bottom="1440" w:left="1728" w:header="720" w:footer="720" w:gutter="0"/>
          <w:cols w:space="720"/>
          <w:titlePg/>
          <w:docGrid w:linePitch="360"/>
        </w:sectPr>
      </w:pPr>
    </w:p>
    <w:p w14:paraId="4854B20D" w14:textId="77777777" w:rsidR="00C802DC" w:rsidRPr="00464FCC" w:rsidRDefault="00C802DC" w:rsidP="00C31B55">
      <w:pPr>
        <w:pStyle w:val="HeadingSections"/>
        <w:spacing w:after="240"/>
      </w:pPr>
      <w:bookmarkStart w:id="212" w:name="_Toc265495742"/>
      <w:bookmarkStart w:id="213" w:name="_Toc474333912"/>
      <w:bookmarkStart w:id="214" w:name="_Toc474334081"/>
      <w:bookmarkStart w:id="215" w:name="_Toc494209476"/>
      <w:bookmarkStart w:id="216" w:name="_Toc135825214"/>
      <w:r w:rsidRPr="00464FCC">
        <w:lastRenderedPageBreak/>
        <w:t>Section 7.  Terms of Reference</w:t>
      </w:r>
      <w:bookmarkEnd w:id="212"/>
      <w:bookmarkEnd w:id="213"/>
      <w:bookmarkEnd w:id="214"/>
      <w:bookmarkEnd w:id="215"/>
      <w:bookmarkEnd w:id="216"/>
    </w:p>
    <w:p w14:paraId="41481C6A" w14:textId="77777777" w:rsidR="00EA0E54" w:rsidRPr="00790F23" w:rsidRDefault="00EA0E54" w:rsidP="00EA0E54">
      <w:pPr>
        <w:spacing w:line="480" w:lineRule="auto"/>
        <w:jc w:val="center"/>
        <w:rPr>
          <w:rFonts w:eastAsia="Brush Script MT" w:cstheme="minorHAnsi"/>
          <w:b/>
          <w:bCs/>
          <w:color w:val="7030A0"/>
          <w:sz w:val="36"/>
          <w:szCs w:val="36"/>
          <w:lang w:eastAsia="en-GB"/>
        </w:rPr>
      </w:pPr>
      <w:r w:rsidRPr="00790F23">
        <w:rPr>
          <w:rFonts w:eastAsia="Brush Script MT" w:cstheme="minorHAnsi"/>
          <w:b/>
          <w:bCs/>
          <w:color w:val="7F7F7F"/>
          <w:sz w:val="36"/>
          <w:szCs w:val="36"/>
          <w:lang w:eastAsia="en-GB"/>
        </w:rPr>
        <w:t>IGAD Climate Prediction and Applications Centre (ICPAC)</w:t>
      </w:r>
    </w:p>
    <w:p w14:paraId="0676F47D" w14:textId="77777777" w:rsidR="00EA0E54" w:rsidRPr="00790F23" w:rsidRDefault="00EA0E54" w:rsidP="00EA0E54">
      <w:pPr>
        <w:jc w:val="center"/>
        <w:rPr>
          <w:rFonts w:cstheme="minorHAnsi"/>
          <w:smallCaps/>
          <w:sz w:val="40"/>
          <w:szCs w:val="40"/>
        </w:rPr>
      </w:pPr>
      <w:r w:rsidRPr="00790F23">
        <w:rPr>
          <w:rFonts w:eastAsia="Brush Script MT" w:cstheme="minorHAnsi"/>
          <w:b/>
          <w:bCs/>
          <w:color w:val="7030A0"/>
          <w:sz w:val="36"/>
          <w:szCs w:val="36"/>
          <w:lang w:eastAsia="en-GB"/>
        </w:rPr>
        <w:t>Project Name: Global Monitoring for Environment and Security (GMES) and Africa</w:t>
      </w:r>
    </w:p>
    <w:p w14:paraId="1C8E1B0E" w14:textId="77777777" w:rsidR="00EA0E54" w:rsidRPr="00790F23" w:rsidRDefault="00EA0E54" w:rsidP="00EA0E54">
      <w:pPr>
        <w:spacing w:after="240"/>
        <w:jc w:val="center"/>
        <w:rPr>
          <w:rFonts w:cstheme="minorHAnsi"/>
          <w:sz w:val="28"/>
          <w:szCs w:val="28"/>
          <w:lang w:eastAsia="en-GB"/>
        </w:rPr>
      </w:pPr>
    </w:p>
    <w:p w14:paraId="12B0B20B" w14:textId="77777777" w:rsidR="00EA0E54" w:rsidRPr="00790F23" w:rsidRDefault="00EA0E54" w:rsidP="00EA0E54">
      <w:pPr>
        <w:spacing w:after="240"/>
        <w:jc w:val="center"/>
        <w:rPr>
          <w:rFonts w:cstheme="minorHAnsi"/>
          <w:sz w:val="28"/>
          <w:szCs w:val="28"/>
          <w:lang w:eastAsia="en-GB"/>
        </w:rPr>
      </w:pPr>
      <w:r w:rsidRPr="00790F23">
        <w:rPr>
          <w:rFonts w:cstheme="minorHAnsi"/>
          <w:sz w:val="28"/>
          <w:szCs w:val="28"/>
          <w:lang w:eastAsia="en-GB"/>
        </w:rPr>
        <w:t xml:space="preserve">Terms of Reference </w:t>
      </w:r>
    </w:p>
    <w:p w14:paraId="1FAB0E30" w14:textId="77777777" w:rsidR="00EA0E54" w:rsidRPr="00790F23" w:rsidRDefault="00EA0E54" w:rsidP="00EA0E54">
      <w:pPr>
        <w:ind w:left="3600" w:firstLine="720"/>
        <w:jc w:val="both"/>
        <w:rPr>
          <w:rFonts w:cstheme="minorHAnsi"/>
          <w:sz w:val="28"/>
          <w:szCs w:val="28"/>
          <w:lang w:eastAsia="en-GB"/>
        </w:rPr>
      </w:pPr>
      <w:r w:rsidRPr="00790F23">
        <w:rPr>
          <w:rFonts w:cstheme="minorHAnsi"/>
          <w:sz w:val="28"/>
          <w:szCs w:val="28"/>
          <w:lang w:eastAsia="en-GB"/>
        </w:rPr>
        <w:t xml:space="preserve">  for </w:t>
      </w:r>
    </w:p>
    <w:p w14:paraId="004C1824" w14:textId="77777777" w:rsidR="00EA0E54" w:rsidRPr="00790F23" w:rsidRDefault="00EA0E54" w:rsidP="00EA0E54">
      <w:pPr>
        <w:ind w:left="3600" w:firstLine="720"/>
        <w:jc w:val="both"/>
        <w:rPr>
          <w:rFonts w:cstheme="minorHAnsi"/>
          <w:b/>
          <w:bCs/>
          <w:lang w:eastAsia="en-GB"/>
        </w:rPr>
      </w:pPr>
    </w:p>
    <w:p w14:paraId="0246C23F" w14:textId="77777777" w:rsidR="00EA0E54" w:rsidRPr="00790F23" w:rsidRDefault="00EA0E54" w:rsidP="00EA0E54">
      <w:pPr>
        <w:jc w:val="center"/>
        <w:rPr>
          <w:rFonts w:cstheme="minorHAnsi"/>
          <w:caps/>
          <w:sz w:val="28"/>
          <w:szCs w:val="28"/>
        </w:rPr>
      </w:pPr>
      <w:r w:rsidRPr="00790F23">
        <w:rPr>
          <w:rFonts w:cstheme="minorHAnsi"/>
          <w:b/>
          <w:bCs/>
          <w:sz w:val="28"/>
          <w:szCs w:val="28"/>
          <w:lang w:eastAsia="en-GB"/>
        </w:rPr>
        <w:t>Consulting Services to Support ICPAC in Developing an East African Forest Fire Information System</w:t>
      </w:r>
    </w:p>
    <w:p w14:paraId="6F96A1F5" w14:textId="77777777" w:rsidR="00EA0E54" w:rsidRPr="00790F23" w:rsidRDefault="00EA0E54" w:rsidP="00EA0E54">
      <w:pPr>
        <w:spacing w:after="240"/>
        <w:jc w:val="center"/>
        <w:rPr>
          <w:rFonts w:cstheme="minorHAnsi"/>
          <w:sz w:val="28"/>
          <w:szCs w:val="28"/>
          <w:lang w:eastAsia="en-GB"/>
        </w:rPr>
      </w:pPr>
    </w:p>
    <w:p w14:paraId="00D02FA1" w14:textId="77777777" w:rsidR="00EA0E54" w:rsidRPr="00790F23" w:rsidRDefault="00EA0E54" w:rsidP="00EA0E54">
      <w:pPr>
        <w:spacing w:after="240"/>
        <w:jc w:val="center"/>
        <w:rPr>
          <w:rFonts w:eastAsia="Calibri" w:cstheme="minorHAnsi"/>
          <w:b/>
        </w:rPr>
      </w:pPr>
      <w:r w:rsidRPr="00790F23">
        <w:rPr>
          <w:rFonts w:eastAsia="Calibri" w:cstheme="minorHAnsi"/>
          <w:b/>
        </w:rPr>
        <w:t>(FIRMS SELECTION)</w:t>
      </w:r>
    </w:p>
    <w:p w14:paraId="4DBFDBE0" w14:textId="77777777" w:rsidR="00EA0E54" w:rsidRPr="00790F23" w:rsidRDefault="00EA0E54" w:rsidP="00EA0E54">
      <w:pPr>
        <w:spacing w:after="240"/>
        <w:jc w:val="center"/>
        <w:rPr>
          <w:rFonts w:cstheme="minorHAnsi"/>
          <w:sz w:val="28"/>
          <w:szCs w:val="28"/>
          <w:lang w:eastAsia="en-GB"/>
        </w:rPr>
      </w:pPr>
    </w:p>
    <w:p w14:paraId="2E746945" w14:textId="240BB624" w:rsidR="008C07C7" w:rsidRPr="008C07C7" w:rsidRDefault="00EA0E54" w:rsidP="0004359C">
      <w:pPr>
        <w:spacing w:after="240"/>
        <w:rPr>
          <w:rFonts w:ascii="Calibri" w:eastAsia="Calibri" w:hAnsi="Calibri" w:cs="Calibri"/>
          <w:sz w:val="28"/>
          <w:szCs w:val="28"/>
          <w:lang w:val="en-GB" w:eastAsia="en-GB"/>
        </w:rPr>
      </w:pPr>
      <w:r w:rsidRPr="00790F23">
        <w:rPr>
          <w:rFonts w:eastAsia="Calibri" w:cstheme="minorHAnsi"/>
          <w:b/>
          <w:bCs/>
          <w:sz w:val="28"/>
          <w:szCs w:val="28"/>
          <w:lang w:eastAsia="en-GB"/>
        </w:rPr>
        <w:t xml:space="preserve">Reference Number: </w:t>
      </w:r>
      <w:r w:rsidR="008C07C7" w:rsidRPr="008C07C7">
        <w:rPr>
          <w:rFonts w:ascii="Calibri" w:eastAsia="Calibri" w:hAnsi="Calibri" w:cs="Calibri"/>
          <w:bCs/>
          <w:sz w:val="28"/>
          <w:szCs w:val="28"/>
          <w:lang w:val="en-GB"/>
        </w:rPr>
        <w:t>GMES-ICPAC-001-CS-QCBS</w:t>
      </w:r>
    </w:p>
    <w:p w14:paraId="5462F68B" w14:textId="42F752D5" w:rsidR="00EA0E54" w:rsidRPr="00790F23" w:rsidRDefault="008C07C7" w:rsidP="00EA0E54">
      <w:pPr>
        <w:spacing w:line="360" w:lineRule="auto"/>
        <w:rPr>
          <w:rFonts w:eastAsia="Calibri" w:cstheme="minorHAnsi"/>
          <w:b/>
          <w:bCs/>
          <w:sz w:val="28"/>
          <w:szCs w:val="28"/>
          <w:lang w:eastAsia="en-GB"/>
        </w:rPr>
      </w:pPr>
      <w:r>
        <w:rPr>
          <w:rFonts w:eastAsia="Calibri" w:cstheme="minorHAnsi"/>
          <w:b/>
          <w:bCs/>
          <w:sz w:val="28"/>
          <w:szCs w:val="28"/>
          <w:lang w:eastAsia="en-GB"/>
        </w:rPr>
        <w:t xml:space="preserve"> </w:t>
      </w:r>
      <w:r w:rsidR="00EA0E54" w:rsidRPr="00790F23">
        <w:rPr>
          <w:rFonts w:eastAsia="Calibri" w:cstheme="minorHAnsi"/>
          <w:b/>
          <w:bCs/>
          <w:sz w:val="28"/>
          <w:szCs w:val="28"/>
          <w:lang w:eastAsia="en-GB"/>
        </w:rPr>
        <w:tab/>
      </w:r>
      <w:r w:rsidR="00EA0E54" w:rsidRPr="00790F23">
        <w:rPr>
          <w:rFonts w:eastAsia="Calibri" w:cstheme="minorHAnsi"/>
          <w:b/>
          <w:bCs/>
          <w:sz w:val="28"/>
          <w:szCs w:val="28"/>
          <w:lang w:eastAsia="en-GB"/>
        </w:rPr>
        <w:tab/>
      </w:r>
    </w:p>
    <w:p w14:paraId="73991373" w14:textId="77777777" w:rsidR="00EA0E54" w:rsidRPr="00790F23" w:rsidRDefault="00EA0E54" w:rsidP="00EA0E54">
      <w:pPr>
        <w:spacing w:line="360" w:lineRule="auto"/>
        <w:rPr>
          <w:rFonts w:eastAsia="Calibri" w:cstheme="minorHAnsi"/>
          <w:b/>
          <w:bCs/>
          <w:sz w:val="28"/>
          <w:szCs w:val="28"/>
          <w:lang w:eastAsia="en-GB"/>
        </w:rPr>
      </w:pPr>
      <w:r w:rsidRPr="00790F23">
        <w:rPr>
          <w:rFonts w:eastAsia="Calibri" w:cstheme="minorHAnsi"/>
          <w:b/>
          <w:bCs/>
          <w:sz w:val="28"/>
          <w:szCs w:val="28"/>
          <w:lang w:eastAsia="en-GB"/>
        </w:rPr>
        <w:t xml:space="preserve">Client </w:t>
      </w:r>
    </w:p>
    <w:p w14:paraId="528C24A1" w14:textId="77777777" w:rsidR="00EA0E54" w:rsidRPr="00790F23" w:rsidRDefault="00EA0E54" w:rsidP="00EA0E54">
      <w:pPr>
        <w:rPr>
          <w:rFonts w:cstheme="minorHAnsi"/>
          <w:color w:val="242424"/>
          <w:sz w:val="28"/>
          <w:szCs w:val="28"/>
          <w:lang w:eastAsia="en-GB"/>
        </w:rPr>
      </w:pPr>
      <w:r w:rsidRPr="00790F23">
        <w:rPr>
          <w:rFonts w:cstheme="minorHAnsi"/>
          <w:color w:val="000000"/>
          <w:sz w:val="28"/>
          <w:szCs w:val="28"/>
          <w:bdr w:val="none" w:sz="0" w:space="0" w:color="auto" w:frame="1"/>
          <w:lang w:eastAsia="en-GB"/>
        </w:rPr>
        <w:t>IGAD Climate Prediction and Applications Centre (ICPAC) </w:t>
      </w:r>
    </w:p>
    <w:p w14:paraId="65660615" w14:textId="77777777" w:rsidR="00EA0E54" w:rsidRPr="00790F23" w:rsidRDefault="00EA0E54" w:rsidP="00EA0E54">
      <w:pPr>
        <w:rPr>
          <w:rFonts w:cstheme="minorHAnsi"/>
          <w:color w:val="242424"/>
          <w:sz w:val="28"/>
          <w:szCs w:val="28"/>
          <w:lang w:eastAsia="en-GB"/>
        </w:rPr>
      </w:pPr>
      <w:r w:rsidRPr="00790F23">
        <w:rPr>
          <w:rFonts w:cstheme="minorHAnsi"/>
          <w:color w:val="000000"/>
          <w:sz w:val="28"/>
          <w:szCs w:val="28"/>
          <w:bdr w:val="none" w:sz="0" w:space="0" w:color="auto" w:frame="1"/>
          <w:lang w:eastAsia="en-GB"/>
        </w:rPr>
        <w:t xml:space="preserve">Ngong Town </w:t>
      </w:r>
      <w:proofErr w:type="spellStart"/>
      <w:r w:rsidRPr="00790F23">
        <w:rPr>
          <w:rFonts w:cstheme="minorHAnsi"/>
          <w:color w:val="000000"/>
          <w:sz w:val="28"/>
          <w:szCs w:val="28"/>
          <w:bdr w:val="none" w:sz="0" w:space="0" w:color="auto" w:frame="1"/>
          <w:lang w:eastAsia="en-GB"/>
        </w:rPr>
        <w:t>Kibiko</w:t>
      </w:r>
      <w:proofErr w:type="spellEnd"/>
      <w:r w:rsidRPr="00790F23">
        <w:rPr>
          <w:rFonts w:cstheme="minorHAnsi"/>
          <w:color w:val="000000"/>
          <w:sz w:val="28"/>
          <w:szCs w:val="28"/>
          <w:bdr w:val="none" w:sz="0" w:space="0" w:color="auto" w:frame="1"/>
          <w:lang w:eastAsia="en-GB"/>
        </w:rPr>
        <w:t xml:space="preserve"> </w:t>
      </w:r>
      <w:proofErr w:type="gramStart"/>
      <w:r w:rsidRPr="00790F23">
        <w:rPr>
          <w:rFonts w:cstheme="minorHAnsi"/>
          <w:color w:val="000000"/>
          <w:sz w:val="28"/>
          <w:szCs w:val="28"/>
          <w:bdr w:val="none" w:sz="0" w:space="0" w:color="auto" w:frame="1"/>
          <w:lang w:eastAsia="en-GB"/>
        </w:rPr>
        <w:t>A</w:t>
      </w:r>
      <w:proofErr w:type="gramEnd"/>
      <w:r w:rsidRPr="00790F23">
        <w:rPr>
          <w:rFonts w:cstheme="minorHAnsi"/>
          <w:color w:val="000000"/>
          <w:sz w:val="28"/>
          <w:szCs w:val="28"/>
          <w:bdr w:val="none" w:sz="0" w:space="0" w:color="auto" w:frame="1"/>
          <w:lang w:eastAsia="en-GB"/>
        </w:rPr>
        <w:t xml:space="preserve"> Road, Near KIHBT</w:t>
      </w:r>
    </w:p>
    <w:p w14:paraId="16044C6B" w14:textId="77777777" w:rsidR="00EA0E54" w:rsidRPr="00790F23" w:rsidRDefault="00EA0E54" w:rsidP="00EA0E54">
      <w:pPr>
        <w:rPr>
          <w:rFonts w:cstheme="minorHAnsi"/>
          <w:color w:val="000000"/>
          <w:sz w:val="28"/>
          <w:szCs w:val="28"/>
          <w:bdr w:val="none" w:sz="0" w:space="0" w:color="auto" w:frame="1"/>
          <w:lang w:val="fr-FR" w:eastAsia="en-GB"/>
        </w:rPr>
      </w:pPr>
      <w:proofErr w:type="spellStart"/>
      <w:r w:rsidRPr="00790F23">
        <w:rPr>
          <w:rFonts w:cstheme="minorHAnsi"/>
          <w:color w:val="000000"/>
          <w:sz w:val="28"/>
          <w:szCs w:val="28"/>
          <w:bdr w:val="none" w:sz="0" w:space="0" w:color="auto" w:frame="1"/>
          <w:lang w:val="fr-FR" w:eastAsia="en-GB"/>
        </w:rPr>
        <w:t>P.</w:t>
      </w:r>
      <w:proofErr w:type="gramStart"/>
      <w:r w:rsidRPr="00790F23">
        <w:rPr>
          <w:rFonts w:cstheme="minorHAnsi"/>
          <w:color w:val="000000"/>
          <w:sz w:val="28"/>
          <w:szCs w:val="28"/>
          <w:bdr w:val="none" w:sz="0" w:space="0" w:color="auto" w:frame="1"/>
          <w:lang w:val="fr-FR" w:eastAsia="en-GB"/>
        </w:rPr>
        <w:t>O.Box</w:t>
      </w:r>
      <w:proofErr w:type="spellEnd"/>
      <w:proofErr w:type="gramEnd"/>
      <w:r w:rsidRPr="00790F23">
        <w:rPr>
          <w:rFonts w:cstheme="minorHAnsi"/>
          <w:color w:val="000000"/>
          <w:sz w:val="28"/>
          <w:szCs w:val="28"/>
          <w:bdr w:val="none" w:sz="0" w:space="0" w:color="auto" w:frame="1"/>
          <w:lang w:val="fr-FR" w:eastAsia="en-GB"/>
        </w:rPr>
        <w:t xml:space="preserve"> 10304-00100, Nairobi, Kenya </w:t>
      </w:r>
    </w:p>
    <w:p w14:paraId="3DF450DB" w14:textId="77777777" w:rsidR="00EA0E54" w:rsidRPr="00790F23" w:rsidRDefault="00EA0E54" w:rsidP="00EA0E54">
      <w:pPr>
        <w:rPr>
          <w:rFonts w:cstheme="minorHAnsi"/>
          <w:color w:val="000000"/>
          <w:sz w:val="28"/>
          <w:szCs w:val="28"/>
          <w:bdr w:val="none" w:sz="0" w:space="0" w:color="auto" w:frame="1"/>
          <w:lang w:val="fr-FR" w:eastAsia="en-GB"/>
        </w:rPr>
      </w:pPr>
      <w:proofErr w:type="gramStart"/>
      <w:r w:rsidRPr="00790F23">
        <w:rPr>
          <w:rFonts w:cstheme="minorHAnsi"/>
          <w:color w:val="000000"/>
          <w:sz w:val="28"/>
          <w:szCs w:val="28"/>
          <w:bdr w:val="none" w:sz="0" w:space="0" w:color="auto" w:frame="1"/>
          <w:lang w:val="fr-FR" w:eastAsia="en-GB"/>
        </w:rPr>
        <w:t>Tel:</w:t>
      </w:r>
      <w:proofErr w:type="gramEnd"/>
      <w:r w:rsidRPr="00790F23">
        <w:rPr>
          <w:rFonts w:cstheme="minorHAnsi"/>
          <w:color w:val="000000"/>
          <w:sz w:val="28"/>
          <w:szCs w:val="28"/>
          <w:bdr w:val="none" w:sz="0" w:space="0" w:color="auto" w:frame="1"/>
          <w:lang w:val="fr-FR" w:eastAsia="en-GB"/>
        </w:rPr>
        <w:t xml:space="preserve"> +254704470615 </w:t>
      </w:r>
    </w:p>
    <w:p w14:paraId="60CEACEF" w14:textId="77777777" w:rsidR="00EA0E54" w:rsidRPr="00790F23" w:rsidRDefault="00EA0E54" w:rsidP="00EA0E54">
      <w:pPr>
        <w:rPr>
          <w:rFonts w:cstheme="minorHAnsi"/>
          <w:color w:val="000000"/>
          <w:sz w:val="28"/>
          <w:szCs w:val="28"/>
          <w:bdr w:val="none" w:sz="0" w:space="0" w:color="auto" w:frame="1"/>
          <w:lang w:eastAsia="en-GB"/>
        </w:rPr>
      </w:pPr>
      <w:hyperlink r:id="rId80" w:history="1">
        <w:r w:rsidRPr="00790F23">
          <w:rPr>
            <w:rFonts w:cstheme="minorHAnsi"/>
            <w:color w:val="0563C1"/>
            <w:sz w:val="28"/>
            <w:szCs w:val="28"/>
            <w:u w:val="single"/>
            <w:bdr w:val="none" w:sz="0" w:space="0" w:color="auto" w:frame="1"/>
            <w:lang w:eastAsia="en-GB"/>
          </w:rPr>
          <w:t>Procurement@icpac.net</w:t>
        </w:r>
      </w:hyperlink>
      <w:r w:rsidRPr="00790F23">
        <w:rPr>
          <w:rFonts w:cstheme="minorHAnsi"/>
          <w:color w:val="000000"/>
          <w:sz w:val="28"/>
          <w:szCs w:val="28"/>
          <w:bdr w:val="none" w:sz="0" w:space="0" w:color="auto" w:frame="1"/>
          <w:lang w:eastAsia="en-GB"/>
        </w:rPr>
        <w:t xml:space="preserve"> </w:t>
      </w:r>
    </w:p>
    <w:p w14:paraId="73CD42AF" w14:textId="77777777" w:rsidR="00EA0E54" w:rsidRPr="00790F23" w:rsidRDefault="00EA0E54" w:rsidP="00EA0E54">
      <w:pPr>
        <w:rPr>
          <w:rFonts w:cstheme="minorHAnsi"/>
          <w:b/>
          <w:smallCaps/>
          <w:sz w:val="40"/>
          <w:szCs w:val="40"/>
        </w:rPr>
      </w:pPr>
    </w:p>
    <w:p w14:paraId="24842910" w14:textId="77777777" w:rsidR="00EA0E54" w:rsidRPr="00790F23" w:rsidRDefault="00EA0E54" w:rsidP="00EA0E54">
      <w:pPr>
        <w:rPr>
          <w:rFonts w:cstheme="minorHAnsi"/>
          <w:b/>
          <w:smallCaps/>
          <w:sz w:val="40"/>
          <w:szCs w:val="40"/>
        </w:rPr>
      </w:pPr>
    </w:p>
    <w:p w14:paraId="7D281D74" w14:textId="77777777" w:rsidR="00EA0E54" w:rsidRPr="00790F23" w:rsidRDefault="00EA0E54" w:rsidP="0004359C">
      <w:pPr>
        <w:numPr>
          <w:ilvl w:val="0"/>
          <w:numId w:val="61"/>
        </w:numPr>
        <w:spacing w:before="100" w:beforeAutospacing="1" w:after="100" w:afterAutospacing="1"/>
        <w:rPr>
          <w:rFonts w:cstheme="minorHAnsi"/>
          <w:b/>
          <w:bCs/>
        </w:rPr>
      </w:pPr>
      <w:r w:rsidRPr="00790F23">
        <w:rPr>
          <w:rFonts w:cstheme="minorHAnsi"/>
          <w:b/>
          <w:bCs/>
        </w:rPr>
        <w:t xml:space="preserve">Background </w:t>
      </w:r>
    </w:p>
    <w:p w14:paraId="06FEF8C2" w14:textId="77777777" w:rsidR="00EA0E54" w:rsidRPr="00790F23" w:rsidRDefault="00EA0E54" w:rsidP="00EA0E54">
      <w:pPr>
        <w:spacing w:line="276" w:lineRule="auto"/>
        <w:jc w:val="both"/>
        <w:rPr>
          <w:rFonts w:cstheme="minorHAnsi"/>
          <w:snapToGrid w:val="0"/>
        </w:rPr>
      </w:pPr>
    </w:p>
    <w:p w14:paraId="7E99E9A3" w14:textId="77777777" w:rsidR="00EA0E54" w:rsidRPr="00790F23" w:rsidRDefault="00EA0E54" w:rsidP="00EA0E54">
      <w:pPr>
        <w:spacing w:line="276" w:lineRule="auto"/>
        <w:jc w:val="both"/>
        <w:rPr>
          <w:rFonts w:cstheme="minorHAnsi"/>
        </w:rPr>
      </w:pPr>
      <w:r w:rsidRPr="00790F23">
        <w:rPr>
          <w:rFonts w:cstheme="minorHAnsi"/>
          <w:snapToGrid w:val="0"/>
        </w:rPr>
        <w:t xml:space="preserve">The </w:t>
      </w:r>
      <w:r w:rsidRPr="00790F23">
        <w:rPr>
          <w:rFonts w:cstheme="minorHAnsi"/>
        </w:rPr>
        <w:t>Global Monitoring for Environment and Security and Africa</w:t>
      </w:r>
      <w:r w:rsidRPr="00790F23">
        <w:rPr>
          <w:rFonts w:cstheme="minorHAnsi"/>
          <w:snapToGrid w:val="0"/>
        </w:rPr>
        <w:t xml:space="preserve"> (GMES &amp; Africa) Support </w:t>
      </w:r>
      <w:proofErr w:type="spellStart"/>
      <w:r w:rsidRPr="00790F23">
        <w:rPr>
          <w:rFonts w:cstheme="minorHAnsi"/>
          <w:snapToGrid w:val="0"/>
        </w:rPr>
        <w:t>Programme</w:t>
      </w:r>
      <w:proofErr w:type="spellEnd"/>
      <w:r w:rsidRPr="00790F23">
        <w:rPr>
          <w:rFonts w:cstheme="minorHAnsi"/>
          <w:snapToGrid w:val="0"/>
        </w:rPr>
        <w:t xml:space="preserve"> is a </w:t>
      </w:r>
      <w:r w:rsidRPr="00790F23">
        <w:rPr>
          <w:rFonts w:cstheme="minorHAnsi"/>
        </w:rPr>
        <w:t xml:space="preserve">joint </w:t>
      </w:r>
      <w:proofErr w:type="spellStart"/>
      <w:r w:rsidRPr="00790F23">
        <w:rPr>
          <w:rFonts w:cstheme="minorHAnsi"/>
        </w:rPr>
        <w:t>programme</w:t>
      </w:r>
      <w:proofErr w:type="spellEnd"/>
      <w:r w:rsidRPr="00790F23">
        <w:rPr>
          <w:rFonts w:cstheme="minorHAnsi"/>
        </w:rPr>
        <w:t xml:space="preserve"> co-financed by the European Commission and the African </w:t>
      </w:r>
      <w:r w:rsidRPr="00790F23">
        <w:rPr>
          <w:rFonts w:cstheme="minorHAnsi"/>
        </w:rPr>
        <w:lastRenderedPageBreak/>
        <w:t xml:space="preserve">Union Commission. The </w:t>
      </w:r>
      <w:proofErr w:type="spellStart"/>
      <w:r w:rsidRPr="00790F23">
        <w:rPr>
          <w:rFonts w:cstheme="minorHAnsi"/>
        </w:rPr>
        <w:t>Programme</w:t>
      </w:r>
      <w:proofErr w:type="spellEnd"/>
      <w:r w:rsidRPr="00790F23">
        <w:rPr>
          <w:rFonts w:cstheme="minorHAnsi"/>
        </w:rPr>
        <w:t xml:space="preserve"> aims at improving African policy-makers’, planners’, scientists’, business and private sector and citizens’ capacities to design, implement, and monitor national, regional and continental policies and promote sustainable management of natural resources through the use of Earth Observation data and derived information. Specifically, the Program is designed to respond to African needs in water, natural resources, marine and coastal areas as well as address global needs to manage the environment, mitigate climate change and ensure civil security. </w:t>
      </w:r>
    </w:p>
    <w:p w14:paraId="71A51723" w14:textId="77777777" w:rsidR="00EA0E54" w:rsidRPr="00790F23" w:rsidRDefault="00EA0E54" w:rsidP="00EA0E54">
      <w:pPr>
        <w:spacing w:before="100" w:beforeAutospacing="1" w:after="100" w:afterAutospacing="1"/>
        <w:rPr>
          <w:rFonts w:cstheme="minorHAnsi"/>
        </w:rPr>
      </w:pPr>
      <w:r w:rsidRPr="00790F23">
        <w:rPr>
          <w:rFonts w:cstheme="minorHAnsi"/>
        </w:rPr>
        <w:t xml:space="preserve">The overall objective of the GMES &amp; Africa project in the East African region is to promote a more sustainable long-term management of natural resources in the East Africa region by improving policy-makers’, planners’, scientists’, businesses, private sector and citizens’ capacities to design, implement, and monitor national, regional and continental policies through the use of Earth Observation data and derived information. To this effect, the </w:t>
      </w:r>
      <w:proofErr w:type="spellStart"/>
      <w:r w:rsidRPr="00790F23">
        <w:rPr>
          <w:rFonts w:cstheme="minorHAnsi"/>
        </w:rPr>
        <w:t>programme</w:t>
      </w:r>
      <w:proofErr w:type="spellEnd"/>
      <w:r w:rsidRPr="00790F23">
        <w:rPr>
          <w:rFonts w:cstheme="minorHAnsi"/>
        </w:rPr>
        <w:t xml:space="preserve"> is designed to specifically respond to African needs with respect to services related to water, natural resources, marine and coastal areas and to address the global needs that revolve around the management of the environment, mitigate effects of climate change and ensure civil security. The </w:t>
      </w:r>
      <w:proofErr w:type="spellStart"/>
      <w:r w:rsidRPr="00790F23">
        <w:rPr>
          <w:rFonts w:cstheme="minorHAnsi"/>
        </w:rPr>
        <w:t>programme</w:t>
      </w:r>
      <w:proofErr w:type="spellEnd"/>
      <w:r w:rsidRPr="00790F23">
        <w:rPr>
          <w:rFonts w:cstheme="minorHAnsi"/>
        </w:rPr>
        <w:t xml:space="preserve"> supports the </w:t>
      </w:r>
      <w:proofErr w:type="spellStart"/>
      <w:r w:rsidRPr="00790F23">
        <w:rPr>
          <w:rFonts w:cstheme="minorHAnsi"/>
        </w:rPr>
        <w:t>realisation</w:t>
      </w:r>
      <w:proofErr w:type="spellEnd"/>
      <w:r w:rsidRPr="00790F23">
        <w:rPr>
          <w:rFonts w:cstheme="minorHAnsi"/>
        </w:rPr>
        <w:t xml:space="preserve"> and implementation of the African Space Policy and Strategy, and harnesses the continent’s capabilities in </w:t>
      </w:r>
      <w:proofErr w:type="spellStart"/>
      <w:r w:rsidRPr="00790F23">
        <w:rPr>
          <w:rFonts w:cstheme="minorHAnsi"/>
        </w:rPr>
        <w:t>utilising</w:t>
      </w:r>
      <w:proofErr w:type="spellEnd"/>
      <w:r w:rsidRPr="00790F23">
        <w:rPr>
          <w:rFonts w:cstheme="minorHAnsi"/>
        </w:rPr>
        <w:t xml:space="preserve"> space science and technology for economic growth and sustainable development of the region.</w:t>
      </w:r>
    </w:p>
    <w:p w14:paraId="65757C8B" w14:textId="77777777" w:rsidR="00EA0E54" w:rsidRPr="00790F23" w:rsidRDefault="00EA0E54" w:rsidP="00EA0E54">
      <w:pPr>
        <w:spacing w:before="100" w:beforeAutospacing="1" w:after="100" w:afterAutospacing="1"/>
        <w:rPr>
          <w:rFonts w:cstheme="minorHAnsi"/>
        </w:rPr>
      </w:pPr>
      <w:r w:rsidRPr="00790F23">
        <w:rPr>
          <w:rFonts w:cstheme="minorHAnsi"/>
        </w:rPr>
        <w:t>Six outputs/results areas are expected from this project:</w:t>
      </w:r>
    </w:p>
    <w:p w14:paraId="6737D0D0" w14:textId="77777777" w:rsidR="00EA0E54" w:rsidRPr="00790F23" w:rsidRDefault="00EA0E54" w:rsidP="0004359C">
      <w:pPr>
        <w:pStyle w:val="ListParagraph"/>
        <w:widowControl w:val="0"/>
        <w:numPr>
          <w:ilvl w:val="0"/>
          <w:numId w:val="63"/>
        </w:numPr>
        <w:autoSpaceDE w:val="0"/>
        <w:autoSpaceDN w:val="0"/>
        <w:spacing w:before="100" w:beforeAutospacing="1" w:after="100" w:afterAutospacing="1"/>
        <w:ind w:left="360"/>
        <w:contextualSpacing w:val="0"/>
        <w:rPr>
          <w:rFonts w:cstheme="minorHAnsi"/>
        </w:rPr>
      </w:pPr>
      <w:r w:rsidRPr="00790F23">
        <w:rPr>
          <w:rFonts w:cstheme="minorHAnsi"/>
        </w:rPr>
        <w:t>Result Area 1: Improved policy and institutional framework for sustainable management of natural resources and climate change based on Space Science and Technology applications</w:t>
      </w:r>
    </w:p>
    <w:p w14:paraId="6352A01D" w14:textId="77777777" w:rsidR="00EA0E54" w:rsidRPr="00790F23" w:rsidRDefault="00EA0E54" w:rsidP="0004359C">
      <w:pPr>
        <w:pStyle w:val="ListParagraph"/>
        <w:widowControl w:val="0"/>
        <w:numPr>
          <w:ilvl w:val="0"/>
          <w:numId w:val="63"/>
        </w:numPr>
        <w:autoSpaceDE w:val="0"/>
        <w:autoSpaceDN w:val="0"/>
        <w:spacing w:before="100" w:beforeAutospacing="1" w:after="100" w:afterAutospacing="1"/>
        <w:ind w:left="360"/>
        <w:contextualSpacing w:val="0"/>
        <w:rPr>
          <w:rFonts w:cstheme="minorHAnsi"/>
        </w:rPr>
      </w:pPr>
      <w:r w:rsidRPr="00790F23">
        <w:rPr>
          <w:rFonts w:cstheme="minorHAnsi"/>
        </w:rPr>
        <w:t>Result Area 2: Improved access to Earth Observation data and information products on natural resources, environment and climate change in relevant East African institutions</w:t>
      </w:r>
    </w:p>
    <w:p w14:paraId="73D56F98" w14:textId="77777777" w:rsidR="00EA0E54" w:rsidRPr="00790F23" w:rsidRDefault="00EA0E54" w:rsidP="0004359C">
      <w:pPr>
        <w:pStyle w:val="ListParagraph"/>
        <w:widowControl w:val="0"/>
        <w:numPr>
          <w:ilvl w:val="0"/>
          <w:numId w:val="63"/>
        </w:numPr>
        <w:autoSpaceDE w:val="0"/>
        <w:autoSpaceDN w:val="0"/>
        <w:spacing w:before="100" w:beforeAutospacing="1" w:after="100" w:afterAutospacing="1"/>
        <w:ind w:left="360"/>
        <w:contextualSpacing w:val="0"/>
        <w:rPr>
          <w:rFonts w:cstheme="minorHAnsi"/>
        </w:rPr>
      </w:pPr>
      <w:r w:rsidRPr="00790F23">
        <w:rPr>
          <w:rFonts w:cstheme="minorHAnsi"/>
        </w:rPr>
        <w:t>Result Area 3: Information services are operational for policy makers, private sector and end users for management and monitoring of Natural Resources and Food Security</w:t>
      </w:r>
    </w:p>
    <w:p w14:paraId="5E270C1C" w14:textId="77777777" w:rsidR="00EA0E54" w:rsidRPr="00790F23" w:rsidRDefault="00EA0E54" w:rsidP="0004359C">
      <w:pPr>
        <w:pStyle w:val="ListParagraph"/>
        <w:widowControl w:val="0"/>
        <w:numPr>
          <w:ilvl w:val="0"/>
          <w:numId w:val="63"/>
        </w:numPr>
        <w:autoSpaceDE w:val="0"/>
        <w:autoSpaceDN w:val="0"/>
        <w:spacing w:before="100" w:beforeAutospacing="1" w:after="100" w:afterAutospacing="1"/>
        <w:ind w:left="360"/>
        <w:contextualSpacing w:val="0"/>
        <w:rPr>
          <w:rFonts w:cstheme="minorHAnsi"/>
        </w:rPr>
      </w:pPr>
      <w:r w:rsidRPr="00790F23">
        <w:rPr>
          <w:rFonts w:cstheme="minorHAnsi"/>
        </w:rPr>
        <w:t>Result Area 4: Capacities of African public institutions, users of GMES services and private sector to take advantage of EO-based information for Water &amp; Natural Resources applications are enhanced at regional and national level</w:t>
      </w:r>
    </w:p>
    <w:p w14:paraId="1B086B9C" w14:textId="77777777" w:rsidR="00EA0E54" w:rsidRPr="00790F23" w:rsidRDefault="00EA0E54" w:rsidP="0004359C">
      <w:pPr>
        <w:pStyle w:val="ListParagraph"/>
        <w:widowControl w:val="0"/>
        <w:numPr>
          <w:ilvl w:val="0"/>
          <w:numId w:val="63"/>
        </w:numPr>
        <w:autoSpaceDE w:val="0"/>
        <w:autoSpaceDN w:val="0"/>
        <w:spacing w:before="100" w:beforeAutospacing="1" w:after="100" w:afterAutospacing="1"/>
        <w:ind w:left="360"/>
        <w:contextualSpacing w:val="0"/>
        <w:rPr>
          <w:rFonts w:cstheme="minorHAnsi"/>
        </w:rPr>
      </w:pPr>
      <w:r w:rsidRPr="00790F23">
        <w:rPr>
          <w:rFonts w:cstheme="minorHAnsi"/>
        </w:rPr>
        <w:t xml:space="preserve">Result Area 5: Knowledge management, including cross </w:t>
      </w:r>
      <w:proofErr w:type="spellStart"/>
      <w:r w:rsidRPr="00790F23">
        <w:rPr>
          <w:rFonts w:cstheme="minorHAnsi"/>
        </w:rPr>
        <w:t>fertilisation</w:t>
      </w:r>
      <w:proofErr w:type="spellEnd"/>
      <w:r w:rsidRPr="00790F23">
        <w:rPr>
          <w:rFonts w:cstheme="minorHAnsi"/>
        </w:rPr>
        <w:t>, is improved</w:t>
      </w:r>
    </w:p>
    <w:p w14:paraId="2D15068E" w14:textId="77777777" w:rsidR="00EA0E54" w:rsidRPr="00790F23" w:rsidRDefault="00EA0E54" w:rsidP="0004359C">
      <w:pPr>
        <w:pStyle w:val="ListParagraph"/>
        <w:widowControl w:val="0"/>
        <w:numPr>
          <w:ilvl w:val="0"/>
          <w:numId w:val="63"/>
        </w:numPr>
        <w:autoSpaceDE w:val="0"/>
        <w:autoSpaceDN w:val="0"/>
        <w:spacing w:before="100" w:beforeAutospacing="1" w:after="100" w:afterAutospacing="1"/>
        <w:ind w:left="360"/>
        <w:contextualSpacing w:val="0"/>
        <w:rPr>
          <w:rFonts w:cstheme="minorHAnsi"/>
        </w:rPr>
      </w:pPr>
      <w:r w:rsidRPr="00790F23">
        <w:rPr>
          <w:rFonts w:cstheme="minorHAnsi"/>
        </w:rPr>
        <w:t>Result Area 6: Outreach, uptake and dissemination is enhanced.</w:t>
      </w:r>
    </w:p>
    <w:p w14:paraId="1AA948FC" w14:textId="77777777" w:rsidR="00EA0E54" w:rsidRPr="00790F23" w:rsidRDefault="00EA0E54" w:rsidP="00EA0E54">
      <w:pPr>
        <w:spacing w:line="276" w:lineRule="auto"/>
        <w:jc w:val="both"/>
        <w:rPr>
          <w:rFonts w:cstheme="minorHAnsi"/>
          <w:snapToGrid w:val="0"/>
        </w:rPr>
      </w:pPr>
    </w:p>
    <w:p w14:paraId="6B61A564" w14:textId="77777777" w:rsidR="00EA0E54" w:rsidRPr="00790F23" w:rsidRDefault="00EA0E54" w:rsidP="00EA0E54">
      <w:pPr>
        <w:spacing w:line="276" w:lineRule="auto"/>
        <w:jc w:val="both"/>
        <w:rPr>
          <w:rFonts w:cstheme="minorHAnsi"/>
          <w:snapToGrid w:val="0"/>
        </w:rPr>
      </w:pPr>
    </w:p>
    <w:p w14:paraId="1C12CFDD" w14:textId="77777777" w:rsidR="00EA0E54" w:rsidRDefault="00EA0E54" w:rsidP="00EA0E54">
      <w:pPr>
        <w:rPr>
          <w:rFonts w:cstheme="minorHAnsi"/>
        </w:rPr>
      </w:pPr>
      <w:r w:rsidRPr="00790F23">
        <w:rPr>
          <w:rFonts w:cstheme="minorHAnsi"/>
        </w:rPr>
        <w:t xml:space="preserve">The ICPAC is seeking to improve its services on rangelands, natural habitats and forests monitoring </w:t>
      </w:r>
      <w:r>
        <w:rPr>
          <w:rFonts w:cstheme="minorHAnsi"/>
        </w:rPr>
        <w:t>by developing a forest fire information system which is a big challenge to these services</w:t>
      </w:r>
      <w:r w:rsidRPr="00790F23">
        <w:rPr>
          <w:rFonts w:cstheme="minorHAnsi"/>
        </w:rPr>
        <w:t xml:space="preserve">. </w:t>
      </w:r>
    </w:p>
    <w:p w14:paraId="18BCFF5E" w14:textId="77777777" w:rsidR="00EA0E54" w:rsidRPr="006D27A2" w:rsidRDefault="00EA0E54" w:rsidP="00EA0E54">
      <w:pPr>
        <w:rPr>
          <w:rFonts w:cstheme="minorHAnsi"/>
        </w:rPr>
      </w:pPr>
      <w:r w:rsidRPr="00916317">
        <w:rPr>
          <w:rFonts w:cstheme="minorHAnsi"/>
        </w:rPr>
        <w:t xml:space="preserve">Forest fires </w:t>
      </w:r>
      <w:r>
        <w:rPr>
          <w:rFonts w:cstheme="minorHAnsi"/>
        </w:rPr>
        <w:t>pose</w:t>
      </w:r>
      <w:r w:rsidRPr="00916317">
        <w:rPr>
          <w:rFonts w:cstheme="minorHAnsi"/>
        </w:rPr>
        <w:t xml:space="preserve"> a significant environmental challenge across East Africa</w:t>
      </w:r>
      <w:r>
        <w:rPr>
          <w:rFonts w:cstheme="minorHAnsi"/>
        </w:rPr>
        <w:t xml:space="preserve"> </w:t>
      </w:r>
      <w:r w:rsidRPr="00916317">
        <w:rPr>
          <w:rFonts w:cstheme="minorHAnsi"/>
        </w:rPr>
        <w:t>where</w:t>
      </w:r>
      <w:r>
        <w:rPr>
          <w:rFonts w:cstheme="minorHAnsi"/>
        </w:rPr>
        <w:t>,</w:t>
      </w:r>
      <w:r w:rsidRPr="00916317">
        <w:rPr>
          <w:rFonts w:cstheme="minorHAnsi"/>
        </w:rPr>
        <w:t xml:space="preserve"> </w:t>
      </w:r>
      <w:r>
        <w:rPr>
          <w:rFonts w:cstheme="minorHAnsi"/>
        </w:rPr>
        <w:t>in</w:t>
      </w:r>
      <w:r w:rsidRPr="00874A10">
        <w:rPr>
          <w:rFonts w:cstheme="minorHAnsi"/>
        </w:rPr>
        <w:t xml:space="preserve"> addition to the destruction and tragic loss of life and biodiversity, wildfire smoke emissions significantly worsened air pollution in the region and beyond, increasing health risks and contributing to a rise in CO2 emissions.</w:t>
      </w:r>
      <w:r>
        <w:rPr>
          <w:rFonts w:cstheme="minorHAnsi"/>
        </w:rPr>
        <w:t xml:space="preserve"> </w:t>
      </w:r>
      <w:r w:rsidRPr="00916317">
        <w:rPr>
          <w:rFonts w:cstheme="minorHAnsi"/>
        </w:rPr>
        <w:t>While data on forest fires in East Africa is available, there is often a lack of real-time, centralized, and reliable information systems that can be used for early warning, management, and mitigation.</w:t>
      </w:r>
      <w:r>
        <w:rPr>
          <w:rFonts w:cstheme="minorHAnsi"/>
        </w:rPr>
        <w:t xml:space="preserve"> </w:t>
      </w:r>
      <w:r w:rsidRPr="00916317">
        <w:rPr>
          <w:rFonts w:cstheme="minorHAnsi"/>
        </w:rPr>
        <w:t xml:space="preserve">To address this challenge, </w:t>
      </w:r>
      <w:r>
        <w:rPr>
          <w:rFonts w:cstheme="minorHAnsi"/>
        </w:rPr>
        <w:t>ICPAC is proposing to</w:t>
      </w:r>
      <w:r w:rsidRPr="00916317">
        <w:rPr>
          <w:rFonts w:cstheme="minorHAnsi"/>
        </w:rPr>
        <w:t xml:space="preserve"> </w:t>
      </w:r>
      <w:r w:rsidRPr="00916317">
        <w:rPr>
          <w:rFonts w:cstheme="minorHAnsi"/>
        </w:rPr>
        <w:lastRenderedPageBreak/>
        <w:t>develop an East African Forest Fire Information System (EAFFIS) which would integrate data from remote sensing, weather stations, and ground-based observations to provide timely, accurate, and accessible forest fire information across the region.</w:t>
      </w:r>
      <w:r>
        <w:rPr>
          <w:rFonts w:cstheme="minorHAnsi"/>
        </w:rPr>
        <w:t xml:space="preserve"> </w:t>
      </w:r>
      <w:r w:rsidRPr="00790F23">
        <w:rPr>
          <w:rFonts w:cstheme="minorHAnsi"/>
        </w:rPr>
        <w:t>The Eastern Africa Forest watch will be integrated into the East African Hazard Watch (</w:t>
      </w:r>
      <w:hyperlink r:id="rId81" w:history="1">
        <w:r w:rsidRPr="00790F23">
          <w:rPr>
            <w:rStyle w:val="Hyperlink"/>
            <w:rFonts w:cstheme="minorHAnsi"/>
          </w:rPr>
          <w:t>https://eahazardswatch.icpac.net</w:t>
        </w:r>
      </w:hyperlink>
      <w:r w:rsidRPr="00790F23">
        <w:rPr>
          <w:rFonts w:cstheme="minorHAnsi"/>
        </w:rPr>
        <w:t>).</w:t>
      </w:r>
    </w:p>
    <w:p w14:paraId="259D87D3" w14:textId="77777777" w:rsidR="00EA0E54" w:rsidRPr="00790F23" w:rsidRDefault="00EA0E54" w:rsidP="00EA0E54">
      <w:pPr>
        <w:rPr>
          <w:rFonts w:cstheme="minorHAnsi"/>
        </w:rPr>
      </w:pPr>
      <w:r w:rsidRPr="00790F23">
        <w:rPr>
          <w:rFonts w:cstheme="minorHAnsi"/>
        </w:rPr>
        <w:t>ICPAC invites eligible and qualified EO and geospatial technologies private sector companies to undertake this assignment.</w:t>
      </w:r>
    </w:p>
    <w:p w14:paraId="277078DA" w14:textId="77777777" w:rsidR="00EA0E54" w:rsidRPr="00916317" w:rsidRDefault="00EA0E54" w:rsidP="0004359C">
      <w:pPr>
        <w:numPr>
          <w:ilvl w:val="0"/>
          <w:numId w:val="61"/>
        </w:numPr>
        <w:spacing w:before="100" w:beforeAutospacing="1" w:after="100" w:afterAutospacing="1"/>
        <w:rPr>
          <w:rFonts w:cstheme="minorHAnsi"/>
          <w:b/>
          <w:bCs/>
        </w:rPr>
      </w:pPr>
      <w:r w:rsidRPr="00916317">
        <w:rPr>
          <w:rFonts w:cstheme="minorHAnsi"/>
          <w:b/>
          <w:bCs/>
        </w:rPr>
        <w:t>Objectives of the Consultancy</w:t>
      </w:r>
    </w:p>
    <w:p w14:paraId="20D91CD0" w14:textId="77777777" w:rsidR="00EA0E54" w:rsidRPr="00916317" w:rsidRDefault="00EA0E54" w:rsidP="00EA0E54">
      <w:pPr>
        <w:rPr>
          <w:rFonts w:cstheme="minorHAnsi"/>
        </w:rPr>
      </w:pPr>
      <w:r w:rsidRPr="00916317">
        <w:rPr>
          <w:rFonts w:cstheme="minorHAnsi"/>
        </w:rPr>
        <w:t>The primary objective of this consultancy is to develop a comprehensive Forest Fire Information System for East</w:t>
      </w:r>
      <w:r w:rsidRPr="00790F23">
        <w:rPr>
          <w:rFonts w:cstheme="minorHAnsi"/>
        </w:rPr>
        <w:t>ern</w:t>
      </w:r>
      <w:r w:rsidRPr="00916317">
        <w:rPr>
          <w:rFonts w:cstheme="minorHAnsi"/>
        </w:rPr>
        <w:t xml:space="preserve"> Africa</w:t>
      </w:r>
      <w:r w:rsidRPr="00790F23">
        <w:rPr>
          <w:rFonts w:cstheme="minorHAnsi"/>
        </w:rPr>
        <w:t xml:space="preserve"> region</w:t>
      </w:r>
      <w:r w:rsidRPr="00916317">
        <w:rPr>
          <w:rFonts w:cstheme="minorHAnsi"/>
        </w:rPr>
        <w:t xml:space="preserve"> that will enable the monitoring, early detection, and </w:t>
      </w:r>
      <w:r w:rsidRPr="00790F23">
        <w:rPr>
          <w:rFonts w:cstheme="minorHAnsi"/>
        </w:rPr>
        <w:t>forecasting</w:t>
      </w:r>
      <w:r w:rsidRPr="00916317">
        <w:rPr>
          <w:rFonts w:cstheme="minorHAnsi"/>
        </w:rPr>
        <w:t xml:space="preserve"> of forest fires in the region. The system will integrate satellite data, climate data, geospatial analysis, and ground-based information, providing both real-time and historical insights on forest fire occurrences, intensity, and trends.</w:t>
      </w:r>
    </w:p>
    <w:p w14:paraId="44331454" w14:textId="77777777" w:rsidR="00EA0E54" w:rsidRPr="005D6344" w:rsidRDefault="00EA0E54" w:rsidP="0004359C">
      <w:pPr>
        <w:numPr>
          <w:ilvl w:val="0"/>
          <w:numId w:val="61"/>
        </w:numPr>
        <w:spacing w:before="100" w:beforeAutospacing="1" w:after="100" w:afterAutospacing="1"/>
        <w:rPr>
          <w:rFonts w:cstheme="minorHAnsi"/>
          <w:b/>
          <w:bCs/>
        </w:rPr>
      </w:pPr>
      <w:r w:rsidRPr="00790F23">
        <w:rPr>
          <w:rFonts w:cstheme="minorHAnsi"/>
          <w:b/>
          <w:bCs/>
        </w:rPr>
        <w:t>Scope of Work:</w:t>
      </w:r>
    </w:p>
    <w:p w14:paraId="769FC044" w14:textId="77777777" w:rsidR="00EA0E54" w:rsidRPr="006D27A2" w:rsidRDefault="00EA0E54" w:rsidP="00EA0E54">
      <w:pPr>
        <w:rPr>
          <w:rFonts w:cstheme="minorHAnsi"/>
        </w:rPr>
      </w:pPr>
      <w:r w:rsidRPr="006D27A2">
        <w:rPr>
          <w:rFonts w:cstheme="minorHAnsi"/>
        </w:rPr>
        <w:t>The consultancy will focus on the Eastern African Region</w:t>
      </w:r>
      <w:r>
        <w:rPr>
          <w:rFonts w:cstheme="minorHAnsi"/>
        </w:rPr>
        <w:t xml:space="preserve">. </w:t>
      </w:r>
    </w:p>
    <w:p w14:paraId="699FE42A" w14:textId="77777777" w:rsidR="00EA0E54" w:rsidRPr="00790F23" w:rsidRDefault="00EA0E54" w:rsidP="0004359C">
      <w:pPr>
        <w:pStyle w:val="ListParagraph"/>
        <w:numPr>
          <w:ilvl w:val="0"/>
          <w:numId w:val="69"/>
        </w:numPr>
        <w:spacing w:after="160" w:line="259" w:lineRule="auto"/>
        <w:rPr>
          <w:rFonts w:cstheme="minorHAnsi"/>
          <w:b/>
          <w:bCs/>
        </w:rPr>
      </w:pPr>
      <w:r w:rsidRPr="00790F23">
        <w:rPr>
          <w:rFonts w:cstheme="minorHAnsi"/>
          <w:b/>
          <w:bCs/>
        </w:rPr>
        <w:t xml:space="preserve">Needs Assessment and Data </w:t>
      </w:r>
    </w:p>
    <w:p w14:paraId="36011C04" w14:textId="77777777" w:rsidR="00EA0E54" w:rsidRPr="00916317" w:rsidRDefault="00EA0E54" w:rsidP="0004359C">
      <w:pPr>
        <w:numPr>
          <w:ilvl w:val="0"/>
          <w:numId w:val="64"/>
        </w:numPr>
        <w:spacing w:after="160" w:line="259" w:lineRule="auto"/>
        <w:rPr>
          <w:rFonts w:cstheme="minorHAnsi"/>
        </w:rPr>
      </w:pPr>
      <w:r w:rsidRPr="00916317">
        <w:rPr>
          <w:rFonts w:cstheme="minorHAnsi"/>
          <w:b/>
          <w:bCs/>
        </w:rPr>
        <w:t xml:space="preserve">Assessment of </w:t>
      </w:r>
      <w:r>
        <w:rPr>
          <w:rFonts w:cstheme="minorHAnsi"/>
          <w:b/>
          <w:bCs/>
        </w:rPr>
        <w:t>existing</w:t>
      </w:r>
      <w:r w:rsidRPr="00916317">
        <w:rPr>
          <w:rFonts w:cstheme="minorHAnsi"/>
          <w:b/>
          <w:bCs/>
        </w:rPr>
        <w:t xml:space="preserve"> Systems</w:t>
      </w:r>
      <w:r w:rsidRPr="00916317">
        <w:rPr>
          <w:rFonts w:cstheme="minorHAnsi"/>
        </w:rPr>
        <w:t>: Review and evaluate existing forest fire monitoring and reporting systems</w:t>
      </w:r>
      <w:r>
        <w:rPr>
          <w:rFonts w:cstheme="minorHAnsi"/>
        </w:rPr>
        <w:t xml:space="preserve"> (global, regional and national systems)</w:t>
      </w:r>
      <w:r w:rsidRPr="00916317">
        <w:rPr>
          <w:rFonts w:cstheme="minorHAnsi"/>
        </w:rPr>
        <w:t>.</w:t>
      </w:r>
    </w:p>
    <w:p w14:paraId="639C897C" w14:textId="77777777" w:rsidR="00EA0E54" w:rsidRPr="00916317" w:rsidRDefault="00EA0E54" w:rsidP="0004359C">
      <w:pPr>
        <w:numPr>
          <w:ilvl w:val="0"/>
          <w:numId w:val="64"/>
        </w:numPr>
        <w:spacing w:after="160" w:line="259" w:lineRule="auto"/>
        <w:rPr>
          <w:rFonts w:cstheme="minorHAnsi"/>
        </w:rPr>
      </w:pPr>
      <w:r w:rsidRPr="00916317">
        <w:rPr>
          <w:rFonts w:cstheme="minorHAnsi"/>
          <w:b/>
          <w:bCs/>
        </w:rPr>
        <w:t>Data</w:t>
      </w:r>
      <w:r w:rsidRPr="00916317">
        <w:rPr>
          <w:rFonts w:cstheme="minorHAnsi"/>
        </w:rPr>
        <w:t xml:space="preserve">: Identify key data sources required for the system, including: </w:t>
      </w:r>
    </w:p>
    <w:p w14:paraId="0753578E" w14:textId="77777777" w:rsidR="00EA0E54" w:rsidRPr="00916317" w:rsidRDefault="00EA0E54" w:rsidP="0004359C">
      <w:pPr>
        <w:numPr>
          <w:ilvl w:val="1"/>
          <w:numId w:val="64"/>
        </w:numPr>
        <w:spacing w:after="160" w:line="259" w:lineRule="auto"/>
        <w:rPr>
          <w:rFonts w:cstheme="minorHAnsi"/>
        </w:rPr>
      </w:pPr>
      <w:r w:rsidRPr="00916317">
        <w:rPr>
          <w:rFonts w:cstheme="minorHAnsi"/>
        </w:rPr>
        <w:t>Remote sensing data (MODIS, VIIRS, Sentinel</w:t>
      </w:r>
      <w:r>
        <w:rPr>
          <w:rFonts w:cstheme="minorHAnsi"/>
        </w:rPr>
        <w:t>s,</w:t>
      </w:r>
      <w:r w:rsidRPr="005C4797">
        <w:rPr>
          <w:rFonts w:cstheme="minorHAnsi"/>
        </w:rPr>
        <w:t xml:space="preserve"> </w:t>
      </w:r>
      <w:r w:rsidRPr="00790F23">
        <w:rPr>
          <w:rFonts w:cstheme="minorHAnsi"/>
        </w:rPr>
        <w:t>MSG, MTG</w:t>
      </w:r>
      <w:r>
        <w:rPr>
          <w:rFonts w:cstheme="minorHAnsi"/>
        </w:rPr>
        <w:t xml:space="preserve">... </w:t>
      </w:r>
      <w:r w:rsidRPr="00916317">
        <w:rPr>
          <w:rFonts w:cstheme="minorHAnsi"/>
        </w:rPr>
        <w:t>)</w:t>
      </w:r>
    </w:p>
    <w:p w14:paraId="23529F94" w14:textId="77777777" w:rsidR="00EA0E54" w:rsidRPr="00916317" w:rsidRDefault="00EA0E54" w:rsidP="0004359C">
      <w:pPr>
        <w:numPr>
          <w:ilvl w:val="1"/>
          <w:numId w:val="64"/>
        </w:numPr>
        <w:spacing w:after="160" w:line="259" w:lineRule="auto"/>
        <w:rPr>
          <w:rFonts w:cstheme="minorHAnsi"/>
        </w:rPr>
      </w:pPr>
      <w:r w:rsidRPr="00916317">
        <w:rPr>
          <w:rFonts w:cstheme="minorHAnsi"/>
        </w:rPr>
        <w:t>Weather data (temperature, humidity, wind, rainfall)</w:t>
      </w:r>
    </w:p>
    <w:p w14:paraId="33C0C510" w14:textId="77777777" w:rsidR="00EA0E54" w:rsidRPr="00916317" w:rsidRDefault="00EA0E54" w:rsidP="0004359C">
      <w:pPr>
        <w:numPr>
          <w:ilvl w:val="1"/>
          <w:numId w:val="64"/>
        </w:numPr>
        <w:spacing w:after="160" w:line="259" w:lineRule="auto"/>
        <w:rPr>
          <w:rFonts w:cstheme="minorHAnsi"/>
        </w:rPr>
      </w:pPr>
      <w:r w:rsidRPr="00916317">
        <w:rPr>
          <w:rFonts w:cstheme="minorHAnsi"/>
        </w:rPr>
        <w:t>Forest and land-use data (forest cover, vegetation type)</w:t>
      </w:r>
    </w:p>
    <w:p w14:paraId="0554B78E" w14:textId="77777777" w:rsidR="00EA0E54" w:rsidRPr="00916317" w:rsidRDefault="00EA0E54" w:rsidP="0004359C">
      <w:pPr>
        <w:numPr>
          <w:ilvl w:val="1"/>
          <w:numId w:val="64"/>
        </w:numPr>
        <w:spacing w:after="160" w:line="259" w:lineRule="auto"/>
        <w:rPr>
          <w:rFonts w:cstheme="minorHAnsi"/>
        </w:rPr>
      </w:pPr>
      <w:r w:rsidRPr="00916317">
        <w:rPr>
          <w:rFonts w:cstheme="minorHAnsi"/>
        </w:rPr>
        <w:t>Historical fire data (if available)</w:t>
      </w:r>
    </w:p>
    <w:p w14:paraId="1E1273AB" w14:textId="77777777" w:rsidR="00EA0E54" w:rsidRPr="00916317" w:rsidRDefault="00EA0E54" w:rsidP="0004359C">
      <w:pPr>
        <w:numPr>
          <w:ilvl w:val="1"/>
          <w:numId w:val="64"/>
        </w:numPr>
        <w:spacing w:after="160" w:line="259" w:lineRule="auto"/>
        <w:rPr>
          <w:rFonts w:cstheme="minorHAnsi"/>
        </w:rPr>
      </w:pPr>
      <w:r w:rsidRPr="00916317">
        <w:rPr>
          <w:rFonts w:cstheme="minorHAnsi"/>
        </w:rPr>
        <w:t>Ground-based fire reporting systems</w:t>
      </w:r>
    </w:p>
    <w:p w14:paraId="44EC199F" w14:textId="77777777" w:rsidR="00EA0E54" w:rsidRPr="00916317" w:rsidRDefault="00EA0E54" w:rsidP="0004359C">
      <w:pPr>
        <w:numPr>
          <w:ilvl w:val="0"/>
          <w:numId w:val="64"/>
        </w:numPr>
        <w:spacing w:after="160" w:line="259" w:lineRule="auto"/>
        <w:rPr>
          <w:rFonts w:cstheme="minorHAnsi"/>
        </w:rPr>
      </w:pPr>
      <w:r w:rsidRPr="00916317">
        <w:rPr>
          <w:rFonts w:cstheme="minorHAnsi"/>
          <w:b/>
          <w:bCs/>
        </w:rPr>
        <w:t>Stakeholder Consultation</w:t>
      </w:r>
      <w:r w:rsidRPr="00916317">
        <w:rPr>
          <w:rFonts w:cstheme="minorHAnsi"/>
        </w:rPr>
        <w:t>: Engage with key stakeholders such as national meteorological agencies, forest management authorities, disaster risk management organizations to understand their needs and priorities.</w:t>
      </w:r>
    </w:p>
    <w:p w14:paraId="309FD2F0" w14:textId="77777777" w:rsidR="00EA0E54" w:rsidRPr="00916317" w:rsidRDefault="00EA0E54" w:rsidP="0004359C">
      <w:pPr>
        <w:pStyle w:val="ListParagraph"/>
        <w:numPr>
          <w:ilvl w:val="0"/>
          <w:numId w:val="69"/>
        </w:numPr>
        <w:spacing w:after="160" w:line="259" w:lineRule="auto"/>
        <w:rPr>
          <w:rFonts w:cstheme="minorHAnsi"/>
          <w:b/>
          <w:bCs/>
        </w:rPr>
      </w:pPr>
      <w:r w:rsidRPr="00916317">
        <w:rPr>
          <w:rFonts w:cstheme="minorHAnsi"/>
          <w:b/>
          <w:bCs/>
        </w:rPr>
        <w:t>System Design and Development</w:t>
      </w:r>
    </w:p>
    <w:p w14:paraId="7E6C036C" w14:textId="77777777" w:rsidR="00EA0E54" w:rsidRPr="00916317" w:rsidRDefault="00EA0E54" w:rsidP="0004359C">
      <w:pPr>
        <w:numPr>
          <w:ilvl w:val="0"/>
          <w:numId w:val="62"/>
        </w:numPr>
        <w:spacing w:before="100" w:beforeAutospacing="1" w:after="100" w:afterAutospacing="1"/>
        <w:rPr>
          <w:rFonts w:cstheme="minorHAnsi"/>
        </w:rPr>
      </w:pPr>
      <w:r w:rsidRPr="00916317">
        <w:rPr>
          <w:rFonts w:cstheme="minorHAnsi"/>
          <w:b/>
          <w:bCs/>
        </w:rPr>
        <w:t>System Architecture</w:t>
      </w:r>
      <w:r w:rsidRPr="00916317">
        <w:rPr>
          <w:rFonts w:cstheme="minorHAnsi"/>
        </w:rPr>
        <w:t>: Develop a detailed architecture of the Forest Fire Information System</w:t>
      </w:r>
      <w:r>
        <w:rPr>
          <w:rFonts w:cstheme="minorHAnsi"/>
        </w:rPr>
        <w:t xml:space="preserve"> </w:t>
      </w:r>
      <w:r w:rsidRPr="00714102">
        <w:rPr>
          <w:rFonts w:cstheme="minorHAnsi"/>
        </w:rPr>
        <w:t>(Systems and models should be based on open-source technologies and software)</w:t>
      </w:r>
      <w:r w:rsidRPr="00916317">
        <w:rPr>
          <w:rFonts w:cstheme="minorHAnsi"/>
        </w:rPr>
        <w:t xml:space="preserve">: </w:t>
      </w:r>
    </w:p>
    <w:p w14:paraId="10CC35F5" w14:textId="77777777" w:rsidR="00EA0E54" w:rsidRPr="00916317" w:rsidRDefault="00EA0E54" w:rsidP="0004359C">
      <w:pPr>
        <w:numPr>
          <w:ilvl w:val="1"/>
          <w:numId w:val="65"/>
        </w:numPr>
        <w:spacing w:after="160" w:line="259" w:lineRule="auto"/>
        <w:rPr>
          <w:rFonts w:cstheme="minorHAnsi"/>
        </w:rPr>
      </w:pPr>
      <w:r w:rsidRPr="00916317">
        <w:rPr>
          <w:rFonts w:cstheme="minorHAnsi"/>
        </w:rPr>
        <w:t>Data ingestion pipelines from various sources (satellite data, ground-based sensors, weather stations, etc.)</w:t>
      </w:r>
    </w:p>
    <w:p w14:paraId="053EA4E4" w14:textId="77777777" w:rsidR="00EA0E54" w:rsidRPr="00916317" w:rsidRDefault="00EA0E54" w:rsidP="0004359C">
      <w:pPr>
        <w:numPr>
          <w:ilvl w:val="1"/>
          <w:numId w:val="65"/>
        </w:numPr>
        <w:spacing w:after="160" w:line="259" w:lineRule="auto"/>
        <w:rPr>
          <w:rFonts w:cstheme="minorHAnsi"/>
        </w:rPr>
      </w:pPr>
      <w:r w:rsidRPr="00916317">
        <w:rPr>
          <w:rFonts w:cstheme="minorHAnsi"/>
        </w:rPr>
        <w:lastRenderedPageBreak/>
        <w:t>Integration of geospatial tools for mapping and visualization</w:t>
      </w:r>
    </w:p>
    <w:p w14:paraId="4F486ABC" w14:textId="77777777" w:rsidR="00EA0E54" w:rsidRPr="00916317" w:rsidRDefault="00EA0E54" w:rsidP="0004359C">
      <w:pPr>
        <w:numPr>
          <w:ilvl w:val="1"/>
          <w:numId w:val="65"/>
        </w:numPr>
        <w:spacing w:after="160" w:line="259" w:lineRule="auto"/>
        <w:rPr>
          <w:rFonts w:cstheme="minorHAnsi"/>
        </w:rPr>
      </w:pPr>
      <w:r w:rsidRPr="00916317">
        <w:rPr>
          <w:rFonts w:cstheme="minorHAnsi"/>
        </w:rPr>
        <w:t>Data analysis algorithms for fire risk assessment, early warning, and trend analysis</w:t>
      </w:r>
    </w:p>
    <w:p w14:paraId="28339912" w14:textId="77777777" w:rsidR="00EA0E54" w:rsidRPr="00916317" w:rsidRDefault="00EA0E54" w:rsidP="0004359C">
      <w:pPr>
        <w:numPr>
          <w:ilvl w:val="0"/>
          <w:numId w:val="65"/>
        </w:numPr>
        <w:spacing w:after="160" w:line="259" w:lineRule="auto"/>
        <w:rPr>
          <w:rFonts w:cstheme="minorHAnsi"/>
        </w:rPr>
      </w:pPr>
      <w:r w:rsidRPr="00916317">
        <w:rPr>
          <w:rFonts w:cstheme="minorHAnsi"/>
          <w:b/>
          <w:bCs/>
        </w:rPr>
        <w:t>Platform Design</w:t>
      </w:r>
      <w:r w:rsidRPr="00916317">
        <w:rPr>
          <w:rFonts w:cstheme="minorHAnsi"/>
        </w:rPr>
        <w:t>: Develop the front-end and back-end system for displaying forest fire data, including a user-friendly interface with dashboards.</w:t>
      </w:r>
    </w:p>
    <w:p w14:paraId="5E841B28" w14:textId="77777777" w:rsidR="00EA0E54" w:rsidRPr="00916317" w:rsidRDefault="00EA0E54" w:rsidP="0004359C">
      <w:pPr>
        <w:numPr>
          <w:ilvl w:val="0"/>
          <w:numId w:val="65"/>
        </w:numPr>
        <w:spacing w:after="160" w:line="259" w:lineRule="auto"/>
        <w:rPr>
          <w:rFonts w:cstheme="minorHAnsi"/>
        </w:rPr>
      </w:pPr>
      <w:r w:rsidRPr="00916317">
        <w:rPr>
          <w:rFonts w:cstheme="minorHAnsi"/>
          <w:b/>
          <w:bCs/>
        </w:rPr>
        <w:t>Database Setup</w:t>
      </w:r>
      <w:r w:rsidRPr="00916317">
        <w:rPr>
          <w:rFonts w:cstheme="minorHAnsi"/>
        </w:rPr>
        <w:t>: Create a robust database for storing historical and real-time fire data and associated metadata.</w:t>
      </w:r>
    </w:p>
    <w:p w14:paraId="0D12C2A6" w14:textId="77777777" w:rsidR="00EA0E54" w:rsidRPr="00916317" w:rsidRDefault="00EA0E54" w:rsidP="0004359C">
      <w:pPr>
        <w:pStyle w:val="ListParagraph"/>
        <w:numPr>
          <w:ilvl w:val="0"/>
          <w:numId w:val="69"/>
        </w:numPr>
        <w:spacing w:after="160" w:line="259" w:lineRule="auto"/>
        <w:rPr>
          <w:rFonts w:cstheme="minorHAnsi"/>
          <w:b/>
          <w:bCs/>
        </w:rPr>
      </w:pPr>
      <w:r w:rsidRPr="00916317">
        <w:rPr>
          <w:rFonts w:cstheme="minorHAnsi"/>
          <w:b/>
          <w:bCs/>
        </w:rPr>
        <w:t>Data Integration and System Deployment</w:t>
      </w:r>
    </w:p>
    <w:p w14:paraId="23C20A1C" w14:textId="77777777" w:rsidR="00EA0E54" w:rsidRPr="00916317" w:rsidRDefault="00EA0E54" w:rsidP="0004359C">
      <w:pPr>
        <w:numPr>
          <w:ilvl w:val="0"/>
          <w:numId w:val="66"/>
        </w:numPr>
        <w:spacing w:after="160" w:line="259" w:lineRule="auto"/>
        <w:rPr>
          <w:rFonts w:cstheme="minorHAnsi"/>
        </w:rPr>
      </w:pPr>
      <w:r w:rsidRPr="00916317">
        <w:rPr>
          <w:rFonts w:cstheme="minorHAnsi"/>
          <w:b/>
          <w:bCs/>
        </w:rPr>
        <w:t>Data Integration</w:t>
      </w:r>
      <w:r w:rsidRPr="00916317">
        <w:rPr>
          <w:rFonts w:cstheme="minorHAnsi"/>
        </w:rPr>
        <w:t xml:space="preserve">: Integrate the identified data sources into the system. This includes: </w:t>
      </w:r>
    </w:p>
    <w:p w14:paraId="660AA9AA" w14:textId="77777777" w:rsidR="00EA0E54" w:rsidRPr="00916317" w:rsidRDefault="00EA0E54" w:rsidP="0004359C">
      <w:pPr>
        <w:numPr>
          <w:ilvl w:val="1"/>
          <w:numId w:val="66"/>
        </w:numPr>
        <w:spacing w:after="160" w:line="259" w:lineRule="auto"/>
        <w:rPr>
          <w:rFonts w:cstheme="minorHAnsi"/>
        </w:rPr>
      </w:pPr>
      <w:r w:rsidRPr="00916317">
        <w:rPr>
          <w:rFonts w:cstheme="minorHAnsi"/>
        </w:rPr>
        <w:t>Incorporating satellite data for fire detection and monitoring</w:t>
      </w:r>
    </w:p>
    <w:p w14:paraId="421BC243" w14:textId="77777777" w:rsidR="00EA0E54" w:rsidRPr="00916317" w:rsidRDefault="00EA0E54" w:rsidP="0004359C">
      <w:pPr>
        <w:numPr>
          <w:ilvl w:val="1"/>
          <w:numId w:val="66"/>
        </w:numPr>
        <w:spacing w:after="160" w:line="259" w:lineRule="auto"/>
        <w:rPr>
          <w:rFonts w:cstheme="minorHAnsi"/>
        </w:rPr>
      </w:pPr>
      <w:r w:rsidRPr="00916317">
        <w:rPr>
          <w:rFonts w:cstheme="minorHAnsi"/>
        </w:rPr>
        <w:t>Weather data integration for fire risk prediction models</w:t>
      </w:r>
    </w:p>
    <w:p w14:paraId="3DF86692" w14:textId="77777777" w:rsidR="00EA0E54" w:rsidRPr="00916317" w:rsidRDefault="00EA0E54" w:rsidP="0004359C">
      <w:pPr>
        <w:numPr>
          <w:ilvl w:val="0"/>
          <w:numId w:val="66"/>
        </w:numPr>
        <w:spacing w:after="160" w:line="259" w:lineRule="auto"/>
        <w:rPr>
          <w:rFonts w:cstheme="minorHAnsi"/>
        </w:rPr>
      </w:pPr>
      <w:r w:rsidRPr="00916317">
        <w:rPr>
          <w:rFonts w:cstheme="minorHAnsi"/>
          <w:b/>
          <w:bCs/>
        </w:rPr>
        <w:t>Early Warning System (EWS)</w:t>
      </w:r>
      <w:r w:rsidRPr="00916317">
        <w:rPr>
          <w:rFonts w:cstheme="minorHAnsi"/>
        </w:rPr>
        <w:t>: Develop a real-time early warning system for forest fire detection that can provide alerts based on predefined thresholds.</w:t>
      </w:r>
    </w:p>
    <w:p w14:paraId="7D83CDE5" w14:textId="77777777" w:rsidR="00EA0E54" w:rsidRPr="00916317" w:rsidRDefault="00EA0E54" w:rsidP="0004359C">
      <w:pPr>
        <w:numPr>
          <w:ilvl w:val="0"/>
          <w:numId w:val="66"/>
        </w:numPr>
        <w:spacing w:after="160" w:line="259" w:lineRule="auto"/>
        <w:rPr>
          <w:rFonts w:cstheme="minorHAnsi"/>
        </w:rPr>
      </w:pPr>
      <w:r w:rsidRPr="00916317">
        <w:rPr>
          <w:rFonts w:cstheme="minorHAnsi"/>
          <w:b/>
          <w:bCs/>
        </w:rPr>
        <w:t>Deployment</w:t>
      </w:r>
      <w:r w:rsidRPr="00916317">
        <w:rPr>
          <w:rFonts w:cstheme="minorHAnsi"/>
        </w:rPr>
        <w:t>: Implement the system across key East African countries and ensure that it is scalable for wider regional coverage.</w:t>
      </w:r>
    </w:p>
    <w:p w14:paraId="447EC8BF" w14:textId="77777777" w:rsidR="00EA0E54" w:rsidRPr="00916317" w:rsidRDefault="00EA0E54" w:rsidP="0004359C">
      <w:pPr>
        <w:pStyle w:val="ListParagraph"/>
        <w:numPr>
          <w:ilvl w:val="0"/>
          <w:numId w:val="69"/>
        </w:numPr>
        <w:spacing w:after="160" w:line="259" w:lineRule="auto"/>
        <w:rPr>
          <w:rFonts w:cstheme="minorHAnsi"/>
          <w:b/>
          <w:bCs/>
        </w:rPr>
      </w:pPr>
      <w:r w:rsidRPr="00916317">
        <w:rPr>
          <w:rFonts w:cstheme="minorHAnsi"/>
          <w:b/>
          <w:bCs/>
        </w:rPr>
        <w:t>Training</w:t>
      </w:r>
      <w:r>
        <w:rPr>
          <w:rFonts w:cstheme="minorHAnsi"/>
          <w:b/>
          <w:bCs/>
        </w:rPr>
        <w:t xml:space="preserve"> </w:t>
      </w:r>
      <w:r w:rsidRPr="00916317">
        <w:rPr>
          <w:rFonts w:cstheme="minorHAnsi"/>
          <w:b/>
          <w:bCs/>
        </w:rPr>
        <w:t>and User Support</w:t>
      </w:r>
    </w:p>
    <w:p w14:paraId="4EE81948" w14:textId="77777777" w:rsidR="00EA0E54" w:rsidRPr="00916317" w:rsidRDefault="00EA0E54" w:rsidP="0004359C">
      <w:pPr>
        <w:numPr>
          <w:ilvl w:val="0"/>
          <w:numId w:val="67"/>
        </w:numPr>
        <w:spacing w:after="160" w:line="259" w:lineRule="auto"/>
        <w:rPr>
          <w:rFonts w:cstheme="minorHAnsi"/>
        </w:rPr>
      </w:pPr>
      <w:r w:rsidRPr="00916317">
        <w:rPr>
          <w:rFonts w:cstheme="minorHAnsi"/>
          <w:b/>
          <w:bCs/>
        </w:rPr>
        <w:t>User Manuals</w:t>
      </w:r>
      <w:r w:rsidRPr="00916317">
        <w:rPr>
          <w:rFonts w:cstheme="minorHAnsi"/>
        </w:rPr>
        <w:t>: Develop clear and comprehensive user guides and technical documentation for system users.</w:t>
      </w:r>
    </w:p>
    <w:p w14:paraId="391ECD74" w14:textId="77777777" w:rsidR="00EA0E54" w:rsidRPr="00714102" w:rsidRDefault="00EA0E54" w:rsidP="0004359C">
      <w:pPr>
        <w:numPr>
          <w:ilvl w:val="0"/>
          <w:numId w:val="67"/>
        </w:numPr>
        <w:spacing w:after="160" w:line="259" w:lineRule="auto"/>
        <w:rPr>
          <w:rFonts w:cstheme="minorHAnsi"/>
        </w:rPr>
      </w:pPr>
      <w:r w:rsidRPr="00916317">
        <w:rPr>
          <w:rFonts w:cstheme="minorHAnsi"/>
          <w:b/>
          <w:bCs/>
        </w:rPr>
        <w:t>Training and Capacity Building</w:t>
      </w:r>
      <w:r w:rsidRPr="00916317">
        <w:rPr>
          <w:rFonts w:cstheme="minorHAnsi"/>
        </w:rPr>
        <w:t>: Conduct training workshops for government officials, forest managers, and other stakeholders on how to use the system effectively</w:t>
      </w:r>
      <w:r>
        <w:rPr>
          <w:rFonts w:cstheme="minorHAnsi"/>
        </w:rPr>
        <w:t>.</w:t>
      </w:r>
    </w:p>
    <w:p w14:paraId="6DBC9D00" w14:textId="77777777" w:rsidR="00EA0E54" w:rsidRPr="00790F23" w:rsidRDefault="00EA0E54" w:rsidP="0004359C">
      <w:pPr>
        <w:numPr>
          <w:ilvl w:val="0"/>
          <w:numId w:val="61"/>
        </w:numPr>
        <w:spacing w:before="100" w:beforeAutospacing="1" w:after="100" w:afterAutospacing="1"/>
        <w:rPr>
          <w:rFonts w:cstheme="minorHAnsi"/>
          <w:b/>
          <w:bCs/>
        </w:rPr>
      </w:pPr>
      <w:r w:rsidRPr="00790F23">
        <w:rPr>
          <w:rFonts w:cstheme="minorHAnsi"/>
          <w:b/>
          <w:bCs/>
        </w:rPr>
        <w:t xml:space="preserve">Deliverables </w:t>
      </w:r>
    </w:p>
    <w:p w14:paraId="77DFFC3D" w14:textId="77777777" w:rsidR="00EA0E54" w:rsidRPr="00790F23" w:rsidRDefault="00EA0E54" w:rsidP="00EA0E54">
      <w:pPr>
        <w:spacing w:before="100" w:beforeAutospacing="1" w:after="100" w:afterAutospacing="1"/>
        <w:ind w:left="720"/>
        <w:rPr>
          <w:rFonts w:cstheme="minorHAnsi"/>
        </w:rPr>
      </w:pPr>
      <w:r w:rsidRPr="00790F23">
        <w:rPr>
          <w:rFonts w:cstheme="minorHAnsi"/>
        </w:rPr>
        <w:t>The following deliverables are expected from this consultancy:</w:t>
      </w:r>
    </w:p>
    <w:p w14:paraId="66DC9815" w14:textId="77777777" w:rsidR="00EA0E54" w:rsidRPr="00916317" w:rsidRDefault="00EA0E54" w:rsidP="0004359C">
      <w:pPr>
        <w:numPr>
          <w:ilvl w:val="0"/>
          <w:numId w:val="68"/>
        </w:numPr>
        <w:spacing w:after="160" w:line="259" w:lineRule="auto"/>
        <w:rPr>
          <w:rFonts w:cstheme="minorHAnsi"/>
        </w:rPr>
      </w:pPr>
      <w:r>
        <w:rPr>
          <w:rFonts w:cstheme="minorHAnsi"/>
          <w:b/>
          <w:bCs/>
        </w:rPr>
        <w:t>Inception</w:t>
      </w:r>
      <w:r w:rsidRPr="00916317">
        <w:rPr>
          <w:rFonts w:cstheme="minorHAnsi"/>
          <w:b/>
          <w:bCs/>
        </w:rPr>
        <w:t xml:space="preserve"> Report</w:t>
      </w:r>
      <w:r w:rsidRPr="00916317">
        <w:rPr>
          <w:rFonts w:cstheme="minorHAnsi"/>
        </w:rPr>
        <w:t>: A report on the current state of forest fire information systems, data gaps, and stakeholder needs in East Africa</w:t>
      </w:r>
      <w:r>
        <w:rPr>
          <w:rFonts w:cstheme="minorHAnsi"/>
        </w:rPr>
        <w:t>, methodologies and updated workplan</w:t>
      </w:r>
      <w:r w:rsidRPr="00916317">
        <w:rPr>
          <w:rFonts w:cstheme="minorHAnsi"/>
        </w:rPr>
        <w:t>.</w:t>
      </w:r>
    </w:p>
    <w:p w14:paraId="37C35B6F" w14:textId="77777777" w:rsidR="00EA0E54" w:rsidRPr="00916317" w:rsidRDefault="00EA0E54" w:rsidP="0004359C">
      <w:pPr>
        <w:numPr>
          <w:ilvl w:val="0"/>
          <w:numId w:val="68"/>
        </w:numPr>
        <w:spacing w:after="160" w:line="259" w:lineRule="auto"/>
        <w:rPr>
          <w:rFonts w:cstheme="minorHAnsi"/>
        </w:rPr>
      </w:pPr>
      <w:r w:rsidRPr="00916317">
        <w:rPr>
          <w:rFonts w:cstheme="minorHAnsi"/>
          <w:b/>
          <w:bCs/>
        </w:rPr>
        <w:t xml:space="preserve">System Design </w:t>
      </w:r>
      <w:r>
        <w:rPr>
          <w:rFonts w:cstheme="minorHAnsi"/>
          <w:b/>
          <w:bCs/>
        </w:rPr>
        <w:t>report</w:t>
      </w:r>
      <w:r w:rsidRPr="00916317">
        <w:rPr>
          <w:rFonts w:cstheme="minorHAnsi"/>
        </w:rPr>
        <w:t>: A detailed system architecture and design document outlining the components, features, and data flows within the Forest Fire Information System.</w:t>
      </w:r>
    </w:p>
    <w:p w14:paraId="5C978A30" w14:textId="77777777" w:rsidR="00EA0E54" w:rsidRPr="00916317" w:rsidRDefault="00EA0E54" w:rsidP="0004359C">
      <w:pPr>
        <w:numPr>
          <w:ilvl w:val="0"/>
          <w:numId w:val="68"/>
        </w:numPr>
        <w:spacing w:after="160" w:line="259" w:lineRule="auto"/>
        <w:rPr>
          <w:rFonts w:cstheme="minorHAnsi"/>
        </w:rPr>
      </w:pPr>
      <w:r w:rsidRPr="00916317">
        <w:rPr>
          <w:rFonts w:cstheme="minorHAnsi"/>
          <w:b/>
          <w:bCs/>
        </w:rPr>
        <w:t>Operational</w:t>
      </w:r>
      <w:r>
        <w:rPr>
          <w:rFonts w:cstheme="minorHAnsi"/>
          <w:b/>
          <w:bCs/>
        </w:rPr>
        <w:t xml:space="preserve"> forest fire information system</w:t>
      </w:r>
      <w:r w:rsidRPr="00916317">
        <w:rPr>
          <w:rFonts w:cstheme="minorHAnsi"/>
        </w:rPr>
        <w:t>: A fully functional Forest Fire Information System deployed and tested, with user interfaces for visualizing data, alerts, and reports.</w:t>
      </w:r>
    </w:p>
    <w:p w14:paraId="3C9D3D9D" w14:textId="77777777" w:rsidR="00EA0E54" w:rsidRPr="00916317" w:rsidRDefault="00EA0E54" w:rsidP="0004359C">
      <w:pPr>
        <w:numPr>
          <w:ilvl w:val="0"/>
          <w:numId w:val="68"/>
        </w:numPr>
        <w:spacing w:after="160" w:line="259" w:lineRule="auto"/>
        <w:rPr>
          <w:rFonts w:cstheme="minorHAnsi"/>
        </w:rPr>
      </w:pPr>
      <w:r w:rsidRPr="00916317">
        <w:rPr>
          <w:rFonts w:cstheme="minorHAnsi"/>
          <w:b/>
          <w:bCs/>
        </w:rPr>
        <w:t>Training Materials</w:t>
      </w:r>
      <w:r w:rsidRPr="00916317">
        <w:rPr>
          <w:rFonts w:cstheme="minorHAnsi"/>
        </w:rPr>
        <w:t>: Training</w:t>
      </w:r>
      <w:r>
        <w:rPr>
          <w:rFonts w:cstheme="minorHAnsi"/>
        </w:rPr>
        <w:t xml:space="preserve">, </w:t>
      </w:r>
      <w:r w:rsidRPr="00916317">
        <w:rPr>
          <w:rFonts w:cstheme="minorHAnsi"/>
        </w:rPr>
        <w:t>user manuals and documentation.</w:t>
      </w:r>
    </w:p>
    <w:p w14:paraId="77517245" w14:textId="77777777" w:rsidR="00EA0E54" w:rsidRPr="00714102" w:rsidRDefault="00EA0E54" w:rsidP="0004359C">
      <w:pPr>
        <w:numPr>
          <w:ilvl w:val="0"/>
          <w:numId w:val="68"/>
        </w:numPr>
        <w:spacing w:after="160" w:line="259" w:lineRule="auto"/>
        <w:rPr>
          <w:rFonts w:cstheme="minorHAnsi"/>
        </w:rPr>
      </w:pPr>
      <w:r w:rsidRPr="00916317">
        <w:rPr>
          <w:rFonts w:cstheme="minorHAnsi"/>
          <w:b/>
          <w:bCs/>
        </w:rPr>
        <w:t>Final Report</w:t>
      </w:r>
      <w:r w:rsidRPr="00916317">
        <w:rPr>
          <w:rFonts w:cstheme="minorHAnsi"/>
        </w:rPr>
        <w:t xml:space="preserve">: A final report </w:t>
      </w:r>
      <w:r>
        <w:rPr>
          <w:rFonts w:cstheme="minorHAnsi"/>
        </w:rPr>
        <w:t>of the consultancy</w:t>
      </w:r>
      <w:r w:rsidRPr="00916317">
        <w:rPr>
          <w:rFonts w:cstheme="minorHAnsi"/>
        </w:rPr>
        <w:t>.</w:t>
      </w:r>
    </w:p>
    <w:p w14:paraId="0A99B0CA" w14:textId="77777777" w:rsidR="00EA0E54" w:rsidRPr="00790F23" w:rsidRDefault="00EA0E54" w:rsidP="0004359C">
      <w:pPr>
        <w:numPr>
          <w:ilvl w:val="0"/>
          <w:numId w:val="61"/>
        </w:numPr>
        <w:spacing w:before="100" w:beforeAutospacing="1" w:after="100" w:afterAutospacing="1"/>
        <w:rPr>
          <w:rFonts w:cstheme="minorHAnsi"/>
          <w:b/>
          <w:bCs/>
        </w:rPr>
      </w:pPr>
      <w:r w:rsidRPr="00790F23">
        <w:rPr>
          <w:rFonts w:cstheme="minorHAnsi"/>
          <w:b/>
          <w:bCs/>
        </w:rPr>
        <w:lastRenderedPageBreak/>
        <w:t xml:space="preserve">Duration and Timeline </w:t>
      </w:r>
      <w:r>
        <w:rPr>
          <w:rFonts w:cstheme="minorHAnsi"/>
          <w:b/>
          <w:bCs/>
        </w:rPr>
        <w:t xml:space="preserve">of the assignment </w:t>
      </w:r>
    </w:p>
    <w:p w14:paraId="451FE244" w14:textId="77777777" w:rsidR="00EA0E54" w:rsidRDefault="00EA0E54" w:rsidP="00EA0E54">
      <w:pPr>
        <w:spacing w:before="100" w:beforeAutospacing="1" w:after="100" w:afterAutospacing="1"/>
        <w:ind w:left="720"/>
        <w:rPr>
          <w:rFonts w:cstheme="minorHAnsi"/>
        </w:rPr>
      </w:pPr>
      <w:r w:rsidRPr="00790F23">
        <w:rPr>
          <w:rFonts w:cstheme="minorHAnsi"/>
        </w:rPr>
        <w:t>The consultancy is expected to be completed within 120 days. A detailed timeline will be developed during the inception phase.</w:t>
      </w:r>
    </w:p>
    <w:p w14:paraId="73381CF9" w14:textId="77777777" w:rsidR="00EA0E54" w:rsidRPr="003852E7" w:rsidRDefault="00EA0E54" w:rsidP="0004359C">
      <w:pPr>
        <w:numPr>
          <w:ilvl w:val="0"/>
          <w:numId w:val="61"/>
        </w:numPr>
        <w:spacing w:before="100" w:beforeAutospacing="1" w:after="100" w:afterAutospacing="1"/>
        <w:rPr>
          <w:rFonts w:cstheme="minorHAnsi"/>
          <w:b/>
          <w:bCs/>
        </w:rPr>
      </w:pPr>
      <w:r w:rsidRPr="003852E7">
        <w:rPr>
          <w:rFonts w:cstheme="minorHAnsi"/>
          <w:b/>
          <w:bCs/>
        </w:rPr>
        <w:t>Reporting requirements and timelines for submission of deliverables/reports</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3177"/>
        <w:gridCol w:w="3572"/>
      </w:tblGrid>
      <w:tr w:rsidR="00EA0E54" w:rsidRPr="00790F23" w14:paraId="548EDB39" w14:textId="77777777" w:rsidTr="0026272C">
        <w:trPr>
          <w:trHeight w:val="347"/>
        </w:trPr>
        <w:tc>
          <w:tcPr>
            <w:tcW w:w="0" w:type="auto"/>
            <w:shd w:val="clear" w:color="auto" w:fill="auto"/>
            <w:vAlign w:val="center"/>
          </w:tcPr>
          <w:p w14:paraId="4ABC673B" w14:textId="77777777" w:rsidR="00EA0E54" w:rsidRPr="00790F23" w:rsidRDefault="00EA0E54" w:rsidP="0026272C">
            <w:pPr>
              <w:jc w:val="both"/>
              <w:rPr>
                <w:rFonts w:eastAsia="Calibri" w:cstheme="minorHAnsi"/>
                <w:b/>
                <w:spacing w:val="-1"/>
                <w:kern w:val="2"/>
                <w:lang w:eastAsia="en-GB"/>
                <w14:ligatures w14:val="standardContextual"/>
              </w:rPr>
            </w:pPr>
            <w:r w:rsidRPr="00790F23">
              <w:rPr>
                <w:rFonts w:eastAsia="Calibri" w:cstheme="minorHAnsi"/>
                <w:b/>
                <w:spacing w:val="-1"/>
                <w:kern w:val="2"/>
                <w:lang w:eastAsia="en-GB"/>
                <w14:ligatures w14:val="standardContextual"/>
              </w:rPr>
              <w:t>Deliverables/Report</w:t>
            </w:r>
          </w:p>
        </w:tc>
        <w:tc>
          <w:tcPr>
            <w:tcW w:w="0" w:type="auto"/>
            <w:shd w:val="clear" w:color="auto" w:fill="auto"/>
            <w:vAlign w:val="center"/>
          </w:tcPr>
          <w:p w14:paraId="38D11621" w14:textId="77777777" w:rsidR="00EA0E54" w:rsidRPr="00790F23" w:rsidRDefault="00EA0E54" w:rsidP="0026272C">
            <w:pPr>
              <w:jc w:val="both"/>
              <w:rPr>
                <w:rFonts w:eastAsia="Calibri" w:cstheme="minorHAnsi"/>
                <w:b/>
                <w:kern w:val="2"/>
                <w:lang w:eastAsia="en-GB"/>
                <w14:ligatures w14:val="standardContextual"/>
              </w:rPr>
            </w:pPr>
          </w:p>
          <w:p w14:paraId="484AC5B5" w14:textId="77777777" w:rsidR="00EA0E54" w:rsidRPr="00790F23" w:rsidRDefault="00EA0E54" w:rsidP="0026272C">
            <w:pPr>
              <w:jc w:val="both"/>
              <w:rPr>
                <w:rFonts w:eastAsia="Calibri" w:cstheme="minorHAnsi"/>
                <w:iCs/>
                <w:kern w:val="2"/>
                <w:lang w:eastAsia="zh-CN"/>
                <w14:ligatures w14:val="standardContextual"/>
              </w:rPr>
            </w:pPr>
            <w:r w:rsidRPr="00790F23">
              <w:rPr>
                <w:rFonts w:eastAsia="Calibri" w:cstheme="minorHAnsi"/>
                <w:b/>
                <w:kern w:val="2"/>
                <w:lang w:eastAsia="en-GB"/>
                <w14:ligatures w14:val="standardContextual"/>
              </w:rPr>
              <w:t xml:space="preserve">Timeline for submission of report after contract commencement (calendar days)  </w:t>
            </w:r>
          </w:p>
        </w:tc>
        <w:tc>
          <w:tcPr>
            <w:tcW w:w="0" w:type="auto"/>
            <w:shd w:val="clear" w:color="auto" w:fill="auto"/>
            <w:vAlign w:val="center"/>
          </w:tcPr>
          <w:p w14:paraId="778F82CC" w14:textId="77777777" w:rsidR="00EA0E54" w:rsidRPr="00790F23" w:rsidRDefault="00EA0E54" w:rsidP="0026272C">
            <w:pPr>
              <w:jc w:val="center"/>
              <w:rPr>
                <w:rFonts w:eastAsia="Calibri" w:cstheme="minorHAnsi"/>
                <w:b/>
                <w:kern w:val="2"/>
                <w:lang w:eastAsia="en-GB"/>
                <w14:ligatures w14:val="standardContextual"/>
              </w:rPr>
            </w:pPr>
          </w:p>
          <w:p w14:paraId="5799C857" w14:textId="77777777" w:rsidR="00EA0E54" w:rsidRPr="00790F23" w:rsidRDefault="00EA0E54" w:rsidP="0026272C">
            <w:pPr>
              <w:jc w:val="center"/>
              <w:rPr>
                <w:rFonts w:eastAsia="Calibri" w:cstheme="minorHAnsi"/>
                <w:iCs/>
                <w:kern w:val="2"/>
                <w:lang w:eastAsia="zh-CN"/>
                <w14:ligatures w14:val="standardContextual"/>
              </w:rPr>
            </w:pPr>
            <w:r w:rsidRPr="00790F23">
              <w:rPr>
                <w:rFonts w:eastAsia="Calibri" w:cstheme="minorHAnsi"/>
                <w:b/>
                <w:kern w:val="2"/>
                <w:lang w:eastAsia="en-GB"/>
                <w14:ligatures w14:val="standardContextual"/>
              </w:rPr>
              <w:t>Number and format of reports presentation</w:t>
            </w:r>
          </w:p>
          <w:p w14:paraId="41A791BD" w14:textId="77777777" w:rsidR="00EA0E54" w:rsidRPr="00790F23" w:rsidRDefault="00EA0E54" w:rsidP="0026272C">
            <w:pPr>
              <w:jc w:val="center"/>
              <w:rPr>
                <w:rFonts w:eastAsia="Calibri" w:cstheme="minorHAnsi"/>
                <w:iCs/>
                <w:kern w:val="2"/>
                <w:lang w:eastAsia="zh-CN"/>
                <w14:ligatures w14:val="standardContextual"/>
              </w:rPr>
            </w:pPr>
          </w:p>
        </w:tc>
      </w:tr>
      <w:tr w:rsidR="00EA0E54" w:rsidRPr="00790F23" w14:paraId="2AE9B9B0" w14:textId="77777777" w:rsidTr="0026272C">
        <w:trPr>
          <w:trHeight w:val="175"/>
        </w:trPr>
        <w:tc>
          <w:tcPr>
            <w:tcW w:w="0" w:type="auto"/>
            <w:shd w:val="clear" w:color="auto" w:fill="auto"/>
            <w:vAlign w:val="center"/>
          </w:tcPr>
          <w:p w14:paraId="077CF233" w14:textId="77777777" w:rsidR="00EA0E54" w:rsidRPr="003852E7" w:rsidRDefault="00EA0E54" w:rsidP="0026272C">
            <w:pPr>
              <w:rPr>
                <w:rFonts w:cstheme="minorHAnsi"/>
                <w:color w:val="000000"/>
                <w:lang w:eastAsia="en-GB"/>
              </w:rPr>
            </w:pPr>
            <w:r w:rsidRPr="003852E7">
              <w:rPr>
                <w:rFonts w:cstheme="minorHAnsi"/>
                <w:color w:val="000000"/>
                <w:lang w:eastAsia="en-GB"/>
              </w:rPr>
              <w:t xml:space="preserve">Inception Report </w:t>
            </w:r>
          </w:p>
        </w:tc>
        <w:tc>
          <w:tcPr>
            <w:tcW w:w="0" w:type="auto"/>
            <w:shd w:val="clear" w:color="auto" w:fill="auto"/>
            <w:vAlign w:val="center"/>
          </w:tcPr>
          <w:p w14:paraId="5F6455DC" w14:textId="77777777" w:rsidR="00EA0E54" w:rsidRPr="00790F23" w:rsidRDefault="00EA0E54" w:rsidP="0026272C">
            <w:pPr>
              <w:jc w:val="center"/>
              <w:rPr>
                <w:rFonts w:eastAsia="Calibri" w:cstheme="minorHAnsi"/>
                <w:iCs/>
                <w:kern w:val="2"/>
                <w:lang w:eastAsia="zh-CN"/>
                <w14:ligatures w14:val="standardContextual"/>
              </w:rPr>
            </w:pPr>
            <w:r w:rsidRPr="00790F23">
              <w:rPr>
                <w:rFonts w:eastAsia="Calibri" w:cstheme="minorHAnsi"/>
                <w:iCs/>
                <w:kern w:val="2"/>
                <w:lang w:eastAsia="zh-CN"/>
                <w14:ligatures w14:val="standardContextual"/>
              </w:rPr>
              <w:t>14</w:t>
            </w:r>
          </w:p>
        </w:tc>
        <w:tc>
          <w:tcPr>
            <w:tcW w:w="0" w:type="auto"/>
            <w:shd w:val="clear" w:color="auto" w:fill="auto"/>
            <w:vAlign w:val="center"/>
          </w:tcPr>
          <w:p w14:paraId="273EAFC4" w14:textId="77777777" w:rsidR="00EA0E54" w:rsidRPr="00790F23" w:rsidRDefault="00EA0E54" w:rsidP="0026272C">
            <w:pPr>
              <w:jc w:val="both"/>
              <w:rPr>
                <w:rFonts w:eastAsia="Calibri" w:cstheme="minorHAnsi"/>
                <w:kern w:val="2"/>
                <w:lang w:eastAsia="en-GB"/>
                <w14:ligatures w14:val="standardContextual"/>
              </w:rPr>
            </w:pPr>
            <w:r w:rsidRPr="00790F23">
              <w:rPr>
                <w:rFonts w:cstheme="minorHAnsi"/>
                <w:color w:val="000000"/>
                <w:lang w:eastAsia="en-GB"/>
              </w:rPr>
              <w:t>One electronic copy to the supervisor, and additional copies to the ICPAC director</w:t>
            </w:r>
            <w:r w:rsidRPr="00790F23">
              <w:rPr>
                <w:rFonts w:cstheme="minorHAnsi"/>
                <w:color w:val="374151"/>
                <w:lang w:eastAsia="en-GB"/>
              </w:rPr>
              <w:t>.</w:t>
            </w:r>
          </w:p>
        </w:tc>
      </w:tr>
      <w:tr w:rsidR="00EA0E54" w:rsidRPr="00790F23" w14:paraId="713E3346" w14:textId="77777777" w:rsidTr="0026272C">
        <w:trPr>
          <w:trHeight w:val="175"/>
        </w:trPr>
        <w:tc>
          <w:tcPr>
            <w:tcW w:w="0" w:type="auto"/>
            <w:shd w:val="clear" w:color="auto" w:fill="auto"/>
            <w:vAlign w:val="center"/>
          </w:tcPr>
          <w:p w14:paraId="6385535A" w14:textId="77777777" w:rsidR="00EA0E54" w:rsidRPr="003852E7" w:rsidRDefault="00EA0E54" w:rsidP="0026272C">
            <w:pPr>
              <w:rPr>
                <w:rFonts w:cstheme="minorHAnsi"/>
              </w:rPr>
            </w:pPr>
            <w:r w:rsidRPr="00916317">
              <w:rPr>
                <w:rFonts w:cstheme="minorHAnsi"/>
              </w:rPr>
              <w:t xml:space="preserve">System Design </w:t>
            </w:r>
            <w:r>
              <w:rPr>
                <w:rFonts w:cstheme="minorHAnsi"/>
              </w:rPr>
              <w:t>report</w:t>
            </w:r>
          </w:p>
        </w:tc>
        <w:tc>
          <w:tcPr>
            <w:tcW w:w="0" w:type="auto"/>
            <w:shd w:val="clear" w:color="auto" w:fill="auto"/>
            <w:vAlign w:val="center"/>
          </w:tcPr>
          <w:p w14:paraId="0CDB894D" w14:textId="77777777" w:rsidR="00EA0E54" w:rsidRPr="00790F23" w:rsidRDefault="00EA0E54" w:rsidP="0026272C">
            <w:pPr>
              <w:jc w:val="center"/>
              <w:rPr>
                <w:rFonts w:eastAsia="Calibri" w:cstheme="minorHAnsi"/>
                <w:iCs/>
                <w:kern w:val="2"/>
                <w:lang w:eastAsia="zh-CN"/>
                <w14:ligatures w14:val="standardContextual"/>
              </w:rPr>
            </w:pPr>
            <w:r>
              <w:rPr>
                <w:rFonts w:eastAsia="Calibri" w:cstheme="minorHAnsi"/>
                <w:iCs/>
                <w:kern w:val="2"/>
                <w:lang w:eastAsia="zh-CN"/>
                <w14:ligatures w14:val="standardContextual"/>
              </w:rPr>
              <w:t>45</w:t>
            </w:r>
          </w:p>
        </w:tc>
        <w:tc>
          <w:tcPr>
            <w:tcW w:w="0" w:type="auto"/>
            <w:shd w:val="clear" w:color="auto" w:fill="auto"/>
            <w:vAlign w:val="center"/>
          </w:tcPr>
          <w:p w14:paraId="5D2F0E23" w14:textId="77777777" w:rsidR="00EA0E54" w:rsidRPr="00790F23" w:rsidRDefault="00EA0E54" w:rsidP="0026272C">
            <w:pPr>
              <w:rPr>
                <w:rFonts w:eastAsia="Calibri" w:cstheme="minorHAnsi"/>
                <w:kern w:val="2"/>
                <w:lang w:eastAsia="en-GB"/>
                <w14:ligatures w14:val="standardContextual"/>
              </w:rPr>
            </w:pPr>
            <w:r w:rsidRPr="00790F23">
              <w:rPr>
                <w:rFonts w:eastAsia="Calibri" w:cstheme="minorHAnsi"/>
                <w:kern w:val="2"/>
                <w:lang w:eastAsia="en-GB"/>
                <w14:ligatures w14:val="standardContextual"/>
              </w:rPr>
              <w:t>Presentation in a meeting and 1 electronic copy (report)</w:t>
            </w:r>
            <w:r w:rsidRPr="00790F23">
              <w:rPr>
                <w:rFonts w:cstheme="minorHAnsi"/>
                <w:color w:val="000000"/>
                <w:lang w:eastAsia="en-GB"/>
              </w:rPr>
              <w:t xml:space="preserve"> to the supervisor, and additional copies to the ICPAC director</w:t>
            </w:r>
          </w:p>
        </w:tc>
      </w:tr>
      <w:tr w:rsidR="00EA0E54" w:rsidRPr="00790F23" w14:paraId="1171BCA4" w14:textId="77777777" w:rsidTr="0026272C">
        <w:trPr>
          <w:trHeight w:val="175"/>
        </w:trPr>
        <w:tc>
          <w:tcPr>
            <w:tcW w:w="0" w:type="auto"/>
            <w:shd w:val="clear" w:color="auto" w:fill="auto"/>
            <w:vAlign w:val="center"/>
          </w:tcPr>
          <w:p w14:paraId="7A41E71B" w14:textId="77777777" w:rsidR="00EA0E54" w:rsidRPr="003852E7" w:rsidRDefault="00EA0E54" w:rsidP="0026272C">
            <w:pPr>
              <w:rPr>
                <w:rFonts w:cstheme="minorHAnsi"/>
                <w:color w:val="000000"/>
                <w:lang w:eastAsia="en-GB"/>
              </w:rPr>
            </w:pPr>
            <w:r w:rsidRPr="00916317">
              <w:rPr>
                <w:rFonts w:cstheme="minorHAnsi"/>
              </w:rPr>
              <w:t xml:space="preserve">Operational </w:t>
            </w:r>
            <w:r w:rsidRPr="003852E7">
              <w:rPr>
                <w:rFonts w:cstheme="minorHAnsi"/>
              </w:rPr>
              <w:t>forest fire system</w:t>
            </w:r>
          </w:p>
        </w:tc>
        <w:tc>
          <w:tcPr>
            <w:tcW w:w="0" w:type="auto"/>
            <w:shd w:val="clear" w:color="auto" w:fill="auto"/>
            <w:vAlign w:val="center"/>
          </w:tcPr>
          <w:p w14:paraId="4D4BFF8D" w14:textId="77777777" w:rsidR="00EA0E54" w:rsidRPr="00790F23" w:rsidRDefault="00EA0E54" w:rsidP="0026272C">
            <w:pPr>
              <w:jc w:val="center"/>
              <w:rPr>
                <w:rFonts w:eastAsia="Calibri" w:cstheme="minorHAnsi"/>
                <w:iCs/>
                <w:kern w:val="2"/>
                <w:lang w:eastAsia="zh-CN"/>
                <w14:ligatures w14:val="standardContextual"/>
              </w:rPr>
            </w:pPr>
            <w:r>
              <w:rPr>
                <w:rFonts w:eastAsia="Calibri" w:cstheme="minorHAnsi"/>
                <w:iCs/>
                <w:kern w:val="2"/>
                <w:lang w:eastAsia="zh-CN"/>
                <w14:ligatures w14:val="standardContextual"/>
              </w:rPr>
              <w:t>90</w:t>
            </w:r>
          </w:p>
        </w:tc>
        <w:tc>
          <w:tcPr>
            <w:tcW w:w="0" w:type="auto"/>
            <w:shd w:val="clear" w:color="auto" w:fill="auto"/>
            <w:vAlign w:val="center"/>
          </w:tcPr>
          <w:p w14:paraId="7797B117" w14:textId="77777777" w:rsidR="00EA0E54" w:rsidRPr="00790F23" w:rsidRDefault="00EA0E54" w:rsidP="0026272C">
            <w:pPr>
              <w:jc w:val="both"/>
              <w:rPr>
                <w:rFonts w:eastAsia="Calibri" w:cstheme="minorHAnsi"/>
                <w:kern w:val="2"/>
                <w:lang w:eastAsia="en-GB"/>
                <w14:ligatures w14:val="standardContextual"/>
              </w:rPr>
            </w:pPr>
            <w:r>
              <w:rPr>
                <w:rFonts w:eastAsia="Calibri" w:cstheme="minorHAnsi"/>
                <w:kern w:val="2"/>
                <w:lang w:eastAsia="en-GB"/>
                <w14:ligatures w14:val="standardContextual"/>
              </w:rPr>
              <w:t xml:space="preserve">System deployed </w:t>
            </w:r>
          </w:p>
        </w:tc>
      </w:tr>
      <w:tr w:rsidR="00EA0E54" w:rsidRPr="00790F23" w14:paraId="41236C21" w14:textId="77777777" w:rsidTr="0026272C">
        <w:trPr>
          <w:trHeight w:val="175"/>
        </w:trPr>
        <w:tc>
          <w:tcPr>
            <w:tcW w:w="0" w:type="auto"/>
            <w:shd w:val="clear" w:color="auto" w:fill="auto"/>
            <w:vAlign w:val="center"/>
          </w:tcPr>
          <w:p w14:paraId="535E87AA" w14:textId="77777777" w:rsidR="00EA0E54" w:rsidRPr="003852E7" w:rsidRDefault="00EA0E54" w:rsidP="0026272C">
            <w:pPr>
              <w:rPr>
                <w:rFonts w:cstheme="minorHAnsi"/>
                <w:color w:val="000000"/>
                <w:lang w:eastAsia="en-GB"/>
              </w:rPr>
            </w:pPr>
            <w:r w:rsidRPr="00916317">
              <w:rPr>
                <w:rFonts w:cstheme="minorHAnsi"/>
              </w:rPr>
              <w:t>Training Materials</w:t>
            </w:r>
          </w:p>
        </w:tc>
        <w:tc>
          <w:tcPr>
            <w:tcW w:w="0" w:type="auto"/>
            <w:shd w:val="clear" w:color="auto" w:fill="auto"/>
            <w:vAlign w:val="center"/>
          </w:tcPr>
          <w:p w14:paraId="6C87656A" w14:textId="77777777" w:rsidR="00EA0E54" w:rsidRPr="00790F23" w:rsidRDefault="00EA0E54" w:rsidP="0026272C">
            <w:pPr>
              <w:jc w:val="center"/>
              <w:rPr>
                <w:rFonts w:eastAsia="Calibri" w:cstheme="minorHAnsi"/>
                <w:iCs/>
                <w:kern w:val="2"/>
                <w:lang w:eastAsia="zh-CN"/>
                <w14:ligatures w14:val="standardContextual"/>
              </w:rPr>
            </w:pPr>
            <w:r>
              <w:rPr>
                <w:rFonts w:eastAsia="Calibri" w:cstheme="minorHAnsi"/>
                <w:iCs/>
                <w:kern w:val="2"/>
                <w:lang w:eastAsia="zh-CN"/>
                <w14:ligatures w14:val="standardContextual"/>
              </w:rPr>
              <w:t>100</w:t>
            </w:r>
          </w:p>
        </w:tc>
        <w:tc>
          <w:tcPr>
            <w:tcW w:w="0" w:type="auto"/>
            <w:shd w:val="clear" w:color="auto" w:fill="auto"/>
            <w:vAlign w:val="center"/>
          </w:tcPr>
          <w:p w14:paraId="214A797D" w14:textId="77777777" w:rsidR="00EA0E54" w:rsidRPr="00790F23" w:rsidRDefault="00EA0E54" w:rsidP="0026272C">
            <w:pPr>
              <w:jc w:val="both"/>
              <w:rPr>
                <w:rFonts w:cstheme="minorHAnsi"/>
                <w:color w:val="000000"/>
                <w:lang w:eastAsia="en-GB"/>
              </w:rPr>
            </w:pPr>
            <w:r w:rsidRPr="00790F23">
              <w:rPr>
                <w:rFonts w:cstheme="minorHAnsi"/>
                <w:color w:val="000000"/>
                <w:lang w:eastAsia="en-GB"/>
              </w:rPr>
              <w:t>One electronic copy to the supervisor, and distribute additional copies to the ICPAC director</w:t>
            </w:r>
          </w:p>
        </w:tc>
      </w:tr>
      <w:tr w:rsidR="00EA0E54" w:rsidRPr="00790F23" w14:paraId="1A65BAC4" w14:textId="77777777" w:rsidTr="0026272C">
        <w:trPr>
          <w:trHeight w:val="175"/>
        </w:trPr>
        <w:tc>
          <w:tcPr>
            <w:tcW w:w="0" w:type="auto"/>
            <w:shd w:val="clear" w:color="auto" w:fill="auto"/>
            <w:vAlign w:val="center"/>
          </w:tcPr>
          <w:p w14:paraId="06F7FEEA" w14:textId="77777777" w:rsidR="00EA0E54" w:rsidRPr="003852E7" w:rsidRDefault="00EA0E54" w:rsidP="0026272C">
            <w:pPr>
              <w:rPr>
                <w:rFonts w:cstheme="minorHAnsi"/>
                <w:color w:val="000000"/>
                <w:lang w:eastAsia="en-GB"/>
              </w:rPr>
            </w:pPr>
            <w:r w:rsidRPr="003852E7">
              <w:rPr>
                <w:rFonts w:cstheme="minorHAnsi"/>
                <w:color w:val="000000"/>
                <w:lang w:eastAsia="en-GB"/>
              </w:rPr>
              <w:t>Final Report</w:t>
            </w:r>
          </w:p>
        </w:tc>
        <w:tc>
          <w:tcPr>
            <w:tcW w:w="0" w:type="auto"/>
            <w:shd w:val="clear" w:color="auto" w:fill="auto"/>
            <w:vAlign w:val="center"/>
          </w:tcPr>
          <w:p w14:paraId="72FB1113" w14:textId="77777777" w:rsidR="00EA0E54" w:rsidRPr="00790F23" w:rsidRDefault="00EA0E54" w:rsidP="0026272C">
            <w:pPr>
              <w:jc w:val="center"/>
              <w:rPr>
                <w:rFonts w:eastAsia="Calibri" w:cstheme="minorHAnsi"/>
                <w:iCs/>
                <w:kern w:val="2"/>
                <w:lang w:eastAsia="zh-CN"/>
                <w14:ligatures w14:val="standardContextual"/>
              </w:rPr>
            </w:pPr>
            <w:r>
              <w:rPr>
                <w:rFonts w:eastAsia="Calibri" w:cstheme="minorHAnsi"/>
                <w:iCs/>
                <w:kern w:val="2"/>
                <w:lang w:eastAsia="zh-CN"/>
                <w14:ligatures w14:val="standardContextual"/>
              </w:rPr>
              <w:t>120</w:t>
            </w:r>
          </w:p>
        </w:tc>
        <w:tc>
          <w:tcPr>
            <w:tcW w:w="0" w:type="auto"/>
            <w:shd w:val="clear" w:color="auto" w:fill="auto"/>
            <w:vAlign w:val="center"/>
          </w:tcPr>
          <w:p w14:paraId="24CAFD57" w14:textId="77777777" w:rsidR="00EA0E54" w:rsidRPr="00790F23" w:rsidRDefault="00EA0E54" w:rsidP="0026272C">
            <w:pPr>
              <w:jc w:val="both"/>
              <w:rPr>
                <w:rFonts w:cstheme="minorHAnsi"/>
                <w:color w:val="000000"/>
                <w:lang w:eastAsia="en-GB"/>
              </w:rPr>
            </w:pPr>
            <w:r w:rsidRPr="00790F23">
              <w:rPr>
                <w:rFonts w:cstheme="minorHAnsi"/>
                <w:color w:val="000000"/>
                <w:lang w:eastAsia="en-GB"/>
              </w:rPr>
              <w:t>One electronic copy to the supervisor, and distribute additional copies to the ICPAC director</w:t>
            </w:r>
          </w:p>
        </w:tc>
      </w:tr>
    </w:tbl>
    <w:p w14:paraId="4BBAA19B" w14:textId="77777777" w:rsidR="00EA0E54" w:rsidRPr="00790F23" w:rsidRDefault="00EA0E54" w:rsidP="00EA0E54">
      <w:pPr>
        <w:spacing w:before="100" w:beforeAutospacing="1" w:after="100" w:afterAutospacing="1"/>
        <w:ind w:left="720"/>
        <w:rPr>
          <w:rFonts w:cstheme="minorHAnsi"/>
        </w:rPr>
      </w:pPr>
    </w:p>
    <w:p w14:paraId="51D69E2F" w14:textId="77777777" w:rsidR="00EA0E54" w:rsidRPr="005A27A5" w:rsidRDefault="00EA0E54" w:rsidP="0004359C">
      <w:pPr>
        <w:numPr>
          <w:ilvl w:val="0"/>
          <w:numId w:val="61"/>
        </w:numPr>
        <w:spacing w:before="100" w:beforeAutospacing="1" w:after="100" w:afterAutospacing="1"/>
        <w:rPr>
          <w:rFonts w:cstheme="minorHAnsi"/>
          <w:b/>
          <w:bCs/>
        </w:rPr>
      </w:pPr>
      <w:r w:rsidRPr="00790F23">
        <w:rPr>
          <w:rFonts w:cstheme="minorHAnsi"/>
          <w:b/>
          <w:bCs/>
        </w:rPr>
        <w:t>Payment Schedule</w:t>
      </w:r>
    </w:p>
    <w:p w14:paraId="317F59FA" w14:textId="77777777" w:rsidR="00EA0E54" w:rsidRPr="00790F23" w:rsidRDefault="00EA0E54" w:rsidP="00EA0E54">
      <w:pPr>
        <w:spacing w:before="100" w:beforeAutospacing="1" w:after="100" w:afterAutospacing="1"/>
        <w:ind w:left="720"/>
        <w:rPr>
          <w:rFonts w:cstheme="minorHAnsi"/>
        </w:rPr>
      </w:pPr>
      <w:r w:rsidRPr="00790F23">
        <w:rPr>
          <w:rFonts w:cstheme="minorHAnsi"/>
        </w:rPr>
        <w:t>The proposed payment schedules based on satisfactory performance of the contract which will be negotiated with the successful consultant will be as presented in Table below.</w:t>
      </w:r>
    </w:p>
    <w:tbl>
      <w:tblPr>
        <w:tblStyle w:val="ITParkCitation2"/>
        <w:tblW w:w="7225" w:type="dxa"/>
        <w:tblInd w:w="1794" w:type="dxa"/>
        <w:tblLook w:val="04A0" w:firstRow="1" w:lastRow="0" w:firstColumn="1" w:lastColumn="0" w:noHBand="0" w:noVBand="1"/>
      </w:tblPr>
      <w:tblGrid>
        <w:gridCol w:w="784"/>
        <w:gridCol w:w="3904"/>
        <w:gridCol w:w="2537"/>
      </w:tblGrid>
      <w:tr w:rsidR="00EA0E54" w:rsidRPr="00790F23" w14:paraId="36F376A6" w14:textId="77777777" w:rsidTr="0026272C">
        <w:trPr>
          <w:trHeight w:val="295"/>
        </w:trPr>
        <w:tc>
          <w:tcPr>
            <w:tcW w:w="0" w:type="auto"/>
            <w:vAlign w:val="center"/>
          </w:tcPr>
          <w:p w14:paraId="7DAB8AAF" w14:textId="77777777" w:rsidR="00EA0E54" w:rsidRPr="00790F23" w:rsidRDefault="00EA0E54" w:rsidP="0026272C">
            <w:pPr>
              <w:spacing w:line="276" w:lineRule="auto"/>
              <w:rPr>
                <w:rFonts w:asciiTheme="minorHAnsi" w:hAnsiTheme="minorHAnsi" w:cstheme="minorHAnsi"/>
                <w:b/>
                <w:bCs/>
                <w:lang w:eastAsia="en-GB"/>
              </w:rPr>
            </w:pPr>
            <w:r w:rsidRPr="00790F23">
              <w:rPr>
                <w:rFonts w:asciiTheme="minorHAnsi" w:hAnsiTheme="minorHAnsi" w:cstheme="minorHAnsi"/>
                <w:b/>
                <w:bCs/>
                <w:lang w:eastAsia="en-GB"/>
              </w:rPr>
              <w:t xml:space="preserve">S/No. </w:t>
            </w:r>
          </w:p>
        </w:tc>
        <w:tc>
          <w:tcPr>
            <w:tcW w:w="3936" w:type="dxa"/>
            <w:vAlign w:val="center"/>
          </w:tcPr>
          <w:p w14:paraId="38F444A0" w14:textId="77777777" w:rsidR="00EA0E54" w:rsidRPr="00790F23" w:rsidRDefault="00EA0E54" w:rsidP="0026272C">
            <w:pPr>
              <w:spacing w:line="276" w:lineRule="auto"/>
              <w:rPr>
                <w:rFonts w:asciiTheme="minorHAnsi" w:hAnsiTheme="minorHAnsi" w:cstheme="minorHAnsi"/>
                <w:b/>
                <w:bCs/>
                <w:lang w:eastAsia="en-GB"/>
              </w:rPr>
            </w:pPr>
            <w:r w:rsidRPr="00790F23">
              <w:rPr>
                <w:rFonts w:asciiTheme="minorHAnsi" w:hAnsiTheme="minorHAnsi" w:cstheme="minorHAnsi"/>
                <w:b/>
                <w:bCs/>
                <w:lang w:eastAsia="en-GB"/>
              </w:rPr>
              <w:t>Deliverables</w:t>
            </w:r>
          </w:p>
        </w:tc>
        <w:tc>
          <w:tcPr>
            <w:tcW w:w="2552" w:type="dxa"/>
            <w:vAlign w:val="center"/>
          </w:tcPr>
          <w:p w14:paraId="0DF97B14" w14:textId="77777777" w:rsidR="00EA0E54" w:rsidRPr="00790F23" w:rsidRDefault="00EA0E54" w:rsidP="0026272C">
            <w:pPr>
              <w:jc w:val="center"/>
              <w:rPr>
                <w:rFonts w:asciiTheme="minorHAnsi" w:hAnsiTheme="minorHAnsi" w:cstheme="minorHAnsi"/>
                <w:b/>
                <w:bCs/>
                <w:lang w:eastAsia="en-GB"/>
              </w:rPr>
            </w:pPr>
            <w:r w:rsidRPr="00790F23">
              <w:rPr>
                <w:rFonts w:asciiTheme="minorHAnsi" w:hAnsiTheme="minorHAnsi" w:cstheme="minorHAnsi"/>
                <w:b/>
                <w:bCs/>
                <w:lang w:eastAsia="en-GB"/>
              </w:rPr>
              <w:t>Percentage of the contract amount</w:t>
            </w:r>
          </w:p>
        </w:tc>
      </w:tr>
      <w:tr w:rsidR="00EA0E54" w:rsidRPr="00790F23" w14:paraId="096544D8" w14:textId="77777777" w:rsidTr="0026272C">
        <w:trPr>
          <w:trHeight w:val="70"/>
        </w:trPr>
        <w:tc>
          <w:tcPr>
            <w:tcW w:w="0" w:type="auto"/>
            <w:vAlign w:val="center"/>
          </w:tcPr>
          <w:p w14:paraId="351B839D" w14:textId="77777777" w:rsidR="00EA0E54" w:rsidRPr="00790F23" w:rsidRDefault="00EA0E54" w:rsidP="0026272C">
            <w:pPr>
              <w:spacing w:before="240" w:line="276" w:lineRule="auto"/>
              <w:contextualSpacing/>
              <w:jc w:val="center"/>
              <w:rPr>
                <w:rFonts w:asciiTheme="minorHAnsi" w:hAnsiTheme="minorHAnsi" w:cstheme="minorHAnsi"/>
                <w:lang w:eastAsia="en-GB"/>
              </w:rPr>
            </w:pPr>
            <w:r w:rsidRPr="00790F23">
              <w:rPr>
                <w:rFonts w:asciiTheme="minorHAnsi" w:hAnsiTheme="minorHAnsi" w:cstheme="minorHAnsi"/>
                <w:lang w:eastAsia="en-GB"/>
              </w:rPr>
              <w:t>1</w:t>
            </w:r>
          </w:p>
        </w:tc>
        <w:tc>
          <w:tcPr>
            <w:tcW w:w="3936" w:type="dxa"/>
            <w:vAlign w:val="center"/>
          </w:tcPr>
          <w:p w14:paraId="7B94F88C" w14:textId="77777777" w:rsidR="00EA0E54" w:rsidRPr="00790F23" w:rsidRDefault="00EA0E54" w:rsidP="0026272C">
            <w:pPr>
              <w:rPr>
                <w:rFonts w:asciiTheme="minorHAnsi" w:hAnsiTheme="minorHAnsi" w:cstheme="minorHAnsi"/>
                <w:kern w:val="2"/>
                <w:lang w:eastAsia="en-GB"/>
                <w14:ligatures w14:val="standardContextual"/>
              </w:rPr>
            </w:pPr>
            <w:r w:rsidRPr="00790F23">
              <w:rPr>
                <w:rFonts w:asciiTheme="minorHAnsi" w:hAnsiTheme="minorHAnsi" w:cstheme="minorHAnsi"/>
                <w:color w:val="000000"/>
                <w:lang w:eastAsia="en-GB"/>
              </w:rPr>
              <w:t xml:space="preserve">Submission and acceptance by ICPAC of the </w:t>
            </w:r>
            <w:r>
              <w:rPr>
                <w:rFonts w:asciiTheme="minorHAnsi" w:hAnsiTheme="minorHAnsi" w:cstheme="minorHAnsi"/>
                <w:color w:val="000000"/>
                <w:lang w:eastAsia="en-GB"/>
              </w:rPr>
              <w:t>inception</w:t>
            </w:r>
            <w:r w:rsidRPr="00790F23">
              <w:rPr>
                <w:rFonts w:asciiTheme="minorHAnsi" w:hAnsiTheme="minorHAnsi" w:cstheme="minorHAnsi"/>
                <w:color w:val="000000"/>
                <w:lang w:eastAsia="en-GB"/>
              </w:rPr>
              <w:t xml:space="preserve"> Report</w:t>
            </w:r>
          </w:p>
        </w:tc>
        <w:tc>
          <w:tcPr>
            <w:tcW w:w="2552" w:type="dxa"/>
            <w:vAlign w:val="center"/>
          </w:tcPr>
          <w:p w14:paraId="1D0FFCE3" w14:textId="77777777" w:rsidR="00EA0E54" w:rsidRPr="00790F23" w:rsidRDefault="00EA0E54" w:rsidP="0026272C">
            <w:pPr>
              <w:spacing w:line="276" w:lineRule="auto"/>
              <w:jc w:val="center"/>
              <w:rPr>
                <w:rFonts w:asciiTheme="minorHAnsi" w:hAnsiTheme="minorHAnsi" w:cstheme="minorHAnsi"/>
                <w:lang w:eastAsia="en-GB"/>
              </w:rPr>
            </w:pPr>
            <w:r>
              <w:rPr>
                <w:rFonts w:asciiTheme="minorHAnsi" w:hAnsiTheme="minorHAnsi" w:cstheme="minorHAnsi"/>
                <w:lang w:eastAsia="en-GB"/>
              </w:rPr>
              <w:t>3</w:t>
            </w:r>
            <w:r w:rsidRPr="00790F23">
              <w:rPr>
                <w:rFonts w:asciiTheme="minorHAnsi" w:hAnsiTheme="minorHAnsi" w:cstheme="minorHAnsi"/>
                <w:lang w:eastAsia="en-GB"/>
              </w:rPr>
              <w:t>0 percent</w:t>
            </w:r>
          </w:p>
        </w:tc>
      </w:tr>
      <w:tr w:rsidR="00EA0E54" w:rsidRPr="00790F23" w14:paraId="6880D5E1" w14:textId="77777777" w:rsidTr="0026272C">
        <w:trPr>
          <w:trHeight w:val="70"/>
        </w:trPr>
        <w:tc>
          <w:tcPr>
            <w:tcW w:w="0" w:type="auto"/>
            <w:vAlign w:val="center"/>
          </w:tcPr>
          <w:p w14:paraId="0D0EC4AD" w14:textId="77777777" w:rsidR="00EA0E54" w:rsidRPr="00790F23" w:rsidRDefault="00EA0E54" w:rsidP="0026272C">
            <w:pPr>
              <w:spacing w:before="240" w:line="276" w:lineRule="auto"/>
              <w:contextualSpacing/>
              <w:jc w:val="center"/>
              <w:rPr>
                <w:rFonts w:asciiTheme="minorHAnsi" w:hAnsiTheme="minorHAnsi" w:cstheme="minorHAnsi"/>
                <w:lang w:eastAsia="en-GB"/>
              </w:rPr>
            </w:pPr>
            <w:r w:rsidRPr="00790F23">
              <w:rPr>
                <w:rFonts w:asciiTheme="minorHAnsi" w:hAnsiTheme="minorHAnsi" w:cstheme="minorHAnsi"/>
                <w:lang w:eastAsia="en-GB"/>
              </w:rPr>
              <w:t>2</w:t>
            </w:r>
          </w:p>
        </w:tc>
        <w:tc>
          <w:tcPr>
            <w:tcW w:w="3936" w:type="dxa"/>
            <w:vAlign w:val="center"/>
          </w:tcPr>
          <w:p w14:paraId="0A9BC8CA" w14:textId="77777777" w:rsidR="00EA0E54" w:rsidRPr="00790F23" w:rsidRDefault="00EA0E54" w:rsidP="0026272C">
            <w:pPr>
              <w:spacing w:line="276" w:lineRule="auto"/>
              <w:rPr>
                <w:rFonts w:asciiTheme="minorHAnsi" w:hAnsiTheme="minorHAnsi" w:cstheme="minorHAnsi"/>
                <w:lang w:eastAsia="en-GB"/>
              </w:rPr>
            </w:pPr>
            <w:r w:rsidRPr="00790F23">
              <w:rPr>
                <w:rFonts w:asciiTheme="minorHAnsi" w:hAnsiTheme="minorHAnsi" w:cstheme="minorHAnsi"/>
                <w:color w:val="000000"/>
                <w:lang w:eastAsia="en-GB"/>
              </w:rPr>
              <w:t xml:space="preserve">Submission and acceptance by ICPAC of the </w:t>
            </w:r>
            <w:r>
              <w:rPr>
                <w:rFonts w:asciiTheme="minorHAnsi" w:hAnsiTheme="minorHAnsi" w:cstheme="minorHAnsi"/>
                <w:color w:val="000000"/>
                <w:lang w:eastAsia="en-GB"/>
              </w:rPr>
              <w:t>deployed o</w:t>
            </w:r>
            <w:r w:rsidRPr="00916317">
              <w:rPr>
                <w:rFonts w:asciiTheme="minorHAnsi" w:hAnsiTheme="minorHAnsi" w:cstheme="minorHAnsi"/>
                <w:color w:val="000000"/>
                <w:lang w:eastAsia="en-GB"/>
              </w:rPr>
              <w:t>perational</w:t>
            </w:r>
            <w:r w:rsidRPr="003852E7">
              <w:rPr>
                <w:rFonts w:asciiTheme="minorHAnsi" w:hAnsiTheme="minorHAnsi" w:cstheme="minorHAnsi"/>
                <w:color w:val="000000"/>
                <w:lang w:eastAsia="en-GB"/>
              </w:rPr>
              <w:t xml:space="preserve"> forest fire information system</w:t>
            </w:r>
          </w:p>
        </w:tc>
        <w:tc>
          <w:tcPr>
            <w:tcW w:w="2552" w:type="dxa"/>
            <w:vAlign w:val="center"/>
          </w:tcPr>
          <w:p w14:paraId="157299BE" w14:textId="77777777" w:rsidR="00EA0E54" w:rsidRPr="00790F23" w:rsidRDefault="00EA0E54" w:rsidP="0026272C">
            <w:pPr>
              <w:spacing w:line="276" w:lineRule="auto"/>
              <w:jc w:val="center"/>
              <w:rPr>
                <w:rFonts w:asciiTheme="minorHAnsi" w:hAnsiTheme="minorHAnsi" w:cstheme="minorHAnsi"/>
                <w:lang w:eastAsia="en-GB"/>
              </w:rPr>
            </w:pPr>
            <w:r>
              <w:rPr>
                <w:rFonts w:asciiTheme="minorHAnsi" w:hAnsiTheme="minorHAnsi" w:cstheme="minorHAnsi"/>
                <w:lang w:eastAsia="en-GB"/>
              </w:rPr>
              <w:t>4</w:t>
            </w:r>
            <w:r w:rsidRPr="00790F23">
              <w:rPr>
                <w:rFonts w:asciiTheme="minorHAnsi" w:hAnsiTheme="minorHAnsi" w:cstheme="minorHAnsi"/>
                <w:lang w:eastAsia="en-GB"/>
              </w:rPr>
              <w:t>0 percent</w:t>
            </w:r>
          </w:p>
        </w:tc>
      </w:tr>
      <w:tr w:rsidR="00EA0E54" w:rsidRPr="00790F23" w14:paraId="3A319C91" w14:textId="77777777" w:rsidTr="0026272C">
        <w:trPr>
          <w:trHeight w:val="67"/>
        </w:trPr>
        <w:tc>
          <w:tcPr>
            <w:tcW w:w="0" w:type="auto"/>
            <w:vAlign w:val="center"/>
          </w:tcPr>
          <w:p w14:paraId="3199F9FF" w14:textId="77777777" w:rsidR="00EA0E54" w:rsidRPr="00790F23" w:rsidRDefault="00EA0E54" w:rsidP="0026272C">
            <w:pPr>
              <w:spacing w:before="240" w:line="276" w:lineRule="auto"/>
              <w:contextualSpacing/>
              <w:jc w:val="center"/>
              <w:rPr>
                <w:rFonts w:asciiTheme="minorHAnsi" w:hAnsiTheme="minorHAnsi" w:cstheme="minorHAnsi"/>
                <w:lang w:eastAsia="en-GB"/>
              </w:rPr>
            </w:pPr>
            <w:r w:rsidRPr="00790F23">
              <w:rPr>
                <w:rFonts w:asciiTheme="minorHAnsi" w:hAnsiTheme="minorHAnsi" w:cstheme="minorHAnsi"/>
                <w:lang w:eastAsia="en-GB"/>
              </w:rPr>
              <w:lastRenderedPageBreak/>
              <w:t>3</w:t>
            </w:r>
          </w:p>
        </w:tc>
        <w:tc>
          <w:tcPr>
            <w:tcW w:w="3936" w:type="dxa"/>
            <w:vAlign w:val="center"/>
          </w:tcPr>
          <w:p w14:paraId="7B187CA2" w14:textId="77777777" w:rsidR="00EA0E54" w:rsidRPr="00790F23" w:rsidRDefault="00EA0E54" w:rsidP="0026272C">
            <w:pPr>
              <w:spacing w:after="200"/>
              <w:contextualSpacing/>
              <w:rPr>
                <w:rFonts w:asciiTheme="minorHAnsi" w:hAnsiTheme="minorHAnsi" w:cstheme="minorHAnsi"/>
                <w:lang w:eastAsia="en-GB"/>
              </w:rPr>
            </w:pPr>
            <w:r w:rsidRPr="00790F23">
              <w:rPr>
                <w:rFonts w:asciiTheme="minorHAnsi" w:hAnsiTheme="minorHAnsi" w:cstheme="minorHAnsi"/>
                <w:color w:val="000000"/>
                <w:lang w:eastAsia="en-GB"/>
              </w:rPr>
              <w:t>Submission and Acceptance of final report</w:t>
            </w:r>
          </w:p>
        </w:tc>
        <w:tc>
          <w:tcPr>
            <w:tcW w:w="2552" w:type="dxa"/>
            <w:vAlign w:val="center"/>
          </w:tcPr>
          <w:p w14:paraId="75723A40" w14:textId="77777777" w:rsidR="00EA0E54" w:rsidRPr="00790F23" w:rsidRDefault="00EA0E54" w:rsidP="0026272C">
            <w:pPr>
              <w:spacing w:after="200"/>
              <w:jc w:val="center"/>
              <w:rPr>
                <w:rFonts w:asciiTheme="minorHAnsi" w:hAnsiTheme="minorHAnsi" w:cstheme="minorHAnsi"/>
                <w:lang w:eastAsia="en-GB"/>
              </w:rPr>
            </w:pPr>
            <w:r>
              <w:rPr>
                <w:rFonts w:asciiTheme="minorHAnsi" w:hAnsiTheme="minorHAnsi" w:cstheme="minorHAnsi"/>
                <w:lang w:eastAsia="en-GB"/>
              </w:rPr>
              <w:t>3</w:t>
            </w:r>
            <w:r w:rsidRPr="00790F23">
              <w:rPr>
                <w:rFonts w:asciiTheme="minorHAnsi" w:hAnsiTheme="minorHAnsi" w:cstheme="minorHAnsi"/>
                <w:lang w:eastAsia="en-GB"/>
              </w:rPr>
              <w:t>0 percent</w:t>
            </w:r>
          </w:p>
        </w:tc>
      </w:tr>
    </w:tbl>
    <w:p w14:paraId="1C502F22" w14:textId="77777777" w:rsidR="00EA0E54" w:rsidRPr="00790F23" w:rsidRDefault="00EA0E54" w:rsidP="00EA0E54">
      <w:pPr>
        <w:jc w:val="both"/>
        <w:rPr>
          <w:rFonts w:cstheme="minorHAnsi"/>
          <w:color w:val="000000"/>
          <w:lang w:eastAsia="en-GB"/>
        </w:rPr>
      </w:pPr>
    </w:p>
    <w:p w14:paraId="4B2CF7A1" w14:textId="77777777" w:rsidR="00EA0E54" w:rsidRPr="00790F23" w:rsidRDefault="00EA0E54" w:rsidP="0004359C">
      <w:pPr>
        <w:numPr>
          <w:ilvl w:val="0"/>
          <w:numId w:val="61"/>
        </w:numPr>
        <w:spacing w:before="100" w:beforeAutospacing="1" w:after="100" w:afterAutospacing="1"/>
        <w:rPr>
          <w:rFonts w:cstheme="minorHAnsi"/>
          <w:b/>
          <w:bCs/>
        </w:rPr>
      </w:pPr>
      <w:r w:rsidRPr="00790F23">
        <w:rPr>
          <w:rFonts w:cstheme="minorHAnsi"/>
          <w:b/>
          <w:bCs/>
        </w:rPr>
        <w:t>Minimum requirement for the consulting firm’s qualifications and experience</w:t>
      </w:r>
    </w:p>
    <w:p w14:paraId="1724B1E2" w14:textId="77777777" w:rsidR="00EA0E54" w:rsidRPr="00790F23" w:rsidRDefault="00EA0E54" w:rsidP="00EA0E54">
      <w:pPr>
        <w:spacing w:before="100" w:beforeAutospacing="1" w:after="100" w:afterAutospacing="1"/>
        <w:ind w:left="720"/>
        <w:rPr>
          <w:rFonts w:cstheme="minorHAnsi"/>
        </w:rPr>
      </w:pPr>
      <w:r w:rsidRPr="00790F23">
        <w:rPr>
          <w:rFonts w:cstheme="minorHAnsi"/>
        </w:rPr>
        <w:t xml:space="preserve">The Consulting firm shall have the following minimum qualifications and experience: </w:t>
      </w:r>
    </w:p>
    <w:p w14:paraId="75C8EF22" w14:textId="77777777" w:rsidR="00EA0E54" w:rsidRPr="00790F23" w:rsidRDefault="00EA0E54" w:rsidP="0004359C">
      <w:pPr>
        <w:numPr>
          <w:ilvl w:val="0"/>
          <w:numId w:val="59"/>
        </w:numPr>
        <w:contextualSpacing/>
        <w:jc w:val="both"/>
        <w:rPr>
          <w:rFonts w:cstheme="minorHAnsi"/>
          <w:spacing w:val="-2"/>
          <w:lang w:eastAsia="en-GB"/>
        </w:rPr>
      </w:pPr>
      <w:r w:rsidRPr="00790F23">
        <w:rPr>
          <w:rFonts w:cstheme="minorHAnsi"/>
          <w:b/>
          <w:bCs/>
          <w:spacing w:val="-2"/>
          <w:lang w:eastAsia="en-GB"/>
        </w:rPr>
        <w:t>Core business and years in business:</w:t>
      </w:r>
      <w:r w:rsidRPr="00790F23">
        <w:rPr>
          <w:rFonts w:cstheme="minorHAnsi"/>
          <w:spacing w:val="-2"/>
          <w:lang w:eastAsia="en-GB"/>
        </w:rPr>
        <w:t xml:space="preserve"> The firm shall be registered/incorporated as a consulting firm </w:t>
      </w:r>
      <w:r>
        <w:rPr>
          <w:rFonts w:cstheme="minorHAnsi"/>
          <w:spacing w:val="-2"/>
          <w:lang w:eastAsia="en-GB"/>
        </w:rPr>
        <w:t xml:space="preserve">in Africa </w:t>
      </w:r>
      <w:r w:rsidRPr="00790F23">
        <w:rPr>
          <w:rFonts w:cstheme="minorHAnsi"/>
          <w:spacing w:val="-2"/>
          <w:lang w:eastAsia="en-GB"/>
        </w:rPr>
        <w:t xml:space="preserve">with core business in the field of Earth observation, remote sensing, geospatial, Geographic Information Systems, geo-development, forest fire assessment or related fields for a period of a minimum of seven (7) years. </w:t>
      </w:r>
    </w:p>
    <w:p w14:paraId="388AE8DB" w14:textId="77777777" w:rsidR="00EA0E54" w:rsidRPr="00790F23" w:rsidRDefault="00EA0E54" w:rsidP="0004359C">
      <w:pPr>
        <w:numPr>
          <w:ilvl w:val="0"/>
          <w:numId w:val="59"/>
        </w:numPr>
        <w:contextualSpacing/>
        <w:jc w:val="both"/>
        <w:rPr>
          <w:rFonts w:cstheme="minorHAnsi"/>
          <w:spacing w:val="-2"/>
          <w:lang w:eastAsia="en-GB"/>
        </w:rPr>
      </w:pPr>
      <w:r w:rsidRPr="00790F23">
        <w:rPr>
          <w:rFonts w:cstheme="minorHAnsi"/>
          <w:b/>
          <w:bCs/>
          <w:spacing w:val="-2"/>
          <w:lang w:eastAsia="en-GB"/>
        </w:rPr>
        <w:t>Relevant experience:</w:t>
      </w:r>
      <w:r w:rsidRPr="00790F23">
        <w:rPr>
          <w:rFonts w:cstheme="minorHAnsi"/>
          <w:spacing w:val="-2"/>
          <w:lang w:eastAsia="en-GB"/>
        </w:rPr>
        <w:t xml:space="preserve">  The firm shall demonstrate as having successfully executed and completed at least 1 assignment of similar nature, complexity and in a similar operating environment in the last seven (7) years. Details of similar assignments-Name and address of the client, scope, value, and period should be provided in the submitted Expression of Interest including enumeration of these similar past assignments. </w:t>
      </w:r>
    </w:p>
    <w:p w14:paraId="4413FCFD" w14:textId="77777777" w:rsidR="00EA0E54" w:rsidRPr="00790F23" w:rsidRDefault="00EA0E54" w:rsidP="0004359C">
      <w:pPr>
        <w:numPr>
          <w:ilvl w:val="0"/>
          <w:numId w:val="59"/>
        </w:numPr>
        <w:contextualSpacing/>
        <w:jc w:val="both"/>
        <w:rPr>
          <w:rFonts w:cstheme="minorHAnsi"/>
        </w:rPr>
      </w:pPr>
      <w:r w:rsidRPr="00790F23">
        <w:rPr>
          <w:rFonts w:cstheme="minorHAnsi"/>
          <w:b/>
          <w:bCs/>
          <w:spacing w:val="-2"/>
          <w:lang w:eastAsia="en-GB"/>
        </w:rPr>
        <w:t>Technical and managerial capability of the firm:</w:t>
      </w:r>
      <w:r w:rsidRPr="00790F23">
        <w:rPr>
          <w:rFonts w:cstheme="minorHAnsi"/>
          <w:spacing w:val="-2"/>
          <w:lang w:eastAsia="en-GB"/>
        </w:rPr>
        <w:t xml:space="preserve"> The firm shall demonstrate as having the requisite technical capacity and managerial capacity to undertake the assignment in the submitted company profile(s). </w:t>
      </w:r>
      <w:r w:rsidRPr="00790F23">
        <w:rPr>
          <w:rFonts w:cstheme="minorHAnsi"/>
          <w:b/>
          <w:bCs/>
          <w:spacing w:val="-2"/>
          <w:lang w:eastAsia="en-GB"/>
        </w:rPr>
        <w:t>Key Experts will not be evaluated at the shortlisting stage.</w:t>
      </w:r>
    </w:p>
    <w:p w14:paraId="4DDD512C" w14:textId="77777777" w:rsidR="00EA0E54" w:rsidRPr="00790F23" w:rsidRDefault="00EA0E54" w:rsidP="00EA0E54">
      <w:pPr>
        <w:ind w:left="1074"/>
        <w:contextualSpacing/>
        <w:jc w:val="both"/>
        <w:rPr>
          <w:rFonts w:cstheme="minorHAnsi"/>
        </w:rPr>
      </w:pPr>
    </w:p>
    <w:p w14:paraId="3E7FE7F7" w14:textId="77777777" w:rsidR="00EA0E54" w:rsidRPr="00790F23" w:rsidRDefault="00EA0E54" w:rsidP="0004359C">
      <w:pPr>
        <w:numPr>
          <w:ilvl w:val="0"/>
          <w:numId w:val="61"/>
        </w:numPr>
        <w:spacing w:before="100" w:beforeAutospacing="1" w:after="100" w:afterAutospacing="1"/>
        <w:rPr>
          <w:rFonts w:cstheme="minorHAnsi"/>
          <w:b/>
          <w:bCs/>
        </w:rPr>
      </w:pPr>
      <w:r w:rsidRPr="00790F23">
        <w:rPr>
          <w:rFonts w:cstheme="minorHAnsi"/>
          <w:b/>
          <w:bCs/>
        </w:rPr>
        <w:t xml:space="preserve">Team composition, qualifications and experience for key experts </w:t>
      </w:r>
    </w:p>
    <w:p w14:paraId="4BF2C68C" w14:textId="77777777" w:rsidR="00EA0E54" w:rsidRPr="009D64C0" w:rsidRDefault="00EA0E54" w:rsidP="00EA0E54">
      <w:pPr>
        <w:spacing w:before="100" w:beforeAutospacing="1" w:after="100" w:afterAutospacing="1"/>
        <w:ind w:left="720"/>
        <w:rPr>
          <w:rFonts w:cstheme="minorHAnsi"/>
        </w:rPr>
      </w:pPr>
      <w:r w:rsidRPr="009D64C0">
        <w:rPr>
          <w:rFonts w:cstheme="minorHAnsi"/>
        </w:rPr>
        <w:t>The Consultant shall have well-qualified and experienced professionals as required and appropriate for completion of the exercise. They should possess necessary resources to undertake services of such nature and to execute the assignment. The key professionals/expert shall personally carry out (with assistance of other non-key staff deemed appropriate) the services as described in this TOR. The key experts to be provided by the Consultants for this assignment will include qualified personnel with extensive international and regional experience are as follows:</w:t>
      </w:r>
    </w:p>
    <w:p w14:paraId="3BB7BE34" w14:textId="77777777" w:rsidR="00EA0E54" w:rsidRPr="009D64C0" w:rsidRDefault="00EA0E54" w:rsidP="0004359C">
      <w:pPr>
        <w:numPr>
          <w:ilvl w:val="0"/>
          <w:numId w:val="70"/>
        </w:numPr>
        <w:spacing w:after="160" w:line="259" w:lineRule="auto"/>
        <w:rPr>
          <w:rFonts w:cstheme="minorHAnsi"/>
        </w:rPr>
      </w:pPr>
      <w:r w:rsidRPr="00916317">
        <w:rPr>
          <w:rFonts w:cstheme="minorHAnsi"/>
          <w:b/>
          <w:bCs/>
        </w:rPr>
        <w:t>Remote Sensing and GIS</w:t>
      </w:r>
      <w:r w:rsidRPr="009D64C0">
        <w:rPr>
          <w:rFonts w:cstheme="minorHAnsi"/>
          <w:b/>
          <w:bCs/>
        </w:rPr>
        <w:t xml:space="preserve"> Expert – Team leader</w:t>
      </w:r>
      <w:r w:rsidRPr="00916317">
        <w:rPr>
          <w:rFonts w:cstheme="minorHAnsi"/>
        </w:rPr>
        <w:t xml:space="preserve">: </w:t>
      </w:r>
    </w:p>
    <w:p w14:paraId="1308A676" w14:textId="77777777" w:rsidR="00EA0E54" w:rsidRPr="009D64C0" w:rsidRDefault="00EA0E54" w:rsidP="0004359C">
      <w:pPr>
        <w:numPr>
          <w:ilvl w:val="1"/>
          <w:numId w:val="70"/>
        </w:numPr>
        <w:spacing w:after="160" w:line="276" w:lineRule="auto"/>
        <w:contextualSpacing/>
        <w:jc w:val="both"/>
        <w:rPr>
          <w:lang w:eastAsia="en-GB"/>
        </w:rPr>
      </w:pPr>
      <w:r w:rsidRPr="009D64C0">
        <w:rPr>
          <w:lang w:eastAsia="en-GB"/>
        </w:rPr>
        <w:t>Minimum of Master’s degree in Earth Observation, Geo-Information or closely related field.</w:t>
      </w:r>
    </w:p>
    <w:p w14:paraId="4DE6C0FA" w14:textId="77777777" w:rsidR="00EA0E54" w:rsidRPr="009D64C0" w:rsidRDefault="00EA0E54" w:rsidP="0004359C">
      <w:pPr>
        <w:numPr>
          <w:ilvl w:val="1"/>
          <w:numId w:val="70"/>
        </w:numPr>
        <w:spacing w:after="160" w:line="276" w:lineRule="auto"/>
        <w:contextualSpacing/>
        <w:jc w:val="both"/>
        <w:rPr>
          <w:rFonts w:eastAsia="Aptos"/>
          <w:lang w:eastAsia="en-GB"/>
        </w:rPr>
      </w:pPr>
      <w:r w:rsidRPr="009D64C0">
        <w:rPr>
          <w:rFonts w:eastAsia="Aptos"/>
          <w:lang w:eastAsia="en-GB"/>
        </w:rPr>
        <w:t xml:space="preserve">Minimum of 10 years of professional experience in conducting </w:t>
      </w:r>
      <w:r w:rsidRPr="00916317">
        <w:rPr>
          <w:rFonts w:cstheme="minorHAnsi"/>
        </w:rPr>
        <w:t>satellite-based fire detection systems, GIS tools for mapping, and spatial analysis techniques</w:t>
      </w:r>
      <w:r w:rsidRPr="009D64C0">
        <w:rPr>
          <w:rFonts w:cstheme="minorHAnsi"/>
        </w:rPr>
        <w:t>.</w:t>
      </w:r>
    </w:p>
    <w:p w14:paraId="288614EF" w14:textId="77777777" w:rsidR="00EA0E54" w:rsidRPr="009D64C0" w:rsidRDefault="00EA0E54" w:rsidP="0004359C">
      <w:pPr>
        <w:numPr>
          <w:ilvl w:val="1"/>
          <w:numId w:val="70"/>
        </w:numPr>
        <w:spacing w:after="160" w:line="276" w:lineRule="auto"/>
        <w:contextualSpacing/>
        <w:jc w:val="both"/>
        <w:rPr>
          <w:rFonts w:eastAsia="Aptos"/>
          <w:lang w:eastAsia="en-GB"/>
        </w:rPr>
      </w:pPr>
      <w:r w:rsidRPr="00916317">
        <w:rPr>
          <w:rFonts w:cstheme="minorHAnsi"/>
        </w:rPr>
        <w:t xml:space="preserve">Experience in forest fire monitoring, fire risk </w:t>
      </w:r>
      <w:r w:rsidRPr="009D64C0">
        <w:rPr>
          <w:rFonts w:cstheme="minorHAnsi"/>
        </w:rPr>
        <w:t>modelling</w:t>
      </w:r>
      <w:r w:rsidRPr="00916317">
        <w:rPr>
          <w:rFonts w:cstheme="minorHAnsi"/>
        </w:rPr>
        <w:t>, and the use of data in forest conservation</w:t>
      </w:r>
      <w:r w:rsidRPr="009D64C0">
        <w:rPr>
          <w:lang w:eastAsia="en-GB"/>
        </w:rPr>
        <w:t xml:space="preserve"> </w:t>
      </w:r>
    </w:p>
    <w:p w14:paraId="3ADDCDB2" w14:textId="77777777" w:rsidR="00EA0E54" w:rsidRPr="009D64C0" w:rsidRDefault="00EA0E54" w:rsidP="0004359C">
      <w:pPr>
        <w:numPr>
          <w:ilvl w:val="1"/>
          <w:numId w:val="70"/>
        </w:numPr>
        <w:spacing w:after="160" w:line="276" w:lineRule="auto"/>
        <w:contextualSpacing/>
        <w:jc w:val="both"/>
        <w:rPr>
          <w:rFonts w:eastAsia="Aptos"/>
          <w:lang w:eastAsia="en-GB"/>
        </w:rPr>
      </w:pPr>
      <w:r w:rsidRPr="009D64C0">
        <w:rPr>
          <w:lang w:eastAsia="en-GB"/>
        </w:rPr>
        <w:t>Experience working in the Eastern Africa region or similar contexts.</w:t>
      </w:r>
    </w:p>
    <w:p w14:paraId="6A28FA55" w14:textId="77777777" w:rsidR="00EA0E54" w:rsidRPr="009D64C0" w:rsidRDefault="00EA0E54" w:rsidP="0004359C">
      <w:pPr>
        <w:numPr>
          <w:ilvl w:val="1"/>
          <w:numId w:val="70"/>
        </w:numPr>
        <w:spacing w:after="160" w:line="276" w:lineRule="auto"/>
        <w:contextualSpacing/>
        <w:jc w:val="both"/>
        <w:rPr>
          <w:rFonts w:eastAsia="Aptos"/>
          <w:lang w:eastAsia="en-GB"/>
        </w:rPr>
      </w:pPr>
      <w:r w:rsidRPr="009D64C0">
        <w:rPr>
          <w:lang w:eastAsia="en-GB"/>
        </w:rPr>
        <w:t>Demonstrated ability to engage with a wide range of stakeholders, including, government agencies and development partners.</w:t>
      </w:r>
    </w:p>
    <w:p w14:paraId="41187275" w14:textId="77777777" w:rsidR="00EA0E54" w:rsidRPr="009D64C0" w:rsidRDefault="00EA0E54" w:rsidP="0004359C">
      <w:pPr>
        <w:numPr>
          <w:ilvl w:val="1"/>
          <w:numId w:val="70"/>
        </w:numPr>
        <w:spacing w:after="160" w:line="276" w:lineRule="auto"/>
        <w:contextualSpacing/>
        <w:jc w:val="both"/>
        <w:rPr>
          <w:rFonts w:eastAsia="Aptos"/>
          <w:lang w:eastAsia="en-GB"/>
        </w:rPr>
      </w:pPr>
      <w:r w:rsidRPr="00916317">
        <w:rPr>
          <w:rFonts w:cstheme="minorHAnsi"/>
        </w:rPr>
        <w:lastRenderedPageBreak/>
        <w:t>Proven ability to manage complex projects, including planning, implementation, and reporting</w:t>
      </w:r>
    </w:p>
    <w:p w14:paraId="61EBDBB4" w14:textId="77777777" w:rsidR="00EA0E54" w:rsidRPr="009D64C0" w:rsidRDefault="00EA0E54" w:rsidP="00EA0E54">
      <w:pPr>
        <w:spacing w:line="276" w:lineRule="auto"/>
        <w:ind w:left="1440"/>
        <w:contextualSpacing/>
        <w:jc w:val="both"/>
        <w:rPr>
          <w:rFonts w:eastAsia="Aptos"/>
          <w:lang w:eastAsia="en-GB"/>
        </w:rPr>
      </w:pPr>
    </w:p>
    <w:p w14:paraId="30586321" w14:textId="77777777" w:rsidR="00EA0E54" w:rsidRPr="009D64C0" w:rsidRDefault="00EA0E54" w:rsidP="0004359C">
      <w:pPr>
        <w:numPr>
          <w:ilvl w:val="0"/>
          <w:numId w:val="70"/>
        </w:numPr>
        <w:spacing w:after="160" w:line="259" w:lineRule="auto"/>
        <w:rPr>
          <w:rFonts w:cstheme="minorHAnsi"/>
        </w:rPr>
      </w:pPr>
      <w:r w:rsidRPr="00916317">
        <w:rPr>
          <w:rFonts w:cstheme="minorHAnsi"/>
          <w:b/>
          <w:bCs/>
        </w:rPr>
        <w:t xml:space="preserve">Climate </w:t>
      </w:r>
      <w:r w:rsidRPr="009D64C0">
        <w:rPr>
          <w:rFonts w:cstheme="minorHAnsi"/>
          <w:b/>
          <w:bCs/>
        </w:rPr>
        <w:t>Expert</w:t>
      </w:r>
      <w:r w:rsidRPr="00916317">
        <w:rPr>
          <w:rFonts w:cstheme="minorHAnsi"/>
        </w:rPr>
        <w:t xml:space="preserve">: </w:t>
      </w:r>
    </w:p>
    <w:p w14:paraId="49DFC18E" w14:textId="77777777" w:rsidR="00EA0E54" w:rsidRPr="009D64C0" w:rsidRDefault="00EA0E54" w:rsidP="0004359C">
      <w:pPr>
        <w:numPr>
          <w:ilvl w:val="1"/>
          <w:numId w:val="70"/>
        </w:numPr>
        <w:spacing w:after="160" w:line="276" w:lineRule="auto"/>
        <w:contextualSpacing/>
        <w:jc w:val="both"/>
        <w:rPr>
          <w:lang w:eastAsia="en-GB"/>
        </w:rPr>
      </w:pPr>
      <w:r w:rsidRPr="009D64C0">
        <w:rPr>
          <w:lang w:eastAsia="en-GB"/>
        </w:rPr>
        <w:t xml:space="preserve">Minimum of Master’s degree in </w:t>
      </w:r>
      <w:r>
        <w:rPr>
          <w:lang w:eastAsia="en-GB"/>
        </w:rPr>
        <w:t xml:space="preserve">meteorology, </w:t>
      </w:r>
      <w:r w:rsidRPr="009D64C0">
        <w:rPr>
          <w:lang w:eastAsia="en-GB"/>
        </w:rPr>
        <w:t>climate science, geography or a closely related field.</w:t>
      </w:r>
    </w:p>
    <w:p w14:paraId="281132E3" w14:textId="77777777" w:rsidR="00EA0E54" w:rsidRPr="009D64C0" w:rsidRDefault="00EA0E54" w:rsidP="0004359C">
      <w:pPr>
        <w:numPr>
          <w:ilvl w:val="1"/>
          <w:numId w:val="70"/>
        </w:numPr>
        <w:spacing w:after="160" w:line="276" w:lineRule="auto"/>
        <w:contextualSpacing/>
        <w:jc w:val="both"/>
        <w:rPr>
          <w:lang w:eastAsia="en-GB"/>
        </w:rPr>
      </w:pPr>
      <w:r w:rsidRPr="009D64C0">
        <w:rPr>
          <w:lang w:eastAsia="en-GB"/>
        </w:rPr>
        <w:t>Minimum of 10 years of professional experience in climate data, climatology, climate models.</w:t>
      </w:r>
    </w:p>
    <w:p w14:paraId="36DA0130" w14:textId="77777777" w:rsidR="00EA0E54" w:rsidRPr="009D64C0" w:rsidRDefault="00EA0E54" w:rsidP="0004359C">
      <w:pPr>
        <w:numPr>
          <w:ilvl w:val="1"/>
          <w:numId w:val="70"/>
        </w:numPr>
        <w:spacing w:after="160" w:line="276" w:lineRule="auto"/>
        <w:contextualSpacing/>
        <w:jc w:val="both"/>
        <w:rPr>
          <w:lang w:eastAsia="en-GB"/>
        </w:rPr>
      </w:pPr>
      <w:r w:rsidRPr="00916317">
        <w:rPr>
          <w:rFonts w:cstheme="minorHAnsi"/>
        </w:rPr>
        <w:t>Knowledge of climate variables affecting forest fires</w:t>
      </w:r>
      <w:r w:rsidRPr="009D64C0">
        <w:rPr>
          <w:lang w:eastAsia="en-GB"/>
        </w:rPr>
        <w:t xml:space="preserve"> </w:t>
      </w:r>
    </w:p>
    <w:p w14:paraId="646C564B" w14:textId="77777777" w:rsidR="00EA0E54" w:rsidRPr="009D64C0" w:rsidRDefault="00EA0E54" w:rsidP="00EA0E54">
      <w:pPr>
        <w:spacing w:line="276" w:lineRule="auto"/>
        <w:ind w:left="1440"/>
        <w:contextualSpacing/>
        <w:jc w:val="both"/>
        <w:rPr>
          <w:lang w:eastAsia="en-GB"/>
        </w:rPr>
      </w:pPr>
    </w:p>
    <w:p w14:paraId="2B375C81" w14:textId="77777777" w:rsidR="00EA0E54" w:rsidRPr="009D64C0" w:rsidRDefault="00EA0E54" w:rsidP="0004359C">
      <w:pPr>
        <w:numPr>
          <w:ilvl w:val="0"/>
          <w:numId w:val="70"/>
        </w:numPr>
        <w:spacing w:after="160" w:line="259" w:lineRule="auto"/>
        <w:rPr>
          <w:rFonts w:cstheme="minorHAnsi"/>
        </w:rPr>
      </w:pPr>
      <w:r w:rsidRPr="009D64C0">
        <w:rPr>
          <w:rFonts w:cstheme="minorHAnsi"/>
          <w:b/>
          <w:bCs/>
        </w:rPr>
        <w:t xml:space="preserve">Geo-Developer: </w:t>
      </w:r>
    </w:p>
    <w:p w14:paraId="05E491DD" w14:textId="77777777" w:rsidR="00EA0E54" w:rsidRPr="009D64C0" w:rsidRDefault="00EA0E54" w:rsidP="0004359C">
      <w:pPr>
        <w:pStyle w:val="NormalWeb"/>
        <w:numPr>
          <w:ilvl w:val="1"/>
          <w:numId w:val="70"/>
        </w:numPr>
        <w:rPr>
          <w:rFonts w:asciiTheme="minorHAnsi" w:hAnsiTheme="minorHAnsi" w:cstheme="minorHAnsi"/>
        </w:rPr>
      </w:pPr>
      <w:r w:rsidRPr="009D64C0">
        <w:rPr>
          <w:rFonts w:asciiTheme="minorHAnsi" w:hAnsiTheme="minorHAnsi" w:cstheme="minorHAnsi"/>
        </w:rPr>
        <w:t xml:space="preserve">Bachelor's or Master's degree in Computer Science, Geo-Informatics, Geographic Information Science, or a related field </w:t>
      </w:r>
    </w:p>
    <w:p w14:paraId="2CBC8C53" w14:textId="77777777" w:rsidR="00EA0E54" w:rsidRDefault="00EA0E54" w:rsidP="0004359C">
      <w:pPr>
        <w:pStyle w:val="NormalWeb"/>
        <w:numPr>
          <w:ilvl w:val="1"/>
          <w:numId w:val="70"/>
        </w:numPr>
        <w:rPr>
          <w:rFonts w:asciiTheme="minorHAnsi" w:hAnsiTheme="minorHAnsi" w:cstheme="minorHAnsi"/>
        </w:rPr>
      </w:pPr>
      <w:r w:rsidRPr="009D64C0">
        <w:rPr>
          <w:rFonts w:asciiTheme="minorHAnsi" w:hAnsiTheme="minorHAnsi" w:cstheme="minorHAnsi"/>
        </w:rPr>
        <w:t xml:space="preserve">Minimum of 3 years of experience in geospatial data and application development </w:t>
      </w:r>
    </w:p>
    <w:p w14:paraId="5860191A" w14:textId="77777777" w:rsidR="00EA0E54" w:rsidRPr="009D64C0" w:rsidRDefault="00EA0E54" w:rsidP="0004359C">
      <w:pPr>
        <w:pStyle w:val="NormalWeb"/>
        <w:numPr>
          <w:ilvl w:val="1"/>
          <w:numId w:val="70"/>
        </w:numPr>
        <w:rPr>
          <w:rFonts w:asciiTheme="minorHAnsi" w:hAnsiTheme="minorHAnsi" w:cstheme="minorHAnsi"/>
        </w:rPr>
      </w:pPr>
      <w:r>
        <w:rPr>
          <w:rFonts w:asciiTheme="minorHAnsi" w:hAnsiTheme="minorHAnsi" w:cstheme="minorHAnsi"/>
        </w:rPr>
        <w:t xml:space="preserve">Experience in </w:t>
      </w:r>
      <w:r w:rsidRPr="00916317">
        <w:rPr>
          <w:rFonts w:asciiTheme="minorHAnsi" w:hAnsiTheme="minorHAnsi" w:cstheme="minorHAnsi"/>
        </w:rPr>
        <w:t>front-end and back-end system for displaying data, including a user-friendly interface with dashboards</w:t>
      </w:r>
    </w:p>
    <w:p w14:paraId="79AFE930" w14:textId="77777777" w:rsidR="00EA0E54" w:rsidRPr="009D64C0" w:rsidRDefault="00EA0E54" w:rsidP="0004359C">
      <w:pPr>
        <w:pStyle w:val="NormalWeb"/>
        <w:numPr>
          <w:ilvl w:val="1"/>
          <w:numId w:val="70"/>
        </w:numPr>
        <w:rPr>
          <w:rFonts w:asciiTheme="minorHAnsi" w:hAnsiTheme="minorHAnsi" w:cstheme="minorHAnsi"/>
        </w:rPr>
      </w:pPr>
      <w:r w:rsidRPr="009D64C0">
        <w:rPr>
          <w:rFonts w:asciiTheme="minorHAnsi" w:hAnsiTheme="minorHAnsi" w:cstheme="minorHAnsi"/>
        </w:rPr>
        <w:t xml:space="preserve">Experience in design, develop, deploy and maintain geo-applications </w:t>
      </w:r>
    </w:p>
    <w:p w14:paraId="6C91C21B" w14:textId="77777777" w:rsidR="00EA0E54" w:rsidRPr="009D64C0" w:rsidRDefault="00EA0E54" w:rsidP="0004359C">
      <w:pPr>
        <w:pStyle w:val="NormalWeb"/>
        <w:numPr>
          <w:ilvl w:val="1"/>
          <w:numId w:val="70"/>
        </w:numPr>
        <w:rPr>
          <w:rFonts w:asciiTheme="minorHAnsi" w:hAnsiTheme="minorHAnsi" w:cstheme="minorHAnsi"/>
        </w:rPr>
      </w:pPr>
      <w:r w:rsidRPr="009D64C0">
        <w:rPr>
          <w:rFonts w:asciiTheme="minorHAnsi" w:hAnsiTheme="minorHAnsi" w:cstheme="minorHAnsi"/>
        </w:rPr>
        <w:t xml:space="preserve">Experience in the development, maintain, and optimize geospatial databases, data models, and tools </w:t>
      </w:r>
    </w:p>
    <w:p w14:paraId="2ED086C3" w14:textId="77777777" w:rsidR="00EA0E54" w:rsidRPr="009D64C0" w:rsidRDefault="00EA0E54" w:rsidP="0004359C">
      <w:pPr>
        <w:pStyle w:val="NormalWeb"/>
        <w:numPr>
          <w:ilvl w:val="1"/>
          <w:numId w:val="70"/>
        </w:numPr>
        <w:rPr>
          <w:rFonts w:asciiTheme="minorHAnsi" w:hAnsiTheme="minorHAnsi" w:cstheme="minorHAnsi"/>
        </w:rPr>
      </w:pPr>
      <w:r w:rsidRPr="009D64C0">
        <w:rPr>
          <w:rFonts w:asciiTheme="minorHAnsi" w:hAnsiTheme="minorHAnsi" w:cstheme="minorHAnsi"/>
        </w:rPr>
        <w:t>Experience automating EO data processing chains and workflows</w:t>
      </w:r>
    </w:p>
    <w:p w14:paraId="10CEB18C" w14:textId="77777777" w:rsidR="00EA0E54" w:rsidRPr="009D64C0" w:rsidRDefault="00EA0E54" w:rsidP="0004359C">
      <w:pPr>
        <w:pStyle w:val="NormalWeb"/>
        <w:numPr>
          <w:ilvl w:val="1"/>
          <w:numId w:val="70"/>
        </w:numPr>
        <w:rPr>
          <w:rFonts w:asciiTheme="minorHAnsi" w:hAnsiTheme="minorHAnsi" w:cstheme="minorHAnsi"/>
        </w:rPr>
      </w:pPr>
      <w:r w:rsidRPr="00916317">
        <w:rPr>
          <w:rFonts w:asciiTheme="minorHAnsi" w:hAnsiTheme="minorHAnsi" w:cstheme="minorHAnsi"/>
        </w:rPr>
        <w:t xml:space="preserve">Experience in building data management systems, integrating </w:t>
      </w:r>
      <w:r w:rsidRPr="009D64C0">
        <w:rPr>
          <w:rFonts w:asciiTheme="minorHAnsi" w:hAnsiTheme="minorHAnsi" w:cstheme="minorHAnsi"/>
        </w:rPr>
        <w:t>different</w:t>
      </w:r>
      <w:r w:rsidRPr="00916317">
        <w:rPr>
          <w:rFonts w:asciiTheme="minorHAnsi" w:hAnsiTheme="minorHAnsi" w:cstheme="minorHAnsi"/>
        </w:rPr>
        <w:t xml:space="preserve"> data sources and deploying user-friendly interfaces.</w:t>
      </w:r>
    </w:p>
    <w:p w14:paraId="647DFF01" w14:textId="77777777" w:rsidR="00EA0E54" w:rsidRPr="009D64C0" w:rsidRDefault="00EA0E54" w:rsidP="0004359C">
      <w:pPr>
        <w:pStyle w:val="NormalWeb"/>
        <w:numPr>
          <w:ilvl w:val="1"/>
          <w:numId w:val="70"/>
        </w:numPr>
        <w:rPr>
          <w:rFonts w:asciiTheme="minorHAnsi" w:hAnsiTheme="minorHAnsi" w:cstheme="minorHAnsi"/>
        </w:rPr>
      </w:pPr>
      <w:r w:rsidRPr="009D64C0">
        <w:rPr>
          <w:rFonts w:asciiTheme="minorHAnsi" w:hAnsiTheme="minorHAnsi" w:cstheme="minorHAnsi"/>
        </w:rPr>
        <w:t>Proven experience in open-source systems development and customization</w:t>
      </w:r>
    </w:p>
    <w:p w14:paraId="50ACBD94" w14:textId="77777777" w:rsidR="00EA0E54" w:rsidRPr="00B21B74" w:rsidRDefault="00EA0E54" w:rsidP="0004359C">
      <w:pPr>
        <w:numPr>
          <w:ilvl w:val="0"/>
          <w:numId w:val="61"/>
        </w:numPr>
        <w:spacing w:before="100" w:beforeAutospacing="1" w:after="100" w:afterAutospacing="1"/>
        <w:rPr>
          <w:rFonts w:cstheme="minorHAnsi"/>
          <w:b/>
          <w:bCs/>
        </w:rPr>
      </w:pPr>
      <w:r w:rsidRPr="00B21B74">
        <w:rPr>
          <w:rFonts w:cstheme="minorHAnsi"/>
          <w:b/>
          <w:bCs/>
        </w:rPr>
        <w:t>Estimated Time Inputs for Key Experts</w:t>
      </w:r>
    </w:p>
    <w:p w14:paraId="0DF1A60B" w14:textId="77777777" w:rsidR="00EA0E54" w:rsidRPr="00B21B74" w:rsidRDefault="00EA0E54" w:rsidP="00EA0E54">
      <w:pPr>
        <w:spacing w:before="100" w:beforeAutospacing="1" w:after="100" w:afterAutospacing="1"/>
        <w:ind w:left="720"/>
        <w:rPr>
          <w:rFonts w:cstheme="minorHAnsi"/>
        </w:rPr>
      </w:pPr>
      <w:r w:rsidRPr="00B21B74">
        <w:rPr>
          <w:rFonts w:cstheme="minorHAnsi"/>
        </w:rPr>
        <w:t>The number of key experts and the estimated time input for each key expert for the assignment are presented in Table 3.</w:t>
      </w:r>
    </w:p>
    <w:p w14:paraId="0A7BAE38" w14:textId="77777777" w:rsidR="00EA0E54" w:rsidRPr="00345105" w:rsidRDefault="00EA0E54" w:rsidP="00EA0E54">
      <w:pPr>
        <w:spacing w:before="20"/>
        <w:ind w:left="180" w:right="1120"/>
        <w:jc w:val="both"/>
      </w:pPr>
    </w:p>
    <w:tbl>
      <w:tblPr>
        <w:tblW w:w="963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9"/>
        <w:gridCol w:w="5096"/>
        <w:gridCol w:w="1003"/>
        <w:gridCol w:w="2736"/>
      </w:tblGrid>
      <w:tr w:rsidR="00EA0E54" w:rsidRPr="00345105" w14:paraId="620A2159" w14:textId="77777777" w:rsidTr="0026272C">
        <w:trPr>
          <w:trHeight w:val="246"/>
        </w:trPr>
        <w:tc>
          <w:tcPr>
            <w:tcW w:w="799" w:type="dxa"/>
          </w:tcPr>
          <w:p w14:paraId="45D752FD" w14:textId="77777777" w:rsidR="00EA0E54" w:rsidRPr="00345105" w:rsidRDefault="00EA0E54" w:rsidP="0026272C">
            <w:pPr>
              <w:ind w:left="107"/>
              <w:rPr>
                <w:rFonts w:eastAsia="Georgia"/>
                <w:b/>
              </w:rPr>
            </w:pPr>
            <w:r w:rsidRPr="00345105">
              <w:rPr>
                <w:rFonts w:eastAsia="Georgia"/>
                <w:b/>
                <w:spacing w:val="-4"/>
              </w:rPr>
              <w:t>S/No</w:t>
            </w:r>
          </w:p>
        </w:tc>
        <w:tc>
          <w:tcPr>
            <w:tcW w:w="5096" w:type="dxa"/>
          </w:tcPr>
          <w:p w14:paraId="70979A09" w14:textId="77777777" w:rsidR="00EA0E54" w:rsidRPr="00345105" w:rsidRDefault="00EA0E54" w:rsidP="0026272C">
            <w:pPr>
              <w:ind w:left="107"/>
              <w:rPr>
                <w:rFonts w:eastAsia="Georgia"/>
                <w:b/>
              </w:rPr>
            </w:pPr>
            <w:r w:rsidRPr="00345105">
              <w:rPr>
                <w:rFonts w:eastAsia="Georgia"/>
                <w:b/>
              </w:rPr>
              <w:t>Key</w:t>
            </w:r>
            <w:r w:rsidRPr="00345105">
              <w:rPr>
                <w:rFonts w:eastAsia="Georgia"/>
                <w:b/>
                <w:spacing w:val="-4"/>
              </w:rPr>
              <w:t xml:space="preserve"> </w:t>
            </w:r>
            <w:r w:rsidRPr="00345105">
              <w:rPr>
                <w:rFonts w:eastAsia="Georgia"/>
                <w:b/>
              </w:rPr>
              <w:t>and</w:t>
            </w:r>
            <w:r w:rsidRPr="00345105">
              <w:rPr>
                <w:rFonts w:eastAsia="Georgia"/>
                <w:b/>
                <w:spacing w:val="-1"/>
              </w:rPr>
              <w:t xml:space="preserve"> </w:t>
            </w:r>
            <w:r w:rsidRPr="00345105">
              <w:rPr>
                <w:rFonts w:eastAsia="Georgia"/>
                <w:b/>
              </w:rPr>
              <w:t>Support</w:t>
            </w:r>
            <w:r w:rsidRPr="00345105">
              <w:rPr>
                <w:rFonts w:eastAsia="Georgia"/>
                <w:b/>
                <w:spacing w:val="-2"/>
              </w:rPr>
              <w:t xml:space="preserve"> </w:t>
            </w:r>
            <w:r w:rsidRPr="00345105">
              <w:rPr>
                <w:rFonts w:eastAsia="Georgia"/>
                <w:b/>
                <w:spacing w:val="-4"/>
              </w:rPr>
              <w:t>Staff</w:t>
            </w:r>
          </w:p>
        </w:tc>
        <w:tc>
          <w:tcPr>
            <w:tcW w:w="1003" w:type="dxa"/>
          </w:tcPr>
          <w:p w14:paraId="02FD3B37" w14:textId="77777777" w:rsidR="00EA0E54" w:rsidRPr="00345105" w:rsidRDefault="00EA0E54" w:rsidP="0026272C">
            <w:pPr>
              <w:ind w:left="108"/>
              <w:rPr>
                <w:rFonts w:eastAsia="Georgia"/>
                <w:b/>
              </w:rPr>
            </w:pPr>
            <w:r w:rsidRPr="00345105">
              <w:rPr>
                <w:rFonts w:eastAsia="Georgia"/>
                <w:b/>
                <w:spacing w:val="-5"/>
              </w:rPr>
              <w:t>No.</w:t>
            </w:r>
          </w:p>
        </w:tc>
        <w:tc>
          <w:tcPr>
            <w:tcW w:w="2736" w:type="dxa"/>
          </w:tcPr>
          <w:p w14:paraId="47D56ED8" w14:textId="77777777" w:rsidR="00EA0E54" w:rsidRPr="00345105" w:rsidRDefault="00EA0E54" w:rsidP="0026272C">
            <w:pPr>
              <w:ind w:left="108"/>
              <w:rPr>
                <w:rFonts w:eastAsia="Georgia"/>
                <w:b/>
              </w:rPr>
            </w:pPr>
            <w:r w:rsidRPr="00345105">
              <w:rPr>
                <w:rFonts w:eastAsia="Georgia"/>
                <w:b/>
              </w:rPr>
              <w:t>Input</w:t>
            </w:r>
            <w:r w:rsidRPr="00345105">
              <w:rPr>
                <w:rFonts w:eastAsia="Georgia"/>
                <w:b/>
                <w:spacing w:val="-4"/>
              </w:rPr>
              <w:t xml:space="preserve"> </w:t>
            </w:r>
            <w:r w:rsidRPr="00345105">
              <w:rPr>
                <w:rFonts w:eastAsia="Georgia"/>
                <w:b/>
              </w:rPr>
              <w:t>staff-</w:t>
            </w:r>
            <w:r w:rsidRPr="00345105">
              <w:rPr>
                <w:rFonts w:eastAsia="Georgia"/>
                <w:b/>
                <w:spacing w:val="-2"/>
              </w:rPr>
              <w:t xml:space="preserve"> days</w:t>
            </w:r>
          </w:p>
        </w:tc>
      </w:tr>
      <w:tr w:rsidR="00EA0E54" w:rsidRPr="00345105" w14:paraId="2943E79C" w14:textId="77777777" w:rsidTr="0026272C">
        <w:trPr>
          <w:trHeight w:val="314"/>
        </w:trPr>
        <w:tc>
          <w:tcPr>
            <w:tcW w:w="799" w:type="dxa"/>
          </w:tcPr>
          <w:p w14:paraId="39AE2BC0" w14:textId="77777777" w:rsidR="00EA0E54" w:rsidRPr="00345105" w:rsidRDefault="00EA0E54" w:rsidP="0026272C">
            <w:pPr>
              <w:spacing w:before="2"/>
              <w:ind w:left="10" w:right="3"/>
              <w:jc w:val="center"/>
              <w:rPr>
                <w:rFonts w:eastAsia="Georgia"/>
              </w:rPr>
            </w:pPr>
            <w:r w:rsidRPr="00345105">
              <w:rPr>
                <w:rFonts w:eastAsia="Georgia"/>
                <w:spacing w:val="-10"/>
              </w:rPr>
              <w:t>1</w:t>
            </w:r>
          </w:p>
        </w:tc>
        <w:tc>
          <w:tcPr>
            <w:tcW w:w="5096" w:type="dxa"/>
          </w:tcPr>
          <w:p w14:paraId="69D1251C" w14:textId="77777777" w:rsidR="00EA0E54" w:rsidRPr="00B21B74" w:rsidRDefault="00EA0E54" w:rsidP="0026272C">
            <w:pPr>
              <w:spacing w:line="276" w:lineRule="auto"/>
              <w:jc w:val="both"/>
              <w:rPr>
                <w:lang w:eastAsia="en-GB"/>
              </w:rPr>
            </w:pPr>
            <w:r w:rsidRPr="00916317">
              <w:rPr>
                <w:rFonts w:cstheme="minorHAnsi"/>
              </w:rPr>
              <w:t>Remote Sensing and GIS</w:t>
            </w:r>
            <w:r w:rsidRPr="00B21B74">
              <w:rPr>
                <w:rFonts w:cstheme="minorHAnsi"/>
              </w:rPr>
              <w:t xml:space="preserve"> Expert – Team leader</w:t>
            </w:r>
          </w:p>
        </w:tc>
        <w:tc>
          <w:tcPr>
            <w:tcW w:w="1003" w:type="dxa"/>
          </w:tcPr>
          <w:p w14:paraId="1789A480" w14:textId="77777777" w:rsidR="00EA0E54" w:rsidRPr="00345105" w:rsidRDefault="00EA0E54" w:rsidP="0026272C">
            <w:pPr>
              <w:spacing w:before="2"/>
              <w:ind w:right="450"/>
              <w:jc w:val="right"/>
              <w:rPr>
                <w:rFonts w:eastAsia="Georgia"/>
              </w:rPr>
            </w:pPr>
            <w:r w:rsidRPr="00345105">
              <w:rPr>
                <w:rFonts w:eastAsia="Georgia"/>
                <w:spacing w:val="-10"/>
              </w:rPr>
              <w:t>1</w:t>
            </w:r>
          </w:p>
        </w:tc>
        <w:tc>
          <w:tcPr>
            <w:tcW w:w="2736" w:type="dxa"/>
          </w:tcPr>
          <w:p w14:paraId="1678899C" w14:textId="77777777" w:rsidR="00EA0E54" w:rsidRPr="00345105" w:rsidRDefault="00EA0E54" w:rsidP="0026272C">
            <w:pPr>
              <w:spacing w:before="2"/>
              <w:ind w:left="12" w:right="4"/>
              <w:jc w:val="center"/>
              <w:rPr>
                <w:rFonts w:eastAsia="Georgia"/>
              </w:rPr>
            </w:pPr>
            <w:r>
              <w:rPr>
                <w:rFonts w:eastAsia="Georgia"/>
                <w:spacing w:val="-10"/>
              </w:rPr>
              <w:t>80</w:t>
            </w:r>
          </w:p>
        </w:tc>
      </w:tr>
      <w:tr w:rsidR="00EA0E54" w:rsidRPr="00345105" w14:paraId="37905621" w14:textId="77777777" w:rsidTr="0026272C">
        <w:trPr>
          <w:trHeight w:val="203"/>
        </w:trPr>
        <w:tc>
          <w:tcPr>
            <w:tcW w:w="799" w:type="dxa"/>
          </w:tcPr>
          <w:p w14:paraId="2D191F85" w14:textId="77777777" w:rsidR="00EA0E54" w:rsidRPr="00345105" w:rsidRDefault="00EA0E54" w:rsidP="0026272C">
            <w:pPr>
              <w:spacing w:line="183" w:lineRule="exact"/>
              <w:ind w:left="10" w:right="3"/>
              <w:jc w:val="center"/>
              <w:rPr>
                <w:rFonts w:eastAsia="Georgia"/>
              </w:rPr>
            </w:pPr>
            <w:r w:rsidRPr="00345105">
              <w:rPr>
                <w:rFonts w:eastAsia="Georgia"/>
                <w:spacing w:val="-10"/>
              </w:rPr>
              <w:t>2</w:t>
            </w:r>
          </w:p>
        </w:tc>
        <w:tc>
          <w:tcPr>
            <w:tcW w:w="5096" w:type="dxa"/>
          </w:tcPr>
          <w:p w14:paraId="37DAEE9C" w14:textId="77777777" w:rsidR="00EA0E54" w:rsidRPr="009D64C0" w:rsidRDefault="00EA0E54" w:rsidP="0026272C">
            <w:pPr>
              <w:spacing w:line="276" w:lineRule="auto"/>
              <w:jc w:val="both"/>
              <w:rPr>
                <w:rFonts w:cstheme="minorHAnsi"/>
              </w:rPr>
            </w:pPr>
            <w:r w:rsidRPr="00916317">
              <w:rPr>
                <w:rFonts w:cstheme="minorHAnsi"/>
              </w:rPr>
              <w:t xml:space="preserve">Climate </w:t>
            </w:r>
            <w:r w:rsidRPr="00B21B74">
              <w:rPr>
                <w:rFonts w:cstheme="minorHAnsi"/>
              </w:rPr>
              <w:t>Exper</w:t>
            </w:r>
            <w:r>
              <w:rPr>
                <w:rFonts w:cstheme="minorHAnsi"/>
              </w:rPr>
              <w:t>t</w:t>
            </w:r>
          </w:p>
        </w:tc>
        <w:tc>
          <w:tcPr>
            <w:tcW w:w="1003" w:type="dxa"/>
          </w:tcPr>
          <w:p w14:paraId="6500A079" w14:textId="77777777" w:rsidR="00EA0E54" w:rsidRPr="00345105" w:rsidRDefault="00EA0E54" w:rsidP="0026272C">
            <w:pPr>
              <w:spacing w:line="183" w:lineRule="exact"/>
              <w:ind w:right="450"/>
              <w:jc w:val="right"/>
              <w:rPr>
                <w:rFonts w:eastAsia="Georgia"/>
              </w:rPr>
            </w:pPr>
            <w:r w:rsidRPr="00345105">
              <w:rPr>
                <w:rFonts w:eastAsia="Georgia"/>
                <w:spacing w:val="-10"/>
              </w:rPr>
              <w:t>1</w:t>
            </w:r>
          </w:p>
        </w:tc>
        <w:tc>
          <w:tcPr>
            <w:tcW w:w="2736" w:type="dxa"/>
          </w:tcPr>
          <w:p w14:paraId="554565DD" w14:textId="77777777" w:rsidR="00EA0E54" w:rsidRDefault="00EA0E54" w:rsidP="0026272C">
            <w:pPr>
              <w:spacing w:line="183" w:lineRule="exact"/>
              <w:ind w:left="12"/>
              <w:jc w:val="center"/>
              <w:rPr>
                <w:rFonts w:eastAsia="Georgia"/>
                <w:spacing w:val="-10"/>
              </w:rPr>
            </w:pPr>
          </w:p>
          <w:p w14:paraId="64193EEF" w14:textId="0BD0687E" w:rsidR="00EA0E54" w:rsidRPr="00345105" w:rsidRDefault="00EA0E54" w:rsidP="0026272C">
            <w:pPr>
              <w:spacing w:line="183" w:lineRule="exact"/>
              <w:ind w:left="12"/>
              <w:jc w:val="center"/>
              <w:rPr>
                <w:rFonts w:eastAsia="Georgia"/>
              </w:rPr>
            </w:pPr>
            <w:r>
              <w:rPr>
                <w:rFonts w:eastAsia="Georgia"/>
                <w:spacing w:val="-10"/>
              </w:rPr>
              <w:t>30</w:t>
            </w:r>
          </w:p>
        </w:tc>
      </w:tr>
      <w:tr w:rsidR="00EA0E54" w:rsidRPr="00345105" w14:paraId="56DC879B" w14:textId="77777777" w:rsidTr="0026272C">
        <w:trPr>
          <w:trHeight w:val="241"/>
        </w:trPr>
        <w:tc>
          <w:tcPr>
            <w:tcW w:w="799" w:type="dxa"/>
          </w:tcPr>
          <w:p w14:paraId="3744FAC4" w14:textId="77777777" w:rsidR="00EA0E54" w:rsidRPr="00345105" w:rsidRDefault="00EA0E54" w:rsidP="0026272C">
            <w:pPr>
              <w:spacing w:before="2"/>
              <w:ind w:left="10"/>
              <w:jc w:val="center"/>
              <w:rPr>
                <w:rFonts w:eastAsia="Georgia"/>
              </w:rPr>
            </w:pPr>
            <w:r w:rsidRPr="00345105">
              <w:rPr>
                <w:rFonts w:eastAsia="Georgia"/>
                <w:spacing w:val="-10"/>
              </w:rPr>
              <w:t>3</w:t>
            </w:r>
          </w:p>
        </w:tc>
        <w:tc>
          <w:tcPr>
            <w:tcW w:w="5096" w:type="dxa"/>
          </w:tcPr>
          <w:p w14:paraId="6C5515AE" w14:textId="77777777" w:rsidR="00EA0E54" w:rsidRPr="009D64C0" w:rsidRDefault="00EA0E54" w:rsidP="0026272C">
            <w:pPr>
              <w:spacing w:line="276" w:lineRule="auto"/>
              <w:jc w:val="both"/>
              <w:rPr>
                <w:rFonts w:cstheme="minorHAnsi"/>
              </w:rPr>
            </w:pPr>
            <w:r w:rsidRPr="00B21B74">
              <w:rPr>
                <w:rFonts w:cstheme="minorHAnsi"/>
              </w:rPr>
              <w:t xml:space="preserve">Geo-Developer </w:t>
            </w:r>
          </w:p>
        </w:tc>
        <w:tc>
          <w:tcPr>
            <w:tcW w:w="1003" w:type="dxa"/>
          </w:tcPr>
          <w:p w14:paraId="172DA44E" w14:textId="77777777" w:rsidR="00EA0E54" w:rsidRPr="00345105" w:rsidRDefault="00EA0E54" w:rsidP="0026272C">
            <w:pPr>
              <w:spacing w:before="2"/>
              <w:ind w:right="450"/>
              <w:jc w:val="right"/>
              <w:rPr>
                <w:rFonts w:eastAsia="Georgia"/>
              </w:rPr>
            </w:pPr>
            <w:r w:rsidRPr="00345105">
              <w:rPr>
                <w:rFonts w:eastAsia="Georgia"/>
                <w:spacing w:val="-10"/>
              </w:rPr>
              <w:t>1</w:t>
            </w:r>
          </w:p>
        </w:tc>
        <w:tc>
          <w:tcPr>
            <w:tcW w:w="2736" w:type="dxa"/>
          </w:tcPr>
          <w:p w14:paraId="4D0513FC" w14:textId="77777777" w:rsidR="00EA0E54" w:rsidRPr="00345105" w:rsidRDefault="00EA0E54" w:rsidP="0026272C">
            <w:pPr>
              <w:spacing w:before="2"/>
              <w:ind w:left="12"/>
              <w:jc w:val="center"/>
              <w:rPr>
                <w:rFonts w:eastAsia="Georgia"/>
              </w:rPr>
            </w:pPr>
            <w:r>
              <w:rPr>
                <w:rFonts w:eastAsia="Georgia"/>
                <w:spacing w:val="-10"/>
              </w:rPr>
              <w:t>50</w:t>
            </w:r>
          </w:p>
        </w:tc>
      </w:tr>
      <w:tr w:rsidR="00EA0E54" w:rsidRPr="00345105" w14:paraId="003275A3" w14:textId="77777777" w:rsidTr="0026272C">
        <w:trPr>
          <w:trHeight w:val="249"/>
        </w:trPr>
        <w:tc>
          <w:tcPr>
            <w:tcW w:w="799" w:type="dxa"/>
          </w:tcPr>
          <w:p w14:paraId="654B3613" w14:textId="77777777" w:rsidR="00EA0E54" w:rsidRPr="00345105" w:rsidRDefault="00EA0E54" w:rsidP="0026272C">
            <w:pPr>
              <w:rPr>
                <w:rFonts w:eastAsia="Georgia"/>
              </w:rPr>
            </w:pPr>
          </w:p>
        </w:tc>
        <w:tc>
          <w:tcPr>
            <w:tcW w:w="5096" w:type="dxa"/>
          </w:tcPr>
          <w:p w14:paraId="11665EE8" w14:textId="77777777" w:rsidR="00EA0E54" w:rsidRPr="00345105" w:rsidRDefault="00EA0E54" w:rsidP="0026272C">
            <w:pPr>
              <w:spacing w:before="1"/>
              <w:ind w:left="107"/>
              <w:rPr>
                <w:rFonts w:eastAsia="Georgia"/>
                <w:b/>
              </w:rPr>
            </w:pPr>
            <w:r w:rsidRPr="00345105">
              <w:rPr>
                <w:rFonts w:eastAsia="Georgia"/>
                <w:b/>
                <w:spacing w:val="-2"/>
              </w:rPr>
              <w:t>TOTAL</w:t>
            </w:r>
          </w:p>
        </w:tc>
        <w:tc>
          <w:tcPr>
            <w:tcW w:w="1003" w:type="dxa"/>
          </w:tcPr>
          <w:p w14:paraId="1F53A241" w14:textId="77777777" w:rsidR="00EA0E54" w:rsidRPr="009D64C0" w:rsidRDefault="00EA0E54" w:rsidP="0026272C">
            <w:pPr>
              <w:spacing w:before="1"/>
              <w:ind w:right="429"/>
              <w:jc w:val="right"/>
              <w:rPr>
                <w:rFonts w:eastAsia="Georgia"/>
                <w:b/>
                <w:bCs/>
              </w:rPr>
            </w:pPr>
            <w:r w:rsidRPr="009D64C0">
              <w:rPr>
                <w:rFonts w:eastAsia="Georgia"/>
                <w:b/>
                <w:bCs/>
                <w:spacing w:val="-10"/>
              </w:rPr>
              <w:t>3</w:t>
            </w:r>
          </w:p>
        </w:tc>
        <w:tc>
          <w:tcPr>
            <w:tcW w:w="2736" w:type="dxa"/>
          </w:tcPr>
          <w:p w14:paraId="66846563" w14:textId="77777777" w:rsidR="00EA0E54" w:rsidRPr="009D64C0" w:rsidRDefault="00EA0E54" w:rsidP="0026272C">
            <w:pPr>
              <w:spacing w:before="1"/>
              <w:ind w:left="12"/>
              <w:jc w:val="center"/>
              <w:rPr>
                <w:rFonts w:eastAsia="Georgia"/>
                <w:b/>
                <w:bCs/>
              </w:rPr>
            </w:pPr>
            <w:r w:rsidRPr="009D64C0">
              <w:rPr>
                <w:rFonts w:eastAsia="Georgia"/>
                <w:b/>
                <w:bCs/>
              </w:rPr>
              <w:t>1</w:t>
            </w:r>
            <w:r>
              <w:rPr>
                <w:rFonts w:eastAsia="Georgia"/>
                <w:b/>
                <w:bCs/>
              </w:rPr>
              <w:t>60</w:t>
            </w:r>
          </w:p>
        </w:tc>
      </w:tr>
    </w:tbl>
    <w:p w14:paraId="2AD7AC8F" w14:textId="77777777" w:rsidR="00EA0E54" w:rsidRDefault="00EA0E54" w:rsidP="00EA0E54">
      <w:pPr>
        <w:spacing w:before="20"/>
        <w:ind w:left="180" w:right="1120"/>
        <w:jc w:val="both"/>
      </w:pPr>
    </w:p>
    <w:p w14:paraId="2F03A239" w14:textId="77777777" w:rsidR="00EA0E54" w:rsidRPr="009D64C0" w:rsidRDefault="00EA0E54" w:rsidP="0004359C">
      <w:pPr>
        <w:numPr>
          <w:ilvl w:val="0"/>
          <w:numId w:val="61"/>
        </w:numPr>
        <w:spacing w:before="100" w:beforeAutospacing="1" w:after="100" w:afterAutospacing="1"/>
        <w:rPr>
          <w:rFonts w:cstheme="minorHAnsi"/>
          <w:b/>
          <w:bCs/>
        </w:rPr>
      </w:pPr>
      <w:r w:rsidRPr="009D64C0">
        <w:rPr>
          <w:rFonts w:cstheme="minorHAnsi"/>
          <w:b/>
          <w:bCs/>
        </w:rPr>
        <w:t>Reporting and Supervision</w:t>
      </w:r>
    </w:p>
    <w:p w14:paraId="39733661" w14:textId="77777777" w:rsidR="00EA0E54" w:rsidRPr="009D64C0" w:rsidRDefault="00EA0E54" w:rsidP="00EA0E54">
      <w:pPr>
        <w:rPr>
          <w:rFonts w:ascii="Calibri" w:hAnsi="Calibri" w:cs="Calibri"/>
          <w:color w:val="000000"/>
          <w:lang w:eastAsia="en-GB"/>
        </w:rPr>
      </w:pPr>
      <w:r w:rsidRPr="009D64C0">
        <w:rPr>
          <w:rFonts w:ascii="Calibri" w:hAnsi="Calibri" w:cs="Calibri"/>
          <w:color w:val="000000"/>
          <w:lang w:eastAsia="en-GB"/>
        </w:rPr>
        <w:lastRenderedPageBreak/>
        <w:t>The consultant will report to the GMES and Africa Geo-Developer and will coordinate closely with GMES and Africa Project Coordinator. Regular progress updates will be required throughout the assignment.</w:t>
      </w:r>
    </w:p>
    <w:p w14:paraId="13FA00A1" w14:textId="77777777" w:rsidR="00EA0E54" w:rsidRPr="00345105" w:rsidRDefault="00EA0E54" w:rsidP="00EA0E54">
      <w:pPr>
        <w:spacing w:before="20"/>
        <w:ind w:left="180" w:right="1120"/>
        <w:jc w:val="both"/>
      </w:pPr>
    </w:p>
    <w:p w14:paraId="78F6EEB6" w14:textId="77777777" w:rsidR="00EA0E54" w:rsidRPr="00B21B74" w:rsidRDefault="00EA0E54" w:rsidP="0004359C">
      <w:pPr>
        <w:numPr>
          <w:ilvl w:val="0"/>
          <w:numId w:val="61"/>
        </w:numPr>
        <w:spacing w:before="100" w:beforeAutospacing="1" w:after="100" w:afterAutospacing="1"/>
        <w:rPr>
          <w:rFonts w:cstheme="minorHAnsi"/>
          <w:b/>
          <w:bCs/>
        </w:rPr>
      </w:pPr>
      <w:r w:rsidRPr="00B21B74">
        <w:rPr>
          <w:rFonts w:cstheme="minorHAnsi"/>
          <w:b/>
          <w:bCs/>
        </w:rPr>
        <w:t>Obligations of IGAD</w:t>
      </w:r>
    </w:p>
    <w:p w14:paraId="3430AE3C" w14:textId="77777777" w:rsidR="00EA0E54" w:rsidRPr="00790F23" w:rsidRDefault="00EA0E54" w:rsidP="0004359C">
      <w:pPr>
        <w:numPr>
          <w:ilvl w:val="0"/>
          <w:numId w:val="57"/>
        </w:numPr>
        <w:jc w:val="both"/>
        <w:rPr>
          <w:rFonts w:cstheme="minorHAnsi"/>
          <w:color w:val="000000"/>
          <w:lang w:eastAsia="en-GB"/>
        </w:rPr>
      </w:pPr>
      <w:r w:rsidRPr="00790F23">
        <w:rPr>
          <w:rFonts w:cstheme="minorHAnsi"/>
          <w:b/>
          <w:bCs/>
          <w:color w:val="000000"/>
          <w:lang w:eastAsia="en-GB"/>
        </w:rPr>
        <w:t>Provision of Necessary Documentation and Information:</w:t>
      </w:r>
      <w:r w:rsidRPr="00790F23">
        <w:rPr>
          <w:rFonts w:cstheme="minorHAnsi"/>
          <w:color w:val="000000"/>
          <w:lang w:eastAsia="en-GB"/>
        </w:rPr>
        <w:t xml:space="preserve"> IGAD will provide the consultant with relevant background materials, including studies, reports, and data, while also facilitating access to member states'</w:t>
      </w:r>
      <w:r>
        <w:rPr>
          <w:rFonts w:cstheme="minorHAnsi"/>
          <w:color w:val="000000"/>
          <w:lang w:eastAsia="en-GB"/>
        </w:rPr>
        <w:t xml:space="preserve"> </w:t>
      </w:r>
      <w:r w:rsidRPr="00790F23">
        <w:rPr>
          <w:rFonts w:cstheme="minorHAnsi"/>
          <w:color w:val="000000"/>
          <w:lang w:eastAsia="en-GB"/>
        </w:rPr>
        <w:t>ministries, research institutions, and other key stakeholders for gathering critical information.</w:t>
      </w:r>
    </w:p>
    <w:p w14:paraId="4A98FFD9" w14:textId="77777777" w:rsidR="00EA0E54" w:rsidRPr="004E0496" w:rsidRDefault="00EA0E54" w:rsidP="0004359C">
      <w:pPr>
        <w:numPr>
          <w:ilvl w:val="0"/>
          <w:numId w:val="57"/>
        </w:numPr>
        <w:jc w:val="both"/>
        <w:rPr>
          <w:rFonts w:cstheme="minorHAnsi"/>
          <w:color w:val="000000"/>
          <w:lang w:eastAsia="en-GB"/>
        </w:rPr>
      </w:pPr>
      <w:r w:rsidRPr="00790F23">
        <w:rPr>
          <w:rFonts w:cstheme="minorHAnsi"/>
          <w:b/>
          <w:bCs/>
          <w:color w:val="000000"/>
          <w:lang w:eastAsia="en-GB"/>
        </w:rPr>
        <w:t xml:space="preserve">Facilitation of Stakeholder Engagement: </w:t>
      </w:r>
      <w:r w:rsidRPr="00790F23">
        <w:rPr>
          <w:rFonts w:cstheme="minorHAnsi"/>
          <w:color w:val="000000"/>
          <w:lang w:eastAsia="en-GB"/>
        </w:rPr>
        <w:t>IGAD will coordinate meetings, workshops, and consultations with key stakeholders such as government agencies, private sector entities.</w:t>
      </w:r>
    </w:p>
    <w:p w14:paraId="6A9C0FAE" w14:textId="77777777" w:rsidR="00EA0E54" w:rsidRPr="00790F23" w:rsidRDefault="00EA0E54" w:rsidP="0004359C">
      <w:pPr>
        <w:numPr>
          <w:ilvl w:val="0"/>
          <w:numId w:val="57"/>
        </w:numPr>
        <w:jc w:val="both"/>
        <w:rPr>
          <w:rFonts w:cstheme="minorHAnsi"/>
          <w:color w:val="000000"/>
          <w:lang w:eastAsia="en-GB"/>
        </w:rPr>
      </w:pPr>
      <w:r w:rsidRPr="00790F23">
        <w:rPr>
          <w:rFonts w:cstheme="minorHAnsi"/>
          <w:b/>
          <w:bCs/>
          <w:color w:val="000000"/>
          <w:lang w:eastAsia="en-GB"/>
        </w:rPr>
        <w:t>Timely Feedback and Approval Processes:</w:t>
      </w:r>
      <w:r w:rsidRPr="00790F23">
        <w:rPr>
          <w:rFonts w:cstheme="minorHAnsi"/>
          <w:color w:val="000000"/>
          <w:lang w:eastAsia="en-GB"/>
        </w:rPr>
        <w:t xml:space="preserve"> IGAD will ensure that feedback on submitted deliverables (e.g., inception reports, draft reports, final reports) is provided in a timely manner to avoid unnecessary delays.</w:t>
      </w:r>
    </w:p>
    <w:p w14:paraId="00127CFA" w14:textId="77777777" w:rsidR="00EA0E54" w:rsidRPr="00790F23" w:rsidRDefault="00EA0E54" w:rsidP="0004359C">
      <w:pPr>
        <w:numPr>
          <w:ilvl w:val="0"/>
          <w:numId w:val="57"/>
        </w:numPr>
        <w:jc w:val="both"/>
        <w:rPr>
          <w:rFonts w:cstheme="minorHAnsi"/>
          <w:color w:val="000000"/>
          <w:lang w:eastAsia="en-GB"/>
        </w:rPr>
      </w:pPr>
      <w:r w:rsidRPr="00790F23">
        <w:rPr>
          <w:rFonts w:cstheme="minorHAnsi"/>
          <w:b/>
          <w:bCs/>
          <w:color w:val="000000"/>
          <w:lang w:eastAsia="en-GB"/>
        </w:rPr>
        <w:t>Coordination with Other Projects:</w:t>
      </w:r>
      <w:r w:rsidRPr="00790F23">
        <w:rPr>
          <w:rFonts w:cstheme="minorHAnsi"/>
          <w:color w:val="000000"/>
          <w:lang w:eastAsia="en-GB"/>
        </w:rPr>
        <w:t xml:space="preserve"> IGAD will ensure alignment and coordination with other related ongoing projects</w:t>
      </w:r>
      <w:r>
        <w:rPr>
          <w:rFonts w:cstheme="minorHAnsi"/>
          <w:color w:val="000000"/>
          <w:lang w:eastAsia="en-GB"/>
        </w:rPr>
        <w:t xml:space="preserve"> </w:t>
      </w:r>
      <w:r w:rsidRPr="00790F23">
        <w:rPr>
          <w:rFonts w:cstheme="minorHAnsi"/>
          <w:color w:val="000000"/>
          <w:lang w:eastAsia="en-GB"/>
        </w:rPr>
        <w:t>to avoid duplication of efforts and to maximize synergies.</w:t>
      </w:r>
    </w:p>
    <w:p w14:paraId="60513279" w14:textId="77777777" w:rsidR="00EA0E54" w:rsidRPr="00790F23" w:rsidRDefault="00EA0E54" w:rsidP="0004359C">
      <w:pPr>
        <w:numPr>
          <w:ilvl w:val="0"/>
          <w:numId w:val="57"/>
        </w:numPr>
        <w:spacing w:before="100" w:beforeAutospacing="1" w:after="100" w:afterAutospacing="1"/>
        <w:jc w:val="both"/>
        <w:rPr>
          <w:rFonts w:cstheme="minorHAnsi"/>
          <w:color w:val="000000"/>
          <w:lang w:eastAsia="en-GB"/>
        </w:rPr>
      </w:pPr>
      <w:r w:rsidRPr="00790F23">
        <w:rPr>
          <w:rFonts w:cstheme="minorHAnsi"/>
          <w:b/>
          <w:bCs/>
          <w:color w:val="000000"/>
          <w:lang w:eastAsia="en-GB"/>
        </w:rPr>
        <w:t>Final Acceptance and Payment:</w:t>
      </w:r>
      <w:r w:rsidRPr="00790F23">
        <w:rPr>
          <w:rFonts w:cstheme="minorHAnsi"/>
          <w:color w:val="000000"/>
          <w:lang w:eastAsia="en-GB"/>
        </w:rPr>
        <w:t xml:space="preserve"> IGAD will review and provide final acceptance of deliverables, ensuring that all terms are met as per the scope of services. </w:t>
      </w:r>
    </w:p>
    <w:p w14:paraId="260A39E1" w14:textId="77777777" w:rsidR="00EA0E54" w:rsidRPr="00790F23" w:rsidRDefault="00EA0E54" w:rsidP="0004359C">
      <w:pPr>
        <w:keepNext/>
        <w:keepLines/>
        <w:numPr>
          <w:ilvl w:val="0"/>
          <w:numId w:val="60"/>
        </w:numPr>
        <w:ind w:left="0" w:firstLine="0"/>
        <w:jc w:val="both"/>
        <w:outlineLvl w:val="2"/>
        <w:rPr>
          <w:rFonts w:cstheme="minorHAnsi"/>
          <w:b/>
          <w:bCs/>
          <w:color w:val="000000"/>
          <w:lang w:eastAsia="en-GB"/>
        </w:rPr>
      </w:pPr>
      <w:r w:rsidRPr="00790F23">
        <w:rPr>
          <w:rFonts w:cstheme="minorHAnsi"/>
          <w:b/>
          <w:bCs/>
          <w:color w:val="000000"/>
          <w:lang w:eastAsia="en-GB"/>
        </w:rPr>
        <w:t>Obligations of the Consultant</w:t>
      </w:r>
    </w:p>
    <w:p w14:paraId="715B3FC2" w14:textId="77777777" w:rsidR="00EA0E54" w:rsidRPr="00790F23" w:rsidRDefault="00EA0E54" w:rsidP="00EA0E54">
      <w:pPr>
        <w:rPr>
          <w:rFonts w:cstheme="minorHAnsi"/>
          <w:lang w:eastAsia="en-GB"/>
        </w:rPr>
      </w:pPr>
    </w:p>
    <w:p w14:paraId="54A9D935" w14:textId="77777777" w:rsidR="00EA0E54" w:rsidRPr="00790F23" w:rsidRDefault="00EA0E54" w:rsidP="0004359C">
      <w:pPr>
        <w:numPr>
          <w:ilvl w:val="0"/>
          <w:numId w:val="58"/>
        </w:numPr>
        <w:jc w:val="both"/>
        <w:rPr>
          <w:rFonts w:cstheme="minorHAnsi"/>
          <w:color w:val="000000"/>
          <w:lang w:eastAsia="en-GB"/>
        </w:rPr>
      </w:pPr>
      <w:r w:rsidRPr="00790F23">
        <w:rPr>
          <w:rFonts w:cstheme="minorHAnsi"/>
          <w:b/>
          <w:bCs/>
          <w:color w:val="000000"/>
          <w:lang w:eastAsia="en-GB"/>
        </w:rPr>
        <w:t xml:space="preserve">Conduct of Feasibility Study: </w:t>
      </w:r>
      <w:r w:rsidRPr="00790F23">
        <w:rPr>
          <w:rFonts w:cstheme="minorHAnsi"/>
          <w:color w:val="000000"/>
          <w:lang w:eastAsia="en-GB"/>
        </w:rPr>
        <w:t>The consultant will carry out a detailed feasibility study on local pesticide production within the IGAD region, focusing on the technical, economic, regulatory, and environmental aspects.</w:t>
      </w:r>
    </w:p>
    <w:p w14:paraId="12FE971B" w14:textId="77777777" w:rsidR="00EA0E54" w:rsidRPr="00790F23" w:rsidRDefault="00EA0E54" w:rsidP="0004359C">
      <w:pPr>
        <w:numPr>
          <w:ilvl w:val="0"/>
          <w:numId w:val="58"/>
        </w:numPr>
        <w:jc w:val="both"/>
        <w:rPr>
          <w:rFonts w:cstheme="minorHAnsi"/>
          <w:color w:val="000000"/>
          <w:lang w:eastAsia="en-GB"/>
        </w:rPr>
      </w:pPr>
      <w:r w:rsidRPr="00790F23">
        <w:rPr>
          <w:rFonts w:cstheme="minorHAnsi"/>
          <w:b/>
          <w:bCs/>
          <w:color w:val="000000"/>
          <w:lang w:eastAsia="en-GB"/>
        </w:rPr>
        <w:t xml:space="preserve">Stakeholder Consultation and Engagement: </w:t>
      </w:r>
      <w:r w:rsidRPr="00790F23">
        <w:rPr>
          <w:rFonts w:cstheme="minorHAnsi"/>
          <w:color w:val="000000"/>
          <w:lang w:eastAsia="en-GB"/>
        </w:rPr>
        <w:t xml:space="preserve">The consultant will actively engage with relevant stakeholders to gather data and insights necessary for the </w:t>
      </w:r>
      <w:r>
        <w:rPr>
          <w:rFonts w:cstheme="minorHAnsi"/>
          <w:color w:val="000000"/>
          <w:lang w:eastAsia="en-GB"/>
        </w:rPr>
        <w:t>consultancy</w:t>
      </w:r>
      <w:r w:rsidRPr="00790F23">
        <w:rPr>
          <w:rFonts w:cstheme="minorHAnsi"/>
          <w:color w:val="000000"/>
          <w:lang w:eastAsia="en-GB"/>
        </w:rPr>
        <w:t>.</w:t>
      </w:r>
    </w:p>
    <w:p w14:paraId="4BF799E9" w14:textId="77777777" w:rsidR="00EA0E54" w:rsidRPr="00790F23" w:rsidRDefault="00EA0E54" w:rsidP="0004359C">
      <w:pPr>
        <w:numPr>
          <w:ilvl w:val="0"/>
          <w:numId w:val="58"/>
        </w:numPr>
        <w:jc w:val="both"/>
        <w:rPr>
          <w:rFonts w:cstheme="minorHAnsi"/>
          <w:color w:val="000000"/>
          <w:lang w:eastAsia="en-GB"/>
        </w:rPr>
      </w:pPr>
      <w:r w:rsidRPr="00790F23">
        <w:rPr>
          <w:rFonts w:cstheme="minorHAnsi"/>
          <w:b/>
          <w:bCs/>
          <w:color w:val="000000"/>
          <w:lang w:eastAsia="en-GB"/>
        </w:rPr>
        <w:t>Preparation of Reports and Documentation:</w:t>
      </w:r>
      <w:r w:rsidRPr="00790F23">
        <w:rPr>
          <w:rFonts w:cstheme="minorHAnsi"/>
          <w:color w:val="000000"/>
          <w:lang w:eastAsia="en-GB"/>
        </w:rPr>
        <w:t xml:space="preserve"> The consultant will prepare an inception report detailing the methodology, work plan, and timeline for the feasibility study, followed by interim progress reports, a draft feasibility report, and a final report, all of which will be comprehensive, well-structured, and supported by data analysis, feasibility assessments, and actionable recommendations.</w:t>
      </w:r>
    </w:p>
    <w:p w14:paraId="74D854D6" w14:textId="77777777" w:rsidR="00EA0E54" w:rsidRPr="00790F23" w:rsidRDefault="00EA0E54" w:rsidP="0004359C">
      <w:pPr>
        <w:numPr>
          <w:ilvl w:val="0"/>
          <w:numId w:val="58"/>
        </w:numPr>
        <w:jc w:val="both"/>
        <w:rPr>
          <w:rFonts w:cstheme="minorHAnsi"/>
          <w:color w:val="000000"/>
          <w:lang w:eastAsia="en-GB"/>
        </w:rPr>
      </w:pPr>
      <w:r w:rsidRPr="00790F23">
        <w:rPr>
          <w:rFonts w:cstheme="minorHAnsi"/>
          <w:b/>
          <w:bCs/>
          <w:color w:val="000000"/>
          <w:lang w:eastAsia="en-GB"/>
        </w:rPr>
        <w:t>Capacity Building:</w:t>
      </w:r>
      <w:r w:rsidRPr="00790F23">
        <w:rPr>
          <w:rFonts w:cstheme="minorHAnsi"/>
          <w:color w:val="000000"/>
          <w:lang w:eastAsia="en-GB"/>
        </w:rPr>
        <w:t xml:space="preserve"> The consultant will provid</w:t>
      </w:r>
      <w:r>
        <w:rPr>
          <w:rFonts w:cstheme="minorHAnsi"/>
          <w:color w:val="000000"/>
          <w:lang w:eastAsia="en-GB"/>
        </w:rPr>
        <w:t>e</w:t>
      </w:r>
      <w:r w:rsidRPr="00790F23">
        <w:rPr>
          <w:rFonts w:cstheme="minorHAnsi"/>
          <w:color w:val="000000"/>
          <w:lang w:eastAsia="en-GB"/>
        </w:rPr>
        <w:t xml:space="preserve"> </w:t>
      </w:r>
      <w:r>
        <w:rPr>
          <w:rFonts w:cstheme="minorHAnsi"/>
          <w:color w:val="000000"/>
          <w:lang w:eastAsia="en-GB"/>
        </w:rPr>
        <w:t>training on the different components on the developed systems</w:t>
      </w:r>
      <w:r w:rsidRPr="00790F23">
        <w:rPr>
          <w:rFonts w:cstheme="minorHAnsi"/>
          <w:color w:val="000000"/>
          <w:lang w:eastAsia="en-GB"/>
        </w:rPr>
        <w:t>.</w:t>
      </w:r>
    </w:p>
    <w:p w14:paraId="2A3B83BD" w14:textId="77777777" w:rsidR="00EA0E54" w:rsidRPr="00790F23" w:rsidRDefault="00EA0E54" w:rsidP="0004359C">
      <w:pPr>
        <w:numPr>
          <w:ilvl w:val="0"/>
          <w:numId w:val="58"/>
        </w:numPr>
        <w:jc w:val="both"/>
        <w:rPr>
          <w:rFonts w:cstheme="minorHAnsi"/>
          <w:color w:val="000000"/>
          <w:lang w:eastAsia="en-GB"/>
        </w:rPr>
      </w:pPr>
      <w:r w:rsidRPr="00790F23">
        <w:rPr>
          <w:rFonts w:cstheme="minorHAnsi"/>
          <w:b/>
          <w:bCs/>
          <w:color w:val="000000"/>
          <w:lang w:eastAsia="en-GB"/>
        </w:rPr>
        <w:t xml:space="preserve">Adherence to Timelines and Quality Standards: </w:t>
      </w:r>
      <w:r w:rsidRPr="00790F23">
        <w:rPr>
          <w:rFonts w:cstheme="minorHAnsi"/>
          <w:color w:val="000000"/>
          <w:lang w:eastAsia="en-GB"/>
        </w:rPr>
        <w:t>The consultant will adhere to the agreed timelines and milestones, delivering high-quality, professionally presented outputs that are technically sound and aligned with the project's objectives and IGAD's expectations.</w:t>
      </w:r>
    </w:p>
    <w:p w14:paraId="4839B603" w14:textId="77777777" w:rsidR="00EA0E54" w:rsidRPr="00790F23" w:rsidRDefault="00EA0E54" w:rsidP="0004359C">
      <w:pPr>
        <w:numPr>
          <w:ilvl w:val="0"/>
          <w:numId w:val="58"/>
        </w:numPr>
        <w:jc w:val="both"/>
        <w:rPr>
          <w:rFonts w:cstheme="minorHAnsi"/>
          <w:color w:val="000000"/>
          <w:lang w:eastAsia="en-GB"/>
        </w:rPr>
      </w:pPr>
      <w:r w:rsidRPr="00790F23">
        <w:rPr>
          <w:rFonts w:cstheme="minorHAnsi"/>
          <w:b/>
          <w:bCs/>
          <w:color w:val="000000"/>
          <w:lang w:eastAsia="en-GB"/>
        </w:rPr>
        <w:t>Regular Communication and Reporting:</w:t>
      </w:r>
      <w:r w:rsidRPr="00790F23">
        <w:rPr>
          <w:rFonts w:cstheme="minorHAnsi"/>
          <w:color w:val="000000"/>
          <w:lang w:eastAsia="en-GB"/>
        </w:rPr>
        <w:t xml:space="preserve"> The consultant will attend project meetings, workshops, and review sessions as requested by IGAD, maintaining consistent communication with </w:t>
      </w:r>
      <w:r>
        <w:rPr>
          <w:rFonts w:cstheme="minorHAnsi"/>
          <w:color w:val="000000"/>
          <w:lang w:eastAsia="en-GB"/>
        </w:rPr>
        <w:t>GMES and Africa</w:t>
      </w:r>
      <w:r w:rsidRPr="00790F23">
        <w:rPr>
          <w:rFonts w:cstheme="minorHAnsi"/>
          <w:color w:val="000000"/>
          <w:lang w:eastAsia="en-GB"/>
        </w:rPr>
        <w:t xml:space="preserve"> project management team to provide updates on progress, address challenges, and suggest any necessary adjustments to the work plan.</w:t>
      </w:r>
    </w:p>
    <w:p w14:paraId="712D2A41" w14:textId="2D76E8AF" w:rsidR="006A3940" w:rsidRPr="00464FCC" w:rsidRDefault="006A3940" w:rsidP="0004359C">
      <w:pPr>
        <w:pStyle w:val="ListParagraph"/>
        <w:numPr>
          <w:ilvl w:val="0"/>
          <w:numId w:val="38"/>
        </w:numPr>
        <w:ind w:left="360"/>
        <w:rPr>
          <w:b/>
          <w:i/>
        </w:rPr>
      </w:pPr>
      <w:r w:rsidRPr="00464FCC">
        <w:rPr>
          <w:b/>
          <w:i/>
        </w:rPr>
        <w:br w:type="page"/>
      </w:r>
    </w:p>
    <w:p w14:paraId="6CBAECEE" w14:textId="77777777" w:rsidR="00000914" w:rsidRPr="00464FCC" w:rsidRDefault="00000914" w:rsidP="00000914">
      <w:pPr>
        <w:rPr>
          <w:i/>
        </w:rPr>
        <w:sectPr w:rsidR="00000914" w:rsidRPr="00464FCC" w:rsidSect="002D624C">
          <w:headerReference w:type="even" r:id="rId82"/>
          <w:headerReference w:type="first" r:id="rId83"/>
          <w:footnotePr>
            <w:numRestart w:val="eachSect"/>
          </w:footnotePr>
          <w:type w:val="oddPage"/>
          <w:pgSz w:w="12240" w:h="15840" w:code="1"/>
          <w:pgMar w:top="1440" w:right="1440" w:bottom="1440" w:left="1620" w:header="720" w:footer="720" w:gutter="0"/>
          <w:cols w:space="720"/>
          <w:titlePg/>
          <w:docGrid w:linePitch="360"/>
        </w:sectPr>
      </w:pPr>
    </w:p>
    <w:p w14:paraId="5A206743" w14:textId="77777777" w:rsidR="00C802DC" w:rsidRPr="00464FCC" w:rsidRDefault="00C802DC" w:rsidP="00C802DC"/>
    <w:p w14:paraId="28265879" w14:textId="77777777" w:rsidR="003120A5" w:rsidRPr="00464FCC" w:rsidRDefault="003120A5" w:rsidP="00C31B55">
      <w:pPr>
        <w:pStyle w:val="HeadingPARTItoIII"/>
      </w:pPr>
      <w:bookmarkStart w:id="217" w:name="_Toc474333913"/>
      <w:bookmarkStart w:id="218" w:name="_Toc474334082"/>
      <w:bookmarkStart w:id="219" w:name="_Toc494209477"/>
      <w:bookmarkStart w:id="220" w:name="_Toc135825215"/>
      <w:bookmarkStart w:id="221" w:name="_Toc265495743"/>
      <w:r w:rsidRPr="00464FCC">
        <w:t>PART II</w:t>
      </w:r>
      <w:bookmarkEnd w:id="217"/>
      <w:bookmarkEnd w:id="218"/>
      <w:bookmarkEnd w:id="219"/>
      <w:bookmarkEnd w:id="220"/>
    </w:p>
    <w:p w14:paraId="621CD958" w14:textId="77777777" w:rsidR="003120A5" w:rsidRPr="00464FCC" w:rsidRDefault="003120A5" w:rsidP="003120A5">
      <w:pPr>
        <w:tabs>
          <w:tab w:val="left" w:pos="720"/>
          <w:tab w:val="right" w:leader="dot" w:pos="8640"/>
        </w:tabs>
        <w:jc w:val="center"/>
        <w:rPr>
          <w:b/>
          <w:sz w:val="32"/>
          <w:szCs w:val="32"/>
        </w:rPr>
      </w:pPr>
    </w:p>
    <w:p w14:paraId="07CAF870" w14:textId="77777777" w:rsidR="003120A5" w:rsidRPr="00464FCC" w:rsidRDefault="003120A5" w:rsidP="00C31B55">
      <w:pPr>
        <w:pStyle w:val="HeadingSections"/>
        <w:spacing w:after="240"/>
      </w:pPr>
      <w:bookmarkStart w:id="222" w:name="_Toc474333914"/>
      <w:bookmarkStart w:id="223" w:name="_Toc474334083"/>
      <w:bookmarkStart w:id="224" w:name="_Toc494209478"/>
      <w:bookmarkStart w:id="225" w:name="_Toc135825216"/>
      <w:r w:rsidRPr="00464FCC">
        <w:t>Section 8. Conditions of Contract and Contract Forms</w:t>
      </w:r>
      <w:bookmarkEnd w:id="222"/>
      <w:bookmarkEnd w:id="223"/>
      <w:bookmarkEnd w:id="224"/>
      <w:bookmarkEnd w:id="225"/>
    </w:p>
    <w:p w14:paraId="10A990A5" w14:textId="77777777" w:rsidR="003120A5" w:rsidRPr="00464FCC" w:rsidRDefault="003120A5" w:rsidP="003120A5">
      <w:pPr>
        <w:tabs>
          <w:tab w:val="left" w:pos="720"/>
          <w:tab w:val="right" w:leader="dot" w:pos="8640"/>
        </w:tabs>
        <w:jc w:val="center"/>
        <w:rPr>
          <w:b/>
          <w:sz w:val="32"/>
          <w:szCs w:val="32"/>
        </w:rPr>
      </w:pPr>
    </w:p>
    <w:bookmarkEnd w:id="221"/>
    <w:p w14:paraId="36C13928" w14:textId="2DBA7A7D" w:rsidR="00656C50" w:rsidRDefault="00656C50" w:rsidP="00CF2055">
      <w:pPr>
        <w:pStyle w:val="A1-Heading2"/>
        <w:numPr>
          <w:ilvl w:val="0"/>
          <w:numId w:val="0"/>
        </w:numPr>
        <w:ind w:left="360"/>
        <w:rPr>
          <w:sz w:val="32"/>
          <w:szCs w:val="32"/>
          <w:lang w:val="en-US"/>
        </w:rPr>
      </w:pPr>
    </w:p>
    <w:p w14:paraId="65F9E7C6" w14:textId="77777777" w:rsidR="00656C50" w:rsidRPr="00464FCC" w:rsidRDefault="00656C50" w:rsidP="00CF2055">
      <w:pPr>
        <w:pStyle w:val="A1-Heading2"/>
        <w:numPr>
          <w:ilvl w:val="0"/>
          <w:numId w:val="0"/>
        </w:numPr>
        <w:ind w:left="360"/>
        <w:rPr>
          <w:sz w:val="32"/>
          <w:szCs w:val="32"/>
          <w:lang w:val="en-US"/>
        </w:rPr>
      </w:pPr>
    </w:p>
    <w:p w14:paraId="1A19D6E2" w14:textId="77777777" w:rsidR="004D0D51" w:rsidRPr="0021172D" w:rsidRDefault="004D0D51" w:rsidP="002647A4">
      <w:pPr>
        <w:jc w:val="both"/>
        <w:sectPr w:rsidR="004D0D51" w:rsidRPr="0021172D" w:rsidSect="00056239">
          <w:headerReference w:type="default" r:id="rId84"/>
          <w:footerReference w:type="default" r:id="rId85"/>
          <w:footnotePr>
            <w:numRestart w:val="eachSect"/>
          </w:footnotePr>
          <w:type w:val="oddPage"/>
          <w:pgSz w:w="12240" w:h="15840" w:code="1"/>
          <w:pgMar w:top="1440" w:right="1440" w:bottom="1440" w:left="1728" w:header="720" w:footer="720" w:gutter="0"/>
          <w:cols w:space="720"/>
          <w:titlePg/>
          <w:docGrid w:linePitch="360"/>
        </w:sectPr>
      </w:pPr>
    </w:p>
    <w:p w14:paraId="6C55532C" w14:textId="77777777" w:rsidR="004D0D51" w:rsidRPr="008F4780" w:rsidRDefault="004D0D51" w:rsidP="004D0D51">
      <w:pPr>
        <w:pStyle w:val="Heading6"/>
        <w:rPr>
          <w:sz w:val="32"/>
          <w:szCs w:val="32"/>
        </w:rPr>
      </w:pPr>
      <w:bookmarkStart w:id="226" w:name="_Toc494209547"/>
      <w:r w:rsidRPr="008F4780">
        <w:rPr>
          <w:sz w:val="32"/>
          <w:szCs w:val="32"/>
        </w:rPr>
        <w:lastRenderedPageBreak/>
        <w:t>Lump-Sum Form of Contract</w:t>
      </w:r>
      <w:bookmarkEnd w:id="226"/>
    </w:p>
    <w:p w14:paraId="2064C33C" w14:textId="77777777" w:rsidR="00C0684F" w:rsidRPr="00464FCC" w:rsidRDefault="00C0684F" w:rsidP="00C0684F">
      <w:pPr>
        <w:tabs>
          <w:tab w:val="right" w:leader="dot" w:pos="8640"/>
        </w:tabs>
        <w:ind w:left="360"/>
        <w:jc w:val="both"/>
      </w:pPr>
      <w:bookmarkStart w:id="227" w:name="_Toc397501855"/>
    </w:p>
    <w:p w14:paraId="54A29F33" w14:textId="77777777" w:rsidR="00C0684F" w:rsidRPr="00464FCC" w:rsidRDefault="00C0684F" w:rsidP="00C0684F">
      <w:pPr>
        <w:pStyle w:val="Subtitle"/>
        <w:jc w:val="both"/>
        <w:rPr>
          <w:rFonts w:ascii="Times New Roman" w:hAnsi="Times New Roman" w:cs="Times New Roman"/>
        </w:rPr>
      </w:pPr>
    </w:p>
    <w:bookmarkEnd w:id="227"/>
    <w:p w14:paraId="7DC24F86" w14:textId="77777777" w:rsidR="00C0684F" w:rsidRPr="00464FCC" w:rsidRDefault="00C0684F" w:rsidP="00C0684F">
      <w:pPr>
        <w:jc w:val="center"/>
        <w:rPr>
          <w:rFonts w:ascii="Times New Roman Bold" w:hAnsi="Times New Roman Bold"/>
          <w:b/>
          <w:spacing w:val="80"/>
          <w:sz w:val="36"/>
        </w:rPr>
      </w:pPr>
      <w:r w:rsidRPr="00464FCC">
        <w:rPr>
          <w:rFonts w:ascii="Times New Roman Bold" w:hAnsi="Times New Roman Bold"/>
          <w:b/>
          <w:spacing w:val="80"/>
          <w:sz w:val="36"/>
        </w:rPr>
        <w:t>STANDARD FORM OF CONTRACT</w:t>
      </w:r>
    </w:p>
    <w:p w14:paraId="2271CC61" w14:textId="77777777" w:rsidR="00C0684F" w:rsidRPr="00464FCC" w:rsidRDefault="00C0684F" w:rsidP="00C0684F"/>
    <w:p w14:paraId="02BA7318" w14:textId="77777777" w:rsidR="00C0684F" w:rsidRPr="00464FCC" w:rsidRDefault="00C0684F" w:rsidP="00C0684F"/>
    <w:p w14:paraId="45DE08A1" w14:textId="77777777" w:rsidR="00C0684F" w:rsidRPr="00464FCC" w:rsidRDefault="00C0684F" w:rsidP="00C0684F"/>
    <w:p w14:paraId="71FDE912" w14:textId="77777777" w:rsidR="00C0684F" w:rsidRPr="00464FCC" w:rsidRDefault="00C0684F" w:rsidP="00C0684F"/>
    <w:p w14:paraId="34E34D8D" w14:textId="77777777" w:rsidR="00C0684F" w:rsidRPr="00464FCC" w:rsidRDefault="00C0684F" w:rsidP="00C0684F"/>
    <w:p w14:paraId="0F22F75D" w14:textId="77777777" w:rsidR="00C0684F" w:rsidRPr="00464FCC" w:rsidRDefault="00C0684F" w:rsidP="00C0684F"/>
    <w:p w14:paraId="4B7855CB" w14:textId="77777777" w:rsidR="00C0684F" w:rsidRPr="00464FCC" w:rsidRDefault="00C0684F" w:rsidP="00C0684F">
      <w:pPr>
        <w:jc w:val="center"/>
        <w:rPr>
          <w:b/>
          <w:sz w:val="96"/>
        </w:rPr>
      </w:pPr>
      <w:r w:rsidRPr="00464FCC">
        <w:rPr>
          <w:b/>
          <w:sz w:val="96"/>
        </w:rPr>
        <w:t>Consultant’s Services</w:t>
      </w:r>
    </w:p>
    <w:p w14:paraId="628030A0" w14:textId="77777777" w:rsidR="00C0684F" w:rsidRPr="00464FCC" w:rsidRDefault="00C0684F" w:rsidP="00C0684F">
      <w:pPr>
        <w:jc w:val="center"/>
        <w:rPr>
          <w:sz w:val="48"/>
        </w:rPr>
      </w:pPr>
      <w:r w:rsidRPr="00464FCC">
        <w:rPr>
          <w:sz w:val="48"/>
        </w:rPr>
        <w:t>Lump-Sum</w:t>
      </w:r>
    </w:p>
    <w:p w14:paraId="6AD648D5" w14:textId="77777777" w:rsidR="00C0684F" w:rsidRPr="00464FCC" w:rsidRDefault="00C0684F" w:rsidP="00C0684F"/>
    <w:p w14:paraId="39B503FF" w14:textId="77777777" w:rsidR="00C0684F" w:rsidRPr="00464FCC" w:rsidRDefault="00C0684F" w:rsidP="00C0684F">
      <w:pPr>
        <w:jc w:val="center"/>
      </w:pPr>
    </w:p>
    <w:p w14:paraId="706727C6" w14:textId="77777777" w:rsidR="00C0684F" w:rsidRPr="00464FCC" w:rsidRDefault="00C0684F" w:rsidP="00C0684F"/>
    <w:p w14:paraId="406DC47A" w14:textId="77777777" w:rsidR="00C0684F" w:rsidRPr="00464FCC" w:rsidRDefault="00C0684F" w:rsidP="00C0684F"/>
    <w:p w14:paraId="4E174560" w14:textId="77777777" w:rsidR="00C0684F" w:rsidRPr="00464FCC" w:rsidRDefault="00C0684F" w:rsidP="00C0684F"/>
    <w:p w14:paraId="6DCD5188" w14:textId="77777777" w:rsidR="00C0684F" w:rsidRPr="00464FCC" w:rsidRDefault="00C0684F" w:rsidP="00C0684F"/>
    <w:p w14:paraId="78BDD08E" w14:textId="77777777" w:rsidR="00C0684F" w:rsidRPr="00464FCC" w:rsidRDefault="00C0684F" w:rsidP="00C0684F"/>
    <w:p w14:paraId="24F6C50F" w14:textId="77777777" w:rsidR="00C0684F" w:rsidRPr="00464FCC" w:rsidRDefault="00C0684F" w:rsidP="00C0684F"/>
    <w:p w14:paraId="29F29276" w14:textId="77777777" w:rsidR="00C0684F" w:rsidRPr="00464FCC" w:rsidRDefault="00C0684F" w:rsidP="00C0684F"/>
    <w:p w14:paraId="59E993AE" w14:textId="77777777" w:rsidR="00C0684F" w:rsidRPr="00464FCC" w:rsidRDefault="00C0684F" w:rsidP="00C0684F"/>
    <w:p w14:paraId="70D359BE" w14:textId="77777777" w:rsidR="00C0684F" w:rsidRPr="00464FCC" w:rsidRDefault="00C0684F" w:rsidP="00C0684F"/>
    <w:p w14:paraId="7726BE90" w14:textId="77777777" w:rsidR="00C0684F" w:rsidRPr="00464FCC" w:rsidRDefault="00C0684F" w:rsidP="00C0684F"/>
    <w:p w14:paraId="246993EC" w14:textId="77777777" w:rsidR="00C0684F" w:rsidRPr="00464FCC" w:rsidRDefault="00C0684F" w:rsidP="00C0684F"/>
    <w:p w14:paraId="015C9716" w14:textId="77777777" w:rsidR="00C0684F" w:rsidRPr="00464FCC" w:rsidRDefault="00C0684F" w:rsidP="00C0684F"/>
    <w:p w14:paraId="581CCC01" w14:textId="77777777" w:rsidR="00C0684F" w:rsidRPr="00464FCC" w:rsidRDefault="00C0684F" w:rsidP="00C0684F"/>
    <w:p w14:paraId="63CB383A" w14:textId="77777777" w:rsidR="00C0684F" w:rsidRPr="00464FCC" w:rsidRDefault="00C0684F" w:rsidP="00C0684F"/>
    <w:p w14:paraId="0638E3AA" w14:textId="77777777" w:rsidR="00C0684F" w:rsidRPr="00464FCC" w:rsidRDefault="00C0684F" w:rsidP="00C0684F"/>
    <w:p w14:paraId="4F829506" w14:textId="77777777" w:rsidR="00C0684F" w:rsidRPr="00464FCC" w:rsidRDefault="00C0684F" w:rsidP="00C0684F"/>
    <w:p w14:paraId="5F9BDDB8" w14:textId="77777777" w:rsidR="00C0684F" w:rsidRPr="00464FCC" w:rsidRDefault="00C0684F" w:rsidP="00C0684F"/>
    <w:p w14:paraId="7995D42D" w14:textId="77777777" w:rsidR="00C0684F" w:rsidRPr="00464FCC" w:rsidRDefault="00C0684F" w:rsidP="00C0684F"/>
    <w:p w14:paraId="03F9B79D" w14:textId="77777777" w:rsidR="00C0684F" w:rsidRPr="00464FCC" w:rsidRDefault="00C0684F" w:rsidP="00C0684F">
      <w:pPr>
        <w:sectPr w:rsidR="00C0684F" w:rsidRPr="00464FCC" w:rsidSect="00C0684F">
          <w:headerReference w:type="even" r:id="rId86"/>
          <w:headerReference w:type="default" r:id="rId87"/>
          <w:footerReference w:type="even" r:id="rId88"/>
          <w:footerReference w:type="default" r:id="rId89"/>
          <w:headerReference w:type="first" r:id="rId90"/>
          <w:footnotePr>
            <w:numRestart w:val="eachSect"/>
          </w:footnotePr>
          <w:type w:val="oddPage"/>
          <w:pgSz w:w="12242" w:h="15842" w:code="1"/>
          <w:pgMar w:top="1440" w:right="1440" w:bottom="1440" w:left="1800" w:header="720" w:footer="720" w:gutter="0"/>
          <w:paperSrc w:first="15" w:other="15"/>
          <w:cols w:space="720"/>
          <w:noEndnote/>
          <w:titlePg/>
        </w:sectPr>
      </w:pPr>
    </w:p>
    <w:p w14:paraId="1E05BFDA" w14:textId="77777777" w:rsidR="00C0684F" w:rsidRPr="00464FCC" w:rsidRDefault="00C0684F" w:rsidP="00C0684F"/>
    <w:p w14:paraId="187E09FC" w14:textId="168C05F4" w:rsidR="00912499" w:rsidRPr="00464FCC" w:rsidRDefault="00912499" w:rsidP="00C0684F">
      <w:pPr>
        <w:jc w:val="center"/>
      </w:pPr>
    </w:p>
    <w:p w14:paraId="5D9DE26A" w14:textId="329A1736" w:rsidR="00C0684F" w:rsidRPr="00464FCC" w:rsidRDefault="00314368" w:rsidP="00C0684F">
      <w:pPr>
        <w:jc w:val="center"/>
        <w:rPr>
          <w:b/>
          <w:bCs/>
          <w:sz w:val="32"/>
        </w:rPr>
      </w:pPr>
      <w:r w:rsidRPr="00464FCC">
        <w:rPr>
          <w:b/>
          <w:bCs/>
          <w:sz w:val="32"/>
        </w:rPr>
        <w:t>TABLE OF CONTENTS</w:t>
      </w:r>
    </w:p>
    <w:p w14:paraId="39AD5B44" w14:textId="4A931A97" w:rsidR="00314368" w:rsidRPr="00464FCC" w:rsidRDefault="00314368" w:rsidP="00C0684F">
      <w:pPr>
        <w:jc w:val="center"/>
        <w:rPr>
          <w:b/>
          <w:bCs/>
          <w:sz w:val="32"/>
        </w:rPr>
      </w:pPr>
    </w:p>
    <w:p w14:paraId="2D04C05B" w14:textId="27FC8F86" w:rsidR="00794BAD" w:rsidRDefault="00314368">
      <w:pPr>
        <w:pStyle w:val="TOC1"/>
        <w:tabs>
          <w:tab w:val="left" w:pos="720"/>
        </w:tabs>
        <w:rPr>
          <w:rFonts w:asciiTheme="minorHAnsi" w:eastAsiaTheme="minorEastAsia" w:hAnsiTheme="minorHAnsi" w:cstheme="minorBidi"/>
          <w:sz w:val="22"/>
          <w:szCs w:val="22"/>
          <w:lang w:val="en-US"/>
        </w:rPr>
      </w:pPr>
      <w:r w:rsidRPr="0021172D">
        <w:rPr>
          <w:b/>
          <w:bCs/>
          <w:sz w:val="32"/>
        </w:rPr>
        <w:fldChar w:fldCharType="begin"/>
      </w:r>
      <w:r w:rsidRPr="00464FCC">
        <w:rPr>
          <w:b/>
          <w:bCs/>
          <w:sz w:val="32"/>
        </w:rPr>
        <w:instrText xml:space="preserve"> TOC \h \z \t "Heading CC LS 1,1,Heading CC LS 2,2,Heading CC LS 3,3,Heading CC LS 4,2" </w:instrText>
      </w:r>
      <w:r w:rsidRPr="0021172D">
        <w:rPr>
          <w:b/>
          <w:bCs/>
          <w:sz w:val="32"/>
        </w:rPr>
        <w:fldChar w:fldCharType="separate"/>
      </w:r>
      <w:hyperlink w:anchor="_Toc135825016" w:history="1">
        <w:r w:rsidR="00794BAD" w:rsidRPr="0069001F">
          <w:rPr>
            <w:rStyle w:val="Hyperlink"/>
            <w:rFonts w:eastAsiaTheme="minorEastAsia"/>
          </w:rPr>
          <w:t>I.</w:t>
        </w:r>
        <w:r w:rsidR="00794BAD">
          <w:rPr>
            <w:rFonts w:asciiTheme="minorHAnsi" w:eastAsiaTheme="minorEastAsia" w:hAnsiTheme="minorHAnsi" w:cstheme="minorBidi"/>
            <w:sz w:val="22"/>
            <w:szCs w:val="22"/>
            <w:lang w:val="en-US"/>
          </w:rPr>
          <w:tab/>
        </w:r>
        <w:r w:rsidR="00794BAD" w:rsidRPr="0069001F">
          <w:rPr>
            <w:rStyle w:val="Hyperlink"/>
            <w:rFonts w:eastAsiaTheme="minorEastAsia"/>
          </w:rPr>
          <w:t>Form of Contract</w:t>
        </w:r>
        <w:r w:rsidR="00794BAD">
          <w:rPr>
            <w:webHidden/>
          </w:rPr>
          <w:tab/>
        </w:r>
        <w:r w:rsidR="00794BAD">
          <w:rPr>
            <w:webHidden/>
          </w:rPr>
          <w:fldChar w:fldCharType="begin"/>
        </w:r>
        <w:r w:rsidR="00794BAD">
          <w:rPr>
            <w:webHidden/>
          </w:rPr>
          <w:instrText xml:space="preserve"> PAGEREF _Toc135825016 \h </w:instrText>
        </w:r>
        <w:r w:rsidR="00794BAD">
          <w:rPr>
            <w:webHidden/>
          </w:rPr>
        </w:r>
        <w:r w:rsidR="00794BAD">
          <w:rPr>
            <w:webHidden/>
          </w:rPr>
          <w:fldChar w:fldCharType="separate"/>
        </w:r>
        <w:r w:rsidR="00794BAD">
          <w:rPr>
            <w:webHidden/>
          </w:rPr>
          <w:t>149</w:t>
        </w:r>
        <w:r w:rsidR="00794BAD">
          <w:rPr>
            <w:webHidden/>
          </w:rPr>
          <w:fldChar w:fldCharType="end"/>
        </w:r>
      </w:hyperlink>
    </w:p>
    <w:p w14:paraId="2A542526" w14:textId="5423DE95" w:rsidR="00794BAD" w:rsidRDefault="00794BAD">
      <w:pPr>
        <w:pStyle w:val="TOC1"/>
        <w:tabs>
          <w:tab w:val="left" w:pos="720"/>
        </w:tabs>
        <w:rPr>
          <w:rFonts w:asciiTheme="minorHAnsi" w:eastAsiaTheme="minorEastAsia" w:hAnsiTheme="minorHAnsi" w:cstheme="minorBidi"/>
          <w:sz w:val="22"/>
          <w:szCs w:val="22"/>
          <w:lang w:val="en-US"/>
        </w:rPr>
      </w:pPr>
      <w:hyperlink w:anchor="_Toc135825017" w:history="1">
        <w:r w:rsidRPr="0069001F">
          <w:rPr>
            <w:rStyle w:val="Hyperlink"/>
            <w:rFonts w:eastAsiaTheme="minorEastAsia"/>
          </w:rPr>
          <w:t>II.</w:t>
        </w:r>
        <w:r>
          <w:rPr>
            <w:rFonts w:asciiTheme="minorHAnsi" w:eastAsiaTheme="minorEastAsia" w:hAnsiTheme="minorHAnsi" w:cstheme="minorBidi"/>
            <w:sz w:val="22"/>
            <w:szCs w:val="22"/>
            <w:lang w:val="en-US"/>
          </w:rPr>
          <w:tab/>
        </w:r>
        <w:r w:rsidRPr="0069001F">
          <w:rPr>
            <w:rStyle w:val="Hyperlink"/>
            <w:rFonts w:eastAsiaTheme="minorEastAsia"/>
          </w:rPr>
          <w:t>General Conditions of Contract</w:t>
        </w:r>
        <w:r>
          <w:rPr>
            <w:webHidden/>
          </w:rPr>
          <w:tab/>
        </w:r>
        <w:r>
          <w:rPr>
            <w:webHidden/>
          </w:rPr>
          <w:fldChar w:fldCharType="begin"/>
        </w:r>
        <w:r>
          <w:rPr>
            <w:webHidden/>
          </w:rPr>
          <w:instrText xml:space="preserve"> PAGEREF _Toc135825017 \h </w:instrText>
        </w:r>
        <w:r>
          <w:rPr>
            <w:webHidden/>
          </w:rPr>
        </w:r>
        <w:r>
          <w:rPr>
            <w:webHidden/>
          </w:rPr>
          <w:fldChar w:fldCharType="separate"/>
        </w:r>
        <w:r>
          <w:rPr>
            <w:webHidden/>
          </w:rPr>
          <w:t>153</w:t>
        </w:r>
        <w:r>
          <w:rPr>
            <w:webHidden/>
          </w:rPr>
          <w:fldChar w:fldCharType="end"/>
        </w:r>
      </w:hyperlink>
    </w:p>
    <w:p w14:paraId="7921DE38" w14:textId="719728E5" w:rsidR="00794BAD" w:rsidRDefault="00794BAD">
      <w:pPr>
        <w:pStyle w:val="TOC2"/>
        <w:rPr>
          <w:rFonts w:asciiTheme="minorHAnsi" w:eastAsiaTheme="minorEastAsia" w:hAnsiTheme="minorHAnsi" w:cstheme="minorBidi"/>
          <w:sz w:val="22"/>
          <w:szCs w:val="22"/>
        </w:rPr>
      </w:pPr>
      <w:hyperlink w:anchor="_Toc135825018" w:history="1">
        <w:r w:rsidRPr="0069001F">
          <w:rPr>
            <w:rStyle w:val="Hyperlink"/>
            <w:rFonts w:eastAsiaTheme="minorEastAsia"/>
          </w:rPr>
          <w:t>A.  General Provisions</w:t>
        </w:r>
        <w:r>
          <w:rPr>
            <w:webHidden/>
          </w:rPr>
          <w:tab/>
        </w:r>
        <w:r>
          <w:rPr>
            <w:webHidden/>
          </w:rPr>
          <w:fldChar w:fldCharType="begin"/>
        </w:r>
        <w:r>
          <w:rPr>
            <w:webHidden/>
          </w:rPr>
          <w:instrText xml:space="preserve"> PAGEREF _Toc135825018 \h </w:instrText>
        </w:r>
        <w:r>
          <w:rPr>
            <w:webHidden/>
          </w:rPr>
        </w:r>
        <w:r>
          <w:rPr>
            <w:webHidden/>
          </w:rPr>
          <w:fldChar w:fldCharType="separate"/>
        </w:r>
        <w:r>
          <w:rPr>
            <w:webHidden/>
          </w:rPr>
          <w:t>153</w:t>
        </w:r>
        <w:r>
          <w:rPr>
            <w:webHidden/>
          </w:rPr>
          <w:fldChar w:fldCharType="end"/>
        </w:r>
      </w:hyperlink>
    </w:p>
    <w:p w14:paraId="23570C1F" w14:textId="35920529" w:rsidR="00794BAD" w:rsidRDefault="00794BAD">
      <w:pPr>
        <w:pStyle w:val="TOC3"/>
        <w:rPr>
          <w:rFonts w:asciiTheme="minorHAnsi" w:eastAsiaTheme="minorEastAsia" w:hAnsiTheme="minorHAnsi" w:cstheme="minorBidi"/>
          <w:sz w:val="22"/>
          <w:szCs w:val="22"/>
        </w:rPr>
      </w:pPr>
      <w:hyperlink w:anchor="_Toc135825019" w:history="1">
        <w:r w:rsidRPr="0069001F">
          <w:rPr>
            <w:rStyle w:val="Hyperlink"/>
            <w:rFonts w:eastAsiaTheme="minorEastAsia"/>
          </w:rPr>
          <w:t>1.</w:t>
        </w:r>
        <w:r>
          <w:rPr>
            <w:rFonts w:asciiTheme="minorHAnsi" w:eastAsiaTheme="minorEastAsia" w:hAnsiTheme="minorHAnsi" w:cstheme="minorBidi"/>
            <w:sz w:val="22"/>
            <w:szCs w:val="22"/>
          </w:rPr>
          <w:tab/>
        </w:r>
        <w:r w:rsidRPr="0069001F">
          <w:rPr>
            <w:rStyle w:val="Hyperlink"/>
            <w:rFonts w:eastAsiaTheme="minorEastAsia"/>
          </w:rPr>
          <w:t>Definitions</w:t>
        </w:r>
        <w:r>
          <w:rPr>
            <w:webHidden/>
          </w:rPr>
          <w:tab/>
        </w:r>
        <w:r>
          <w:rPr>
            <w:webHidden/>
          </w:rPr>
          <w:fldChar w:fldCharType="begin"/>
        </w:r>
        <w:r>
          <w:rPr>
            <w:webHidden/>
          </w:rPr>
          <w:instrText xml:space="preserve"> PAGEREF _Toc135825019 \h </w:instrText>
        </w:r>
        <w:r>
          <w:rPr>
            <w:webHidden/>
          </w:rPr>
        </w:r>
        <w:r>
          <w:rPr>
            <w:webHidden/>
          </w:rPr>
          <w:fldChar w:fldCharType="separate"/>
        </w:r>
        <w:r>
          <w:rPr>
            <w:webHidden/>
          </w:rPr>
          <w:t>153</w:t>
        </w:r>
        <w:r>
          <w:rPr>
            <w:webHidden/>
          </w:rPr>
          <w:fldChar w:fldCharType="end"/>
        </w:r>
      </w:hyperlink>
    </w:p>
    <w:p w14:paraId="5D78CBD0" w14:textId="17552E34" w:rsidR="00794BAD" w:rsidRDefault="00794BAD">
      <w:pPr>
        <w:pStyle w:val="TOC3"/>
        <w:rPr>
          <w:rFonts w:asciiTheme="minorHAnsi" w:eastAsiaTheme="minorEastAsia" w:hAnsiTheme="minorHAnsi" w:cstheme="minorBidi"/>
          <w:sz w:val="22"/>
          <w:szCs w:val="22"/>
        </w:rPr>
      </w:pPr>
      <w:hyperlink w:anchor="_Toc135825020" w:history="1">
        <w:r w:rsidRPr="0069001F">
          <w:rPr>
            <w:rStyle w:val="Hyperlink"/>
            <w:rFonts w:eastAsiaTheme="minorEastAsia"/>
          </w:rPr>
          <w:t>2.</w:t>
        </w:r>
        <w:r>
          <w:rPr>
            <w:rFonts w:asciiTheme="minorHAnsi" w:eastAsiaTheme="minorEastAsia" w:hAnsiTheme="minorHAnsi" w:cstheme="minorBidi"/>
            <w:sz w:val="22"/>
            <w:szCs w:val="22"/>
          </w:rPr>
          <w:tab/>
        </w:r>
        <w:r w:rsidRPr="0069001F">
          <w:rPr>
            <w:rStyle w:val="Hyperlink"/>
            <w:rFonts w:eastAsiaTheme="minorEastAsia"/>
          </w:rPr>
          <w:t>Relationship between the Parties</w:t>
        </w:r>
        <w:r>
          <w:rPr>
            <w:webHidden/>
          </w:rPr>
          <w:tab/>
        </w:r>
        <w:r>
          <w:rPr>
            <w:webHidden/>
          </w:rPr>
          <w:fldChar w:fldCharType="begin"/>
        </w:r>
        <w:r>
          <w:rPr>
            <w:webHidden/>
          </w:rPr>
          <w:instrText xml:space="preserve"> PAGEREF _Toc135825020 \h </w:instrText>
        </w:r>
        <w:r>
          <w:rPr>
            <w:webHidden/>
          </w:rPr>
        </w:r>
        <w:r>
          <w:rPr>
            <w:webHidden/>
          </w:rPr>
          <w:fldChar w:fldCharType="separate"/>
        </w:r>
        <w:r>
          <w:rPr>
            <w:webHidden/>
          </w:rPr>
          <w:t>155</w:t>
        </w:r>
        <w:r>
          <w:rPr>
            <w:webHidden/>
          </w:rPr>
          <w:fldChar w:fldCharType="end"/>
        </w:r>
      </w:hyperlink>
    </w:p>
    <w:p w14:paraId="7E2FE07F" w14:textId="2B1AD579" w:rsidR="00794BAD" w:rsidRDefault="00794BAD">
      <w:pPr>
        <w:pStyle w:val="TOC3"/>
        <w:rPr>
          <w:rFonts w:asciiTheme="minorHAnsi" w:eastAsiaTheme="minorEastAsia" w:hAnsiTheme="minorHAnsi" w:cstheme="minorBidi"/>
          <w:sz w:val="22"/>
          <w:szCs w:val="22"/>
        </w:rPr>
      </w:pPr>
      <w:hyperlink w:anchor="_Toc135825021" w:history="1">
        <w:r w:rsidRPr="0069001F">
          <w:rPr>
            <w:rStyle w:val="Hyperlink"/>
            <w:rFonts w:eastAsiaTheme="minorEastAsia"/>
          </w:rPr>
          <w:t>3.</w:t>
        </w:r>
        <w:r>
          <w:rPr>
            <w:rFonts w:asciiTheme="minorHAnsi" w:eastAsiaTheme="minorEastAsia" w:hAnsiTheme="minorHAnsi" w:cstheme="minorBidi"/>
            <w:sz w:val="22"/>
            <w:szCs w:val="22"/>
          </w:rPr>
          <w:tab/>
        </w:r>
        <w:r w:rsidRPr="0069001F">
          <w:rPr>
            <w:rStyle w:val="Hyperlink"/>
            <w:rFonts w:eastAsiaTheme="minorEastAsia"/>
          </w:rPr>
          <w:t>Law Governing Contract</w:t>
        </w:r>
        <w:r>
          <w:rPr>
            <w:webHidden/>
          </w:rPr>
          <w:tab/>
        </w:r>
        <w:r>
          <w:rPr>
            <w:webHidden/>
          </w:rPr>
          <w:fldChar w:fldCharType="begin"/>
        </w:r>
        <w:r>
          <w:rPr>
            <w:webHidden/>
          </w:rPr>
          <w:instrText xml:space="preserve"> PAGEREF _Toc135825021 \h </w:instrText>
        </w:r>
        <w:r>
          <w:rPr>
            <w:webHidden/>
          </w:rPr>
        </w:r>
        <w:r>
          <w:rPr>
            <w:webHidden/>
          </w:rPr>
          <w:fldChar w:fldCharType="separate"/>
        </w:r>
        <w:r>
          <w:rPr>
            <w:webHidden/>
          </w:rPr>
          <w:t>155</w:t>
        </w:r>
        <w:r>
          <w:rPr>
            <w:webHidden/>
          </w:rPr>
          <w:fldChar w:fldCharType="end"/>
        </w:r>
      </w:hyperlink>
    </w:p>
    <w:p w14:paraId="0DC46499" w14:textId="6D3C3DAC" w:rsidR="00794BAD" w:rsidRDefault="00794BAD">
      <w:pPr>
        <w:pStyle w:val="TOC3"/>
        <w:rPr>
          <w:rFonts w:asciiTheme="minorHAnsi" w:eastAsiaTheme="minorEastAsia" w:hAnsiTheme="minorHAnsi" w:cstheme="minorBidi"/>
          <w:sz w:val="22"/>
          <w:szCs w:val="22"/>
        </w:rPr>
      </w:pPr>
      <w:hyperlink w:anchor="_Toc135825022" w:history="1">
        <w:r w:rsidRPr="0069001F">
          <w:rPr>
            <w:rStyle w:val="Hyperlink"/>
            <w:rFonts w:eastAsiaTheme="minorEastAsia"/>
          </w:rPr>
          <w:t>4.</w:t>
        </w:r>
        <w:r>
          <w:rPr>
            <w:rFonts w:asciiTheme="minorHAnsi" w:eastAsiaTheme="minorEastAsia" w:hAnsiTheme="minorHAnsi" w:cstheme="minorBidi"/>
            <w:sz w:val="22"/>
            <w:szCs w:val="22"/>
          </w:rPr>
          <w:tab/>
        </w:r>
        <w:r w:rsidRPr="0069001F">
          <w:rPr>
            <w:rStyle w:val="Hyperlink"/>
            <w:rFonts w:eastAsiaTheme="minorEastAsia"/>
          </w:rPr>
          <w:t>Language</w:t>
        </w:r>
        <w:r>
          <w:rPr>
            <w:webHidden/>
          </w:rPr>
          <w:tab/>
        </w:r>
        <w:r>
          <w:rPr>
            <w:webHidden/>
          </w:rPr>
          <w:fldChar w:fldCharType="begin"/>
        </w:r>
        <w:r>
          <w:rPr>
            <w:webHidden/>
          </w:rPr>
          <w:instrText xml:space="preserve"> PAGEREF _Toc135825022 \h </w:instrText>
        </w:r>
        <w:r>
          <w:rPr>
            <w:webHidden/>
          </w:rPr>
        </w:r>
        <w:r>
          <w:rPr>
            <w:webHidden/>
          </w:rPr>
          <w:fldChar w:fldCharType="separate"/>
        </w:r>
        <w:r>
          <w:rPr>
            <w:webHidden/>
          </w:rPr>
          <w:t>155</w:t>
        </w:r>
        <w:r>
          <w:rPr>
            <w:webHidden/>
          </w:rPr>
          <w:fldChar w:fldCharType="end"/>
        </w:r>
      </w:hyperlink>
    </w:p>
    <w:p w14:paraId="4253E9D2" w14:textId="3EF54161" w:rsidR="00794BAD" w:rsidRDefault="00794BAD">
      <w:pPr>
        <w:pStyle w:val="TOC3"/>
        <w:rPr>
          <w:rFonts w:asciiTheme="minorHAnsi" w:eastAsiaTheme="minorEastAsia" w:hAnsiTheme="minorHAnsi" w:cstheme="minorBidi"/>
          <w:sz w:val="22"/>
          <w:szCs w:val="22"/>
        </w:rPr>
      </w:pPr>
      <w:hyperlink w:anchor="_Toc135825023" w:history="1">
        <w:r w:rsidRPr="0069001F">
          <w:rPr>
            <w:rStyle w:val="Hyperlink"/>
            <w:rFonts w:eastAsiaTheme="minorEastAsia"/>
          </w:rPr>
          <w:t>5.</w:t>
        </w:r>
        <w:r>
          <w:rPr>
            <w:rFonts w:asciiTheme="minorHAnsi" w:eastAsiaTheme="minorEastAsia" w:hAnsiTheme="minorHAnsi" w:cstheme="minorBidi"/>
            <w:sz w:val="22"/>
            <w:szCs w:val="22"/>
          </w:rPr>
          <w:tab/>
        </w:r>
        <w:r w:rsidRPr="0069001F">
          <w:rPr>
            <w:rStyle w:val="Hyperlink"/>
            <w:rFonts w:eastAsiaTheme="minorEastAsia"/>
          </w:rPr>
          <w:t>Headings</w:t>
        </w:r>
        <w:r>
          <w:rPr>
            <w:webHidden/>
          </w:rPr>
          <w:tab/>
        </w:r>
        <w:r>
          <w:rPr>
            <w:webHidden/>
          </w:rPr>
          <w:fldChar w:fldCharType="begin"/>
        </w:r>
        <w:r>
          <w:rPr>
            <w:webHidden/>
          </w:rPr>
          <w:instrText xml:space="preserve"> PAGEREF _Toc135825023 \h </w:instrText>
        </w:r>
        <w:r>
          <w:rPr>
            <w:webHidden/>
          </w:rPr>
        </w:r>
        <w:r>
          <w:rPr>
            <w:webHidden/>
          </w:rPr>
          <w:fldChar w:fldCharType="separate"/>
        </w:r>
        <w:r>
          <w:rPr>
            <w:webHidden/>
          </w:rPr>
          <w:t>155</w:t>
        </w:r>
        <w:r>
          <w:rPr>
            <w:webHidden/>
          </w:rPr>
          <w:fldChar w:fldCharType="end"/>
        </w:r>
      </w:hyperlink>
    </w:p>
    <w:p w14:paraId="283DE586" w14:textId="086189C1" w:rsidR="00794BAD" w:rsidRDefault="00794BAD">
      <w:pPr>
        <w:pStyle w:val="TOC3"/>
        <w:rPr>
          <w:rFonts w:asciiTheme="minorHAnsi" w:eastAsiaTheme="minorEastAsia" w:hAnsiTheme="minorHAnsi" w:cstheme="minorBidi"/>
          <w:sz w:val="22"/>
          <w:szCs w:val="22"/>
        </w:rPr>
      </w:pPr>
      <w:hyperlink w:anchor="_Toc135825024" w:history="1">
        <w:r w:rsidRPr="0069001F">
          <w:rPr>
            <w:rStyle w:val="Hyperlink"/>
            <w:rFonts w:eastAsiaTheme="minorEastAsia"/>
          </w:rPr>
          <w:t>6.</w:t>
        </w:r>
        <w:r>
          <w:rPr>
            <w:rFonts w:asciiTheme="minorHAnsi" w:eastAsiaTheme="minorEastAsia" w:hAnsiTheme="minorHAnsi" w:cstheme="minorBidi"/>
            <w:sz w:val="22"/>
            <w:szCs w:val="22"/>
          </w:rPr>
          <w:tab/>
        </w:r>
        <w:r w:rsidRPr="0069001F">
          <w:rPr>
            <w:rStyle w:val="Hyperlink"/>
            <w:rFonts w:eastAsiaTheme="minorEastAsia"/>
          </w:rPr>
          <w:t>Communications</w:t>
        </w:r>
        <w:r>
          <w:rPr>
            <w:webHidden/>
          </w:rPr>
          <w:tab/>
        </w:r>
        <w:r>
          <w:rPr>
            <w:webHidden/>
          </w:rPr>
          <w:fldChar w:fldCharType="begin"/>
        </w:r>
        <w:r>
          <w:rPr>
            <w:webHidden/>
          </w:rPr>
          <w:instrText xml:space="preserve"> PAGEREF _Toc135825024 \h </w:instrText>
        </w:r>
        <w:r>
          <w:rPr>
            <w:webHidden/>
          </w:rPr>
        </w:r>
        <w:r>
          <w:rPr>
            <w:webHidden/>
          </w:rPr>
          <w:fldChar w:fldCharType="separate"/>
        </w:r>
        <w:r>
          <w:rPr>
            <w:webHidden/>
          </w:rPr>
          <w:t>155</w:t>
        </w:r>
        <w:r>
          <w:rPr>
            <w:webHidden/>
          </w:rPr>
          <w:fldChar w:fldCharType="end"/>
        </w:r>
      </w:hyperlink>
    </w:p>
    <w:p w14:paraId="699AFD0D" w14:textId="4ADF7551" w:rsidR="00794BAD" w:rsidRDefault="00794BAD">
      <w:pPr>
        <w:pStyle w:val="TOC3"/>
        <w:rPr>
          <w:rFonts w:asciiTheme="minorHAnsi" w:eastAsiaTheme="minorEastAsia" w:hAnsiTheme="minorHAnsi" w:cstheme="minorBidi"/>
          <w:sz w:val="22"/>
          <w:szCs w:val="22"/>
        </w:rPr>
      </w:pPr>
      <w:hyperlink w:anchor="_Toc135825025" w:history="1">
        <w:r w:rsidRPr="0069001F">
          <w:rPr>
            <w:rStyle w:val="Hyperlink"/>
            <w:rFonts w:eastAsiaTheme="minorEastAsia"/>
          </w:rPr>
          <w:t>7.</w:t>
        </w:r>
        <w:r>
          <w:rPr>
            <w:rFonts w:asciiTheme="minorHAnsi" w:eastAsiaTheme="minorEastAsia" w:hAnsiTheme="minorHAnsi" w:cstheme="minorBidi"/>
            <w:sz w:val="22"/>
            <w:szCs w:val="22"/>
          </w:rPr>
          <w:tab/>
        </w:r>
        <w:r w:rsidRPr="0069001F">
          <w:rPr>
            <w:rStyle w:val="Hyperlink"/>
            <w:rFonts w:eastAsiaTheme="minorEastAsia"/>
          </w:rPr>
          <w:t>Location</w:t>
        </w:r>
        <w:r>
          <w:rPr>
            <w:webHidden/>
          </w:rPr>
          <w:tab/>
        </w:r>
        <w:r>
          <w:rPr>
            <w:webHidden/>
          </w:rPr>
          <w:fldChar w:fldCharType="begin"/>
        </w:r>
        <w:r>
          <w:rPr>
            <w:webHidden/>
          </w:rPr>
          <w:instrText xml:space="preserve"> PAGEREF _Toc135825025 \h </w:instrText>
        </w:r>
        <w:r>
          <w:rPr>
            <w:webHidden/>
          </w:rPr>
        </w:r>
        <w:r>
          <w:rPr>
            <w:webHidden/>
          </w:rPr>
          <w:fldChar w:fldCharType="separate"/>
        </w:r>
        <w:r>
          <w:rPr>
            <w:webHidden/>
          </w:rPr>
          <w:t>155</w:t>
        </w:r>
        <w:r>
          <w:rPr>
            <w:webHidden/>
          </w:rPr>
          <w:fldChar w:fldCharType="end"/>
        </w:r>
      </w:hyperlink>
    </w:p>
    <w:p w14:paraId="79EABE7A" w14:textId="38E7A432" w:rsidR="00794BAD" w:rsidRDefault="00794BAD">
      <w:pPr>
        <w:pStyle w:val="TOC3"/>
        <w:rPr>
          <w:rFonts w:asciiTheme="minorHAnsi" w:eastAsiaTheme="minorEastAsia" w:hAnsiTheme="minorHAnsi" w:cstheme="minorBidi"/>
          <w:sz w:val="22"/>
          <w:szCs w:val="22"/>
        </w:rPr>
      </w:pPr>
      <w:hyperlink w:anchor="_Toc135825026" w:history="1">
        <w:r w:rsidRPr="0069001F">
          <w:rPr>
            <w:rStyle w:val="Hyperlink"/>
            <w:rFonts w:eastAsiaTheme="minorEastAsia"/>
          </w:rPr>
          <w:t>8.</w:t>
        </w:r>
        <w:r>
          <w:rPr>
            <w:rFonts w:asciiTheme="minorHAnsi" w:eastAsiaTheme="minorEastAsia" w:hAnsiTheme="minorHAnsi" w:cstheme="minorBidi"/>
            <w:sz w:val="22"/>
            <w:szCs w:val="22"/>
          </w:rPr>
          <w:tab/>
        </w:r>
        <w:r w:rsidRPr="0069001F">
          <w:rPr>
            <w:rStyle w:val="Hyperlink"/>
            <w:rFonts w:eastAsiaTheme="minorEastAsia"/>
          </w:rPr>
          <w:t>Authority of Member in Charge</w:t>
        </w:r>
        <w:r>
          <w:rPr>
            <w:webHidden/>
          </w:rPr>
          <w:tab/>
        </w:r>
        <w:r>
          <w:rPr>
            <w:webHidden/>
          </w:rPr>
          <w:fldChar w:fldCharType="begin"/>
        </w:r>
        <w:r>
          <w:rPr>
            <w:webHidden/>
          </w:rPr>
          <w:instrText xml:space="preserve"> PAGEREF _Toc135825026 \h </w:instrText>
        </w:r>
        <w:r>
          <w:rPr>
            <w:webHidden/>
          </w:rPr>
        </w:r>
        <w:r>
          <w:rPr>
            <w:webHidden/>
          </w:rPr>
          <w:fldChar w:fldCharType="separate"/>
        </w:r>
        <w:r>
          <w:rPr>
            <w:webHidden/>
          </w:rPr>
          <w:t>156</w:t>
        </w:r>
        <w:r>
          <w:rPr>
            <w:webHidden/>
          </w:rPr>
          <w:fldChar w:fldCharType="end"/>
        </w:r>
      </w:hyperlink>
    </w:p>
    <w:p w14:paraId="3D9A3798" w14:textId="613AD678" w:rsidR="00794BAD" w:rsidRDefault="00794BAD">
      <w:pPr>
        <w:pStyle w:val="TOC3"/>
        <w:rPr>
          <w:rFonts w:asciiTheme="minorHAnsi" w:eastAsiaTheme="minorEastAsia" w:hAnsiTheme="minorHAnsi" w:cstheme="minorBidi"/>
          <w:sz w:val="22"/>
          <w:szCs w:val="22"/>
        </w:rPr>
      </w:pPr>
      <w:hyperlink w:anchor="_Toc135825027" w:history="1">
        <w:r w:rsidRPr="0069001F">
          <w:rPr>
            <w:rStyle w:val="Hyperlink"/>
            <w:rFonts w:eastAsiaTheme="minorEastAsia"/>
          </w:rPr>
          <w:t>9.</w:t>
        </w:r>
        <w:r>
          <w:rPr>
            <w:rFonts w:asciiTheme="minorHAnsi" w:eastAsiaTheme="minorEastAsia" w:hAnsiTheme="minorHAnsi" w:cstheme="minorBidi"/>
            <w:sz w:val="22"/>
            <w:szCs w:val="22"/>
          </w:rPr>
          <w:tab/>
        </w:r>
        <w:r w:rsidRPr="0069001F">
          <w:rPr>
            <w:rStyle w:val="Hyperlink"/>
            <w:rFonts w:eastAsiaTheme="minorEastAsia"/>
          </w:rPr>
          <w:t>Authorized Representatives</w:t>
        </w:r>
        <w:r>
          <w:rPr>
            <w:webHidden/>
          </w:rPr>
          <w:tab/>
        </w:r>
        <w:r>
          <w:rPr>
            <w:webHidden/>
          </w:rPr>
          <w:fldChar w:fldCharType="begin"/>
        </w:r>
        <w:r>
          <w:rPr>
            <w:webHidden/>
          </w:rPr>
          <w:instrText xml:space="preserve"> PAGEREF _Toc135825027 \h </w:instrText>
        </w:r>
        <w:r>
          <w:rPr>
            <w:webHidden/>
          </w:rPr>
        </w:r>
        <w:r>
          <w:rPr>
            <w:webHidden/>
          </w:rPr>
          <w:fldChar w:fldCharType="separate"/>
        </w:r>
        <w:r>
          <w:rPr>
            <w:webHidden/>
          </w:rPr>
          <w:t>156</w:t>
        </w:r>
        <w:r>
          <w:rPr>
            <w:webHidden/>
          </w:rPr>
          <w:fldChar w:fldCharType="end"/>
        </w:r>
      </w:hyperlink>
    </w:p>
    <w:p w14:paraId="6053A400" w14:textId="06E2B247" w:rsidR="00794BAD" w:rsidRDefault="00794BAD">
      <w:pPr>
        <w:pStyle w:val="TOC3"/>
        <w:rPr>
          <w:rFonts w:asciiTheme="minorHAnsi" w:eastAsiaTheme="minorEastAsia" w:hAnsiTheme="minorHAnsi" w:cstheme="minorBidi"/>
          <w:sz w:val="22"/>
          <w:szCs w:val="22"/>
        </w:rPr>
      </w:pPr>
      <w:hyperlink w:anchor="_Toc135825028" w:history="1">
        <w:r w:rsidRPr="0069001F">
          <w:rPr>
            <w:rStyle w:val="Hyperlink"/>
            <w:rFonts w:eastAsiaTheme="minorEastAsia"/>
          </w:rPr>
          <w:t>10.</w:t>
        </w:r>
        <w:r>
          <w:rPr>
            <w:rFonts w:asciiTheme="minorHAnsi" w:eastAsiaTheme="minorEastAsia" w:hAnsiTheme="minorHAnsi" w:cstheme="minorBidi"/>
            <w:sz w:val="22"/>
            <w:szCs w:val="22"/>
          </w:rPr>
          <w:tab/>
        </w:r>
        <w:r w:rsidRPr="0069001F">
          <w:rPr>
            <w:rStyle w:val="Hyperlink"/>
            <w:rFonts w:eastAsiaTheme="minorEastAsia"/>
          </w:rPr>
          <w:t>Fraud and Corruption</w:t>
        </w:r>
        <w:r>
          <w:rPr>
            <w:webHidden/>
          </w:rPr>
          <w:tab/>
        </w:r>
        <w:r>
          <w:rPr>
            <w:webHidden/>
          </w:rPr>
          <w:fldChar w:fldCharType="begin"/>
        </w:r>
        <w:r>
          <w:rPr>
            <w:webHidden/>
          </w:rPr>
          <w:instrText xml:space="preserve"> PAGEREF _Toc135825028 \h </w:instrText>
        </w:r>
        <w:r>
          <w:rPr>
            <w:webHidden/>
          </w:rPr>
        </w:r>
        <w:r>
          <w:rPr>
            <w:webHidden/>
          </w:rPr>
          <w:fldChar w:fldCharType="separate"/>
        </w:r>
        <w:r>
          <w:rPr>
            <w:webHidden/>
          </w:rPr>
          <w:t>156</w:t>
        </w:r>
        <w:r>
          <w:rPr>
            <w:webHidden/>
          </w:rPr>
          <w:fldChar w:fldCharType="end"/>
        </w:r>
      </w:hyperlink>
    </w:p>
    <w:p w14:paraId="03C76F6B" w14:textId="6BB8DAFC" w:rsidR="00794BAD" w:rsidRDefault="00794BAD">
      <w:pPr>
        <w:pStyle w:val="TOC2"/>
        <w:rPr>
          <w:rFonts w:asciiTheme="minorHAnsi" w:eastAsiaTheme="minorEastAsia" w:hAnsiTheme="minorHAnsi" w:cstheme="minorBidi"/>
          <w:sz w:val="22"/>
          <w:szCs w:val="22"/>
        </w:rPr>
      </w:pPr>
      <w:hyperlink w:anchor="_Toc135825029" w:history="1">
        <w:r w:rsidRPr="0069001F">
          <w:rPr>
            <w:rStyle w:val="Hyperlink"/>
            <w:rFonts w:eastAsiaTheme="minorEastAsia"/>
          </w:rPr>
          <w:t>B.  Commencement, Completion, Modification and Termination of Contract</w:t>
        </w:r>
        <w:r>
          <w:rPr>
            <w:webHidden/>
          </w:rPr>
          <w:tab/>
        </w:r>
        <w:r>
          <w:rPr>
            <w:webHidden/>
          </w:rPr>
          <w:fldChar w:fldCharType="begin"/>
        </w:r>
        <w:r>
          <w:rPr>
            <w:webHidden/>
          </w:rPr>
          <w:instrText xml:space="preserve"> PAGEREF _Toc135825029 \h </w:instrText>
        </w:r>
        <w:r>
          <w:rPr>
            <w:webHidden/>
          </w:rPr>
        </w:r>
        <w:r>
          <w:rPr>
            <w:webHidden/>
          </w:rPr>
          <w:fldChar w:fldCharType="separate"/>
        </w:r>
        <w:r>
          <w:rPr>
            <w:webHidden/>
          </w:rPr>
          <w:t>156</w:t>
        </w:r>
        <w:r>
          <w:rPr>
            <w:webHidden/>
          </w:rPr>
          <w:fldChar w:fldCharType="end"/>
        </w:r>
      </w:hyperlink>
    </w:p>
    <w:p w14:paraId="150A0010" w14:textId="4FDF63FC" w:rsidR="00794BAD" w:rsidRDefault="00794BAD">
      <w:pPr>
        <w:pStyle w:val="TOC3"/>
        <w:rPr>
          <w:rFonts w:asciiTheme="minorHAnsi" w:eastAsiaTheme="minorEastAsia" w:hAnsiTheme="minorHAnsi" w:cstheme="minorBidi"/>
          <w:sz w:val="22"/>
          <w:szCs w:val="22"/>
        </w:rPr>
      </w:pPr>
      <w:hyperlink w:anchor="_Toc135825030" w:history="1">
        <w:r w:rsidRPr="0069001F">
          <w:rPr>
            <w:rStyle w:val="Hyperlink"/>
            <w:rFonts w:eastAsiaTheme="minorEastAsia"/>
          </w:rPr>
          <w:t>11.</w:t>
        </w:r>
        <w:r>
          <w:rPr>
            <w:rFonts w:asciiTheme="minorHAnsi" w:eastAsiaTheme="minorEastAsia" w:hAnsiTheme="minorHAnsi" w:cstheme="minorBidi"/>
            <w:sz w:val="22"/>
            <w:szCs w:val="22"/>
          </w:rPr>
          <w:tab/>
        </w:r>
        <w:r w:rsidRPr="0069001F">
          <w:rPr>
            <w:rStyle w:val="Hyperlink"/>
            <w:rFonts w:eastAsiaTheme="minorEastAsia"/>
          </w:rPr>
          <w:t>Effectiveness of Contract</w:t>
        </w:r>
        <w:r>
          <w:rPr>
            <w:webHidden/>
          </w:rPr>
          <w:tab/>
        </w:r>
        <w:r>
          <w:rPr>
            <w:webHidden/>
          </w:rPr>
          <w:fldChar w:fldCharType="begin"/>
        </w:r>
        <w:r>
          <w:rPr>
            <w:webHidden/>
          </w:rPr>
          <w:instrText xml:space="preserve"> PAGEREF _Toc135825030 \h </w:instrText>
        </w:r>
        <w:r>
          <w:rPr>
            <w:webHidden/>
          </w:rPr>
        </w:r>
        <w:r>
          <w:rPr>
            <w:webHidden/>
          </w:rPr>
          <w:fldChar w:fldCharType="separate"/>
        </w:r>
        <w:r>
          <w:rPr>
            <w:webHidden/>
          </w:rPr>
          <w:t>156</w:t>
        </w:r>
        <w:r>
          <w:rPr>
            <w:webHidden/>
          </w:rPr>
          <w:fldChar w:fldCharType="end"/>
        </w:r>
      </w:hyperlink>
    </w:p>
    <w:p w14:paraId="3BB13563" w14:textId="696995AD" w:rsidR="00794BAD" w:rsidRDefault="00794BAD">
      <w:pPr>
        <w:pStyle w:val="TOC3"/>
        <w:rPr>
          <w:rFonts w:asciiTheme="minorHAnsi" w:eastAsiaTheme="minorEastAsia" w:hAnsiTheme="minorHAnsi" w:cstheme="minorBidi"/>
          <w:sz w:val="22"/>
          <w:szCs w:val="22"/>
        </w:rPr>
      </w:pPr>
      <w:hyperlink w:anchor="_Toc135825031" w:history="1">
        <w:r w:rsidRPr="0069001F">
          <w:rPr>
            <w:rStyle w:val="Hyperlink"/>
            <w:rFonts w:eastAsiaTheme="minorEastAsia"/>
          </w:rPr>
          <w:t>12.</w:t>
        </w:r>
        <w:r>
          <w:rPr>
            <w:rFonts w:asciiTheme="minorHAnsi" w:eastAsiaTheme="minorEastAsia" w:hAnsiTheme="minorHAnsi" w:cstheme="minorBidi"/>
            <w:sz w:val="22"/>
            <w:szCs w:val="22"/>
          </w:rPr>
          <w:tab/>
        </w:r>
        <w:r w:rsidRPr="0069001F">
          <w:rPr>
            <w:rStyle w:val="Hyperlink"/>
            <w:rFonts w:eastAsiaTheme="minorEastAsia"/>
          </w:rPr>
          <w:t>Termination of Contract for Failure to Become Effective</w:t>
        </w:r>
        <w:r>
          <w:rPr>
            <w:webHidden/>
          </w:rPr>
          <w:tab/>
        </w:r>
        <w:r>
          <w:rPr>
            <w:webHidden/>
          </w:rPr>
          <w:fldChar w:fldCharType="begin"/>
        </w:r>
        <w:r>
          <w:rPr>
            <w:webHidden/>
          </w:rPr>
          <w:instrText xml:space="preserve"> PAGEREF _Toc135825031 \h </w:instrText>
        </w:r>
        <w:r>
          <w:rPr>
            <w:webHidden/>
          </w:rPr>
        </w:r>
        <w:r>
          <w:rPr>
            <w:webHidden/>
          </w:rPr>
          <w:fldChar w:fldCharType="separate"/>
        </w:r>
        <w:r>
          <w:rPr>
            <w:webHidden/>
          </w:rPr>
          <w:t>156</w:t>
        </w:r>
        <w:r>
          <w:rPr>
            <w:webHidden/>
          </w:rPr>
          <w:fldChar w:fldCharType="end"/>
        </w:r>
      </w:hyperlink>
    </w:p>
    <w:p w14:paraId="1859ED0F" w14:textId="5F29A854" w:rsidR="00794BAD" w:rsidRDefault="00794BAD">
      <w:pPr>
        <w:pStyle w:val="TOC3"/>
        <w:rPr>
          <w:rFonts w:asciiTheme="minorHAnsi" w:eastAsiaTheme="minorEastAsia" w:hAnsiTheme="minorHAnsi" w:cstheme="minorBidi"/>
          <w:sz w:val="22"/>
          <w:szCs w:val="22"/>
        </w:rPr>
      </w:pPr>
      <w:hyperlink w:anchor="_Toc135825032" w:history="1">
        <w:r w:rsidRPr="0069001F">
          <w:rPr>
            <w:rStyle w:val="Hyperlink"/>
            <w:rFonts w:eastAsiaTheme="minorEastAsia"/>
          </w:rPr>
          <w:t>13.</w:t>
        </w:r>
        <w:r>
          <w:rPr>
            <w:rFonts w:asciiTheme="minorHAnsi" w:eastAsiaTheme="minorEastAsia" w:hAnsiTheme="minorHAnsi" w:cstheme="minorBidi"/>
            <w:sz w:val="22"/>
            <w:szCs w:val="22"/>
          </w:rPr>
          <w:tab/>
        </w:r>
        <w:r w:rsidRPr="0069001F">
          <w:rPr>
            <w:rStyle w:val="Hyperlink"/>
            <w:rFonts w:eastAsiaTheme="minorEastAsia"/>
          </w:rPr>
          <w:t>Commencement of Services</w:t>
        </w:r>
        <w:r>
          <w:rPr>
            <w:webHidden/>
          </w:rPr>
          <w:tab/>
        </w:r>
        <w:r>
          <w:rPr>
            <w:webHidden/>
          </w:rPr>
          <w:fldChar w:fldCharType="begin"/>
        </w:r>
        <w:r>
          <w:rPr>
            <w:webHidden/>
          </w:rPr>
          <w:instrText xml:space="preserve"> PAGEREF _Toc135825032 \h </w:instrText>
        </w:r>
        <w:r>
          <w:rPr>
            <w:webHidden/>
          </w:rPr>
        </w:r>
        <w:r>
          <w:rPr>
            <w:webHidden/>
          </w:rPr>
          <w:fldChar w:fldCharType="separate"/>
        </w:r>
        <w:r>
          <w:rPr>
            <w:webHidden/>
          </w:rPr>
          <w:t>157</w:t>
        </w:r>
        <w:r>
          <w:rPr>
            <w:webHidden/>
          </w:rPr>
          <w:fldChar w:fldCharType="end"/>
        </w:r>
      </w:hyperlink>
    </w:p>
    <w:p w14:paraId="4CE826F9" w14:textId="78FDE62F" w:rsidR="00794BAD" w:rsidRDefault="00794BAD">
      <w:pPr>
        <w:pStyle w:val="TOC3"/>
        <w:rPr>
          <w:rFonts w:asciiTheme="minorHAnsi" w:eastAsiaTheme="minorEastAsia" w:hAnsiTheme="minorHAnsi" w:cstheme="minorBidi"/>
          <w:sz w:val="22"/>
          <w:szCs w:val="22"/>
        </w:rPr>
      </w:pPr>
      <w:hyperlink w:anchor="_Toc135825033" w:history="1">
        <w:r w:rsidRPr="0069001F">
          <w:rPr>
            <w:rStyle w:val="Hyperlink"/>
            <w:rFonts w:eastAsiaTheme="minorEastAsia"/>
          </w:rPr>
          <w:t>14.</w:t>
        </w:r>
        <w:r>
          <w:rPr>
            <w:rFonts w:asciiTheme="minorHAnsi" w:eastAsiaTheme="minorEastAsia" w:hAnsiTheme="minorHAnsi" w:cstheme="minorBidi"/>
            <w:sz w:val="22"/>
            <w:szCs w:val="22"/>
          </w:rPr>
          <w:tab/>
        </w:r>
        <w:r w:rsidRPr="0069001F">
          <w:rPr>
            <w:rStyle w:val="Hyperlink"/>
            <w:rFonts w:eastAsiaTheme="minorEastAsia"/>
          </w:rPr>
          <w:t>Expiration of Contract</w:t>
        </w:r>
        <w:r>
          <w:rPr>
            <w:webHidden/>
          </w:rPr>
          <w:tab/>
        </w:r>
        <w:r>
          <w:rPr>
            <w:webHidden/>
          </w:rPr>
          <w:fldChar w:fldCharType="begin"/>
        </w:r>
        <w:r>
          <w:rPr>
            <w:webHidden/>
          </w:rPr>
          <w:instrText xml:space="preserve"> PAGEREF _Toc135825033 \h </w:instrText>
        </w:r>
        <w:r>
          <w:rPr>
            <w:webHidden/>
          </w:rPr>
        </w:r>
        <w:r>
          <w:rPr>
            <w:webHidden/>
          </w:rPr>
          <w:fldChar w:fldCharType="separate"/>
        </w:r>
        <w:r>
          <w:rPr>
            <w:webHidden/>
          </w:rPr>
          <w:t>157</w:t>
        </w:r>
        <w:r>
          <w:rPr>
            <w:webHidden/>
          </w:rPr>
          <w:fldChar w:fldCharType="end"/>
        </w:r>
      </w:hyperlink>
    </w:p>
    <w:p w14:paraId="012C0616" w14:textId="23877346" w:rsidR="00794BAD" w:rsidRDefault="00794BAD">
      <w:pPr>
        <w:pStyle w:val="TOC3"/>
        <w:rPr>
          <w:rFonts w:asciiTheme="minorHAnsi" w:eastAsiaTheme="minorEastAsia" w:hAnsiTheme="minorHAnsi" w:cstheme="minorBidi"/>
          <w:sz w:val="22"/>
          <w:szCs w:val="22"/>
        </w:rPr>
      </w:pPr>
      <w:hyperlink w:anchor="_Toc135825034" w:history="1">
        <w:r w:rsidRPr="0069001F">
          <w:rPr>
            <w:rStyle w:val="Hyperlink"/>
            <w:rFonts w:eastAsiaTheme="minorEastAsia"/>
          </w:rPr>
          <w:t>15.</w:t>
        </w:r>
        <w:r>
          <w:rPr>
            <w:rFonts w:asciiTheme="minorHAnsi" w:eastAsiaTheme="minorEastAsia" w:hAnsiTheme="minorHAnsi" w:cstheme="minorBidi"/>
            <w:sz w:val="22"/>
            <w:szCs w:val="22"/>
          </w:rPr>
          <w:tab/>
        </w:r>
        <w:r w:rsidRPr="0069001F">
          <w:rPr>
            <w:rStyle w:val="Hyperlink"/>
            <w:rFonts w:eastAsiaTheme="minorEastAsia"/>
          </w:rPr>
          <w:t>Entire Agreement</w:t>
        </w:r>
        <w:r>
          <w:rPr>
            <w:webHidden/>
          </w:rPr>
          <w:tab/>
        </w:r>
        <w:r>
          <w:rPr>
            <w:webHidden/>
          </w:rPr>
          <w:fldChar w:fldCharType="begin"/>
        </w:r>
        <w:r>
          <w:rPr>
            <w:webHidden/>
          </w:rPr>
          <w:instrText xml:space="preserve"> PAGEREF _Toc135825034 \h </w:instrText>
        </w:r>
        <w:r>
          <w:rPr>
            <w:webHidden/>
          </w:rPr>
        </w:r>
        <w:r>
          <w:rPr>
            <w:webHidden/>
          </w:rPr>
          <w:fldChar w:fldCharType="separate"/>
        </w:r>
        <w:r>
          <w:rPr>
            <w:webHidden/>
          </w:rPr>
          <w:t>157</w:t>
        </w:r>
        <w:r>
          <w:rPr>
            <w:webHidden/>
          </w:rPr>
          <w:fldChar w:fldCharType="end"/>
        </w:r>
      </w:hyperlink>
    </w:p>
    <w:p w14:paraId="10F2357D" w14:textId="40A82485" w:rsidR="00794BAD" w:rsidRDefault="00794BAD">
      <w:pPr>
        <w:pStyle w:val="TOC3"/>
        <w:rPr>
          <w:rFonts w:asciiTheme="minorHAnsi" w:eastAsiaTheme="minorEastAsia" w:hAnsiTheme="minorHAnsi" w:cstheme="minorBidi"/>
          <w:sz w:val="22"/>
          <w:szCs w:val="22"/>
        </w:rPr>
      </w:pPr>
      <w:hyperlink w:anchor="_Toc135825035" w:history="1">
        <w:r w:rsidRPr="0069001F">
          <w:rPr>
            <w:rStyle w:val="Hyperlink"/>
            <w:rFonts w:eastAsiaTheme="minorEastAsia"/>
          </w:rPr>
          <w:t>16.</w:t>
        </w:r>
        <w:r>
          <w:rPr>
            <w:rFonts w:asciiTheme="minorHAnsi" w:eastAsiaTheme="minorEastAsia" w:hAnsiTheme="minorHAnsi" w:cstheme="minorBidi"/>
            <w:sz w:val="22"/>
            <w:szCs w:val="22"/>
          </w:rPr>
          <w:tab/>
        </w:r>
        <w:r w:rsidRPr="0069001F">
          <w:rPr>
            <w:rStyle w:val="Hyperlink"/>
            <w:rFonts w:eastAsiaTheme="minorEastAsia"/>
          </w:rPr>
          <w:t>Modifications or Variations</w:t>
        </w:r>
        <w:r>
          <w:rPr>
            <w:webHidden/>
          </w:rPr>
          <w:tab/>
        </w:r>
        <w:r>
          <w:rPr>
            <w:webHidden/>
          </w:rPr>
          <w:fldChar w:fldCharType="begin"/>
        </w:r>
        <w:r>
          <w:rPr>
            <w:webHidden/>
          </w:rPr>
          <w:instrText xml:space="preserve"> PAGEREF _Toc135825035 \h </w:instrText>
        </w:r>
        <w:r>
          <w:rPr>
            <w:webHidden/>
          </w:rPr>
        </w:r>
        <w:r>
          <w:rPr>
            <w:webHidden/>
          </w:rPr>
          <w:fldChar w:fldCharType="separate"/>
        </w:r>
        <w:r>
          <w:rPr>
            <w:webHidden/>
          </w:rPr>
          <w:t>157</w:t>
        </w:r>
        <w:r>
          <w:rPr>
            <w:webHidden/>
          </w:rPr>
          <w:fldChar w:fldCharType="end"/>
        </w:r>
      </w:hyperlink>
    </w:p>
    <w:p w14:paraId="36FAB86E" w14:textId="0B75D5D7" w:rsidR="00794BAD" w:rsidRDefault="00794BAD">
      <w:pPr>
        <w:pStyle w:val="TOC3"/>
        <w:rPr>
          <w:rFonts w:asciiTheme="minorHAnsi" w:eastAsiaTheme="minorEastAsia" w:hAnsiTheme="minorHAnsi" w:cstheme="minorBidi"/>
          <w:sz w:val="22"/>
          <w:szCs w:val="22"/>
        </w:rPr>
      </w:pPr>
      <w:hyperlink w:anchor="_Toc135825036" w:history="1">
        <w:r w:rsidRPr="0069001F">
          <w:rPr>
            <w:rStyle w:val="Hyperlink"/>
            <w:rFonts w:eastAsiaTheme="minorEastAsia"/>
          </w:rPr>
          <w:t>17.</w:t>
        </w:r>
        <w:r>
          <w:rPr>
            <w:rFonts w:asciiTheme="minorHAnsi" w:eastAsiaTheme="minorEastAsia" w:hAnsiTheme="minorHAnsi" w:cstheme="minorBidi"/>
            <w:sz w:val="22"/>
            <w:szCs w:val="22"/>
          </w:rPr>
          <w:tab/>
        </w:r>
        <w:r w:rsidRPr="0069001F">
          <w:rPr>
            <w:rStyle w:val="Hyperlink"/>
            <w:rFonts w:eastAsiaTheme="minorEastAsia"/>
          </w:rPr>
          <w:t>Force Majeure</w:t>
        </w:r>
        <w:r>
          <w:rPr>
            <w:webHidden/>
          </w:rPr>
          <w:tab/>
        </w:r>
        <w:r>
          <w:rPr>
            <w:webHidden/>
          </w:rPr>
          <w:fldChar w:fldCharType="begin"/>
        </w:r>
        <w:r>
          <w:rPr>
            <w:webHidden/>
          </w:rPr>
          <w:instrText xml:space="preserve"> PAGEREF _Toc135825036 \h </w:instrText>
        </w:r>
        <w:r>
          <w:rPr>
            <w:webHidden/>
          </w:rPr>
        </w:r>
        <w:r>
          <w:rPr>
            <w:webHidden/>
          </w:rPr>
          <w:fldChar w:fldCharType="separate"/>
        </w:r>
        <w:r>
          <w:rPr>
            <w:webHidden/>
          </w:rPr>
          <w:t>157</w:t>
        </w:r>
        <w:r>
          <w:rPr>
            <w:webHidden/>
          </w:rPr>
          <w:fldChar w:fldCharType="end"/>
        </w:r>
      </w:hyperlink>
    </w:p>
    <w:p w14:paraId="4B8225E5" w14:textId="4E22AE2C" w:rsidR="00794BAD" w:rsidRDefault="00794BAD">
      <w:pPr>
        <w:pStyle w:val="TOC3"/>
        <w:rPr>
          <w:rFonts w:asciiTheme="minorHAnsi" w:eastAsiaTheme="minorEastAsia" w:hAnsiTheme="minorHAnsi" w:cstheme="minorBidi"/>
          <w:sz w:val="22"/>
          <w:szCs w:val="22"/>
        </w:rPr>
      </w:pPr>
      <w:hyperlink w:anchor="_Toc135825037" w:history="1">
        <w:r w:rsidRPr="0069001F">
          <w:rPr>
            <w:rStyle w:val="Hyperlink"/>
            <w:rFonts w:eastAsiaTheme="minorEastAsia"/>
          </w:rPr>
          <w:t>18.</w:t>
        </w:r>
        <w:r>
          <w:rPr>
            <w:rFonts w:asciiTheme="minorHAnsi" w:eastAsiaTheme="minorEastAsia" w:hAnsiTheme="minorHAnsi" w:cstheme="minorBidi"/>
            <w:sz w:val="22"/>
            <w:szCs w:val="22"/>
          </w:rPr>
          <w:tab/>
        </w:r>
        <w:r w:rsidRPr="0069001F">
          <w:rPr>
            <w:rStyle w:val="Hyperlink"/>
            <w:rFonts w:eastAsiaTheme="minorEastAsia"/>
          </w:rPr>
          <w:t>Suspension</w:t>
        </w:r>
        <w:r>
          <w:rPr>
            <w:webHidden/>
          </w:rPr>
          <w:tab/>
        </w:r>
        <w:r>
          <w:rPr>
            <w:webHidden/>
          </w:rPr>
          <w:fldChar w:fldCharType="begin"/>
        </w:r>
        <w:r>
          <w:rPr>
            <w:webHidden/>
          </w:rPr>
          <w:instrText xml:space="preserve"> PAGEREF _Toc135825037 \h </w:instrText>
        </w:r>
        <w:r>
          <w:rPr>
            <w:webHidden/>
          </w:rPr>
        </w:r>
        <w:r>
          <w:rPr>
            <w:webHidden/>
          </w:rPr>
          <w:fldChar w:fldCharType="separate"/>
        </w:r>
        <w:r>
          <w:rPr>
            <w:webHidden/>
          </w:rPr>
          <w:t>158</w:t>
        </w:r>
        <w:r>
          <w:rPr>
            <w:webHidden/>
          </w:rPr>
          <w:fldChar w:fldCharType="end"/>
        </w:r>
      </w:hyperlink>
    </w:p>
    <w:p w14:paraId="5AF4A0C0" w14:textId="0546549D" w:rsidR="00794BAD" w:rsidRDefault="00794BAD">
      <w:pPr>
        <w:pStyle w:val="TOC3"/>
        <w:rPr>
          <w:rFonts w:asciiTheme="minorHAnsi" w:eastAsiaTheme="minorEastAsia" w:hAnsiTheme="minorHAnsi" w:cstheme="minorBidi"/>
          <w:sz w:val="22"/>
          <w:szCs w:val="22"/>
        </w:rPr>
      </w:pPr>
      <w:hyperlink w:anchor="_Toc135825038" w:history="1">
        <w:r w:rsidRPr="0069001F">
          <w:rPr>
            <w:rStyle w:val="Hyperlink"/>
            <w:rFonts w:eastAsiaTheme="minorEastAsia"/>
          </w:rPr>
          <w:t>19.</w:t>
        </w:r>
        <w:r>
          <w:rPr>
            <w:rFonts w:asciiTheme="minorHAnsi" w:eastAsiaTheme="minorEastAsia" w:hAnsiTheme="minorHAnsi" w:cstheme="minorBidi"/>
            <w:sz w:val="22"/>
            <w:szCs w:val="22"/>
          </w:rPr>
          <w:tab/>
        </w:r>
        <w:r w:rsidRPr="0069001F">
          <w:rPr>
            <w:rStyle w:val="Hyperlink"/>
            <w:rFonts w:eastAsiaTheme="minorEastAsia"/>
          </w:rPr>
          <w:t>Termination</w:t>
        </w:r>
        <w:r>
          <w:rPr>
            <w:webHidden/>
          </w:rPr>
          <w:tab/>
        </w:r>
        <w:r>
          <w:rPr>
            <w:webHidden/>
          </w:rPr>
          <w:fldChar w:fldCharType="begin"/>
        </w:r>
        <w:r>
          <w:rPr>
            <w:webHidden/>
          </w:rPr>
          <w:instrText xml:space="preserve"> PAGEREF _Toc135825038 \h </w:instrText>
        </w:r>
        <w:r>
          <w:rPr>
            <w:webHidden/>
          </w:rPr>
        </w:r>
        <w:r>
          <w:rPr>
            <w:webHidden/>
          </w:rPr>
          <w:fldChar w:fldCharType="separate"/>
        </w:r>
        <w:r>
          <w:rPr>
            <w:webHidden/>
          </w:rPr>
          <w:t>159</w:t>
        </w:r>
        <w:r>
          <w:rPr>
            <w:webHidden/>
          </w:rPr>
          <w:fldChar w:fldCharType="end"/>
        </w:r>
      </w:hyperlink>
    </w:p>
    <w:p w14:paraId="75C7C86D" w14:textId="099EFB06" w:rsidR="00794BAD" w:rsidRDefault="00794BAD">
      <w:pPr>
        <w:pStyle w:val="TOC2"/>
        <w:rPr>
          <w:rFonts w:asciiTheme="minorHAnsi" w:eastAsiaTheme="minorEastAsia" w:hAnsiTheme="minorHAnsi" w:cstheme="minorBidi"/>
          <w:sz w:val="22"/>
          <w:szCs w:val="22"/>
        </w:rPr>
      </w:pPr>
      <w:hyperlink w:anchor="_Toc135825039" w:history="1">
        <w:r w:rsidRPr="0069001F">
          <w:rPr>
            <w:rStyle w:val="Hyperlink"/>
            <w:rFonts w:eastAsiaTheme="minorEastAsia"/>
          </w:rPr>
          <w:t>C.  Obligations of the Consultant</w:t>
        </w:r>
        <w:r>
          <w:rPr>
            <w:webHidden/>
          </w:rPr>
          <w:tab/>
        </w:r>
        <w:r>
          <w:rPr>
            <w:webHidden/>
          </w:rPr>
          <w:fldChar w:fldCharType="begin"/>
        </w:r>
        <w:r>
          <w:rPr>
            <w:webHidden/>
          </w:rPr>
          <w:instrText xml:space="preserve"> PAGEREF _Toc135825039 \h </w:instrText>
        </w:r>
        <w:r>
          <w:rPr>
            <w:webHidden/>
          </w:rPr>
        </w:r>
        <w:r>
          <w:rPr>
            <w:webHidden/>
          </w:rPr>
          <w:fldChar w:fldCharType="separate"/>
        </w:r>
        <w:r>
          <w:rPr>
            <w:webHidden/>
          </w:rPr>
          <w:t>161</w:t>
        </w:r>
        <w:r>
          <w:rPr>
            <w:webHidden/>
          </w:rPr>
          <w:fldChar w:fldCharType="end"/>
        </w:r>
      </w:hyperlink>
    </w:p>
    <w:p w14:paraId="0C610645" w14:textId="15F04670" w:rsidR="00794BAD" w:rsidRDefault="00794BAD">
      <w:pPr>
        <w:pStyle w:val="TOC3"/>
        <w:rPr>
          <w:rFonts w:asciiTheme="minorHAnsi" w:eastAsiaTheme="minorEastAsia" w:hAnsiTheme="minorHAnsi" w:cstheme="minorBidi"/>
          <w:sz w:val="22"/>
          <w:szCs w:val="22"/>
        </w:rPr>
      </w:pPr>
      <w:hyperlink w:anchor="_Toc135825040" w:history="1">
        <w:r w:rsidRPr="0069001F">
          <w:rPr>
            <w:rStyle w:val="Hyperlink"/>
            <w:rFonts w:eastAsiaTheme="minorEastAsia"/>
          </w:rPr>
          <w:t>20.</w:t>
        </w:r>
        <w:r>
          <w:rPr>
            <w:rFonts w:asciiTheme="minorHAnsi" w:eastAsiaTheme="minorEastAsia" w:hAnsiTheme="minorHAnsi" w:cstheme="minorBidi"/>
            <w:sz w:val="22"/>
            <w:szCs w:val="22"/>
          </w:rPr>
          <w:tab/>
        </w:r>
        <w:r w:rsidRPr="0069001F">
          <w:rPr>
            <w:rStyle w:val="Hyperlink"/>
            <w:rFonts w:eastAsiaTheme="minorEastAsia"/>
          </w:rPr>
          <w:t>General</w:t>
        </w:r>
        <w:r>
          <w:rPr>
            <w:webHidden/>
          </w:rPr>
          <w:tab/>
        </w:r>
        <w:r>
          <w:rPr>
            <w:webHidden/>
          </w:rPr>
          <w:fldChar w:fldCharType="begin"/>
        </w:r>
        <w:r>
          <w:rPr>
            <w:webHidden/>
          </w:rPr>
          <w:instrText xml:space="preserve"> PAGEREF _Toc135825040 \h </w:instrText>
        </w:r>
        <w:r>
          <w:rPr>
            <w:webHidden/>
          </w:rPr>
        </w:r>
        <w:r>
          <w:rPr>
            <w:webHidden/>
          </w:rPr>
          <w:fldChar w:fldCharType="separate"/>
        </w:r>
        <w:r>
          <w:rPr>
            <w:webHidden/>
          </w:rPr>
          <w:t>161</w:t>
        </w:r>
        <w:r>
          <w:rPr>
            <w:webHidden/>
          </w:rPr>
          <w:fldChar w:fldCharType="end"/>
        </w:r>
      </w:hyperlink>
    </w:p>
    <w:p w14:paraId="013A4489" w14:textId="4BB00440" w:rsidR="00794BAD" w:rsidRDefault="00794BAD">
      <w:pPr>
        <w:pStyle w:val="TOC3"/>
        <w:rPr>
          <w:rFonts w:asciiTheme="minorHAnsi" w:eastAsiaTheme="minorEastAsia" w:hAnsiTheme="minorHAnsi" w:cstheme="minorBidi"/>
          <w:sz w:val="22"/>
          <w:szCs w:val="22"/>
        </w:rPr>
      </w:pPr>
      <w:hyperlink w:anchor="_Toc135825041" w:history="1">
        <w:r w:rsidRPr="0069001F">
          <w:rPr>
            <w:rStyle w:val="Hyperlink"/>
            <w:rFonts w:eastAsiaTheme="minorEastAsia"/>
          </w:rPr>
          <w:t>21.</w:t>
        </w:r>
        <w:r>
          <w:rPr>
            <w:rFonts w:asciiTheme="minorHAnsi" w:eastAsiaTheme="minorEastAsia" w:hAnsiTheme="minorHAnsi" w:cstheme="minorBidi"/>
            <w:sz w:val="22"/>
            <w:szCs w:val="22"/>
          </w:rPr>
          <w:tab/>
        </w:r>
        <w:r w:rsidRPr="0069001F">
          <w:rPr>
            <w:rStyle w:val="Hyperlink"/>
            <w:rFonts w:eastAsiaTheme="minorEastAsia"/>
          </w:rPr>
          <w:t>Conflict of Interest</w:t>
        </w:r>
        <w:r>
          <w:rPr>
            <w:webHidden/>
          </w:rPr>
          <w:tab/>
        </w:r>
        <w:r>
          <w:rPr>
            <w:webHidden/>
          </w:rPr>
          <w:fldChar w:fldCharType="begin"/>
        </w:r>
        <w:r>
          <w:rPr>
            <w:webHidden/>
          </w:rPr>
          <w:instrText xml:space="preserve"> PAGEREF _Toc135825041 \h </w:instrText>
        </w:r>
        <w:r>
          <w:rPr>
            <w:webHidden/>
          </w:rPr>
        </w:r>
        <w:r>
          <w:rPr>
            <w:webHidden/>
          </w:rPr>
          <w:fldChar w:fldCharType="separate"/>
        </w:r>
        <w:r>
          <w:rPr>
            <w:webHidden/>
          </w:rPr>
          <w:t>162</w:t>
        </w:r>
        <w:r>
          <w:rPr>
            <w:webHidden/>
          </w:rPr>
          <w:fldChar w:fldCharType="end"/>
        </w:r>
      </w:hyperlink>
    </w:p>
    <w:p w14:paraId="3363E97A" w14:textId="48605F22" w:rsidR="00794BAD" w:rsidRDefault="00794BAD">
      <w:pPr>
        <w:pStyle w:val="TOC3"/>
        <w:rPr>
          <w:rFonts w:asciiTheme="minorHAnsi" w:eastAsiaTheme="minorEastAsia" w:hAnsiTheme="minorHAnsi" w:cstheme="minorBidi"/>
          <w:sz w:val="22"/>
          <w:szCs w:val="22"/>
        </w:rPr>
      </w:pPr>
      <w:hyperlink w:anchor="_Toc135825042" w:history="1">
        <w:r w:rsidRPr="0069001F">
          <w:rPr>
            <w:rStyle w:val="Hyperlink"/>
            <w:rFonts w:eastAsiaTheme="minorEastAsia"/>
          </w:rPr>
          <w:t>22.</w:t>
        </w:r>
        <w:r>
          <w:rPr>
            <w:rFonts w:asciiTheme="minorHAnsi" w:eastAsiaTheme="minorEastAsia" w:hAnsiTheme="minorHAnsi" w:cstheme="minorBidi"/>
            <w:sz w:val="22"/>
            <w:szCs w:val="22"/>
          </w:rPr>
          <w:tab/>
        </w:r>
        <w:r w:rsidRPr="0069001F">
          <w:rPr>
            <w:rStyle w:val="Hyperlink"/>
            <w:rFonts w:eastAsiaTheme="minorEastAsia"/>
          </w:rPr>
          <w:t>Confidentiality</w:t>
        </w:r>
        <w:r>
          <w:rPr>
            <w:webHidden/>
          </w:rPr>
          <w:tab/>
        </w:r>
        <w:r>
          <w:rPr>
            <w:webHidden/>
          </w:rPr>
          <w:fldChar w:fldCharType="begin"/>
        </w:r>
        <w:r>
          <w:rPr>
            <w:webHidden/>
          </w:rPr>
          <w:instrText xml:space="preserve"> PAGEREF _Toc135825042 \h </w:instrText>
        </w:r>
        <w:r>
          <w:rPr>
            <w:webHidden/>
          </w:rPr>
        </w:r>
        <w:r>
          <w:rPr>
            <w:webHidden/>
          </w:rPr>
          <w:fldChar w:fldCharType="separate"/>
        </w:r>
        <w:r>
          <w:rPr>
            <w:webHidden/>
          </w:rPr>
          <w:t>163</w:t>
        </w:r>
        <w:r>
          <w:rPr>
            <w:webHidden/>
          </w:rPr>
          <w:fldChar w:fldCharType="end"/>
        </w:r>
      </w:hyperlink>
    </w:p>
    <w:p w14:paraId="1B00BF85" w14:textId="22A7AB77" w:rsidR="00794BAD" w:rsidRDefault="00794BAD">
      <w:pPr>
        <w:pStyle w:val="TOC3"/>
        <w:rPr>
          <w:rFonts w:asciiTheme="minorHAnsi" w:eastAsiaTheme="minorEastAsia" w:hAnsiTheme="minorHAnsi" w:cstheme="minorBidi"/>
          <w:sz w:val="22"/>
          <w:szCs w:val="22"/>
        </w:rPr>
      </w:pPr>
      <w:hyperlink w:anchor="_Toc135825043" w:history="1">
        <w:r w:rsidRPr="0069001F">
          <w:rPr>
            <w:rStyle w:val="Hyperlink"/>
            <w:rFonts w:eastAsiaTheme="minorEastAsia"/>
          </w:rPr>
          <w:t>23.</w:t>
        </w:r>
        <w:r>
          <w:rPr>
            <w:rFonts w:asciiTheme="minorHAnsi" w:eastAsiaTheme="minorEastAsia" w:hAnsiTheme="minorHAnsi" w:cstheme="minorBidi"/>
            <w:sz w:val="22"/>
            <w:szCs w:val="22"/>
          </w:rPr>
          <w:tab/>
        </w:r>
        <w:r w:rsidRPr="0069001F">
          <w:rPr>
            <w:rStyle w:val="Hyperlink"/>
            <w:rFonts w:eastAsiaTheme="minorEastAsia"/>
          </w:rPr>
          <w:t>Liability of the Consultant</w:t>
        </w:r>
        <w:r>
          <w:rPr>
            <w:webHidden/>
          </w:rPr>
          <w:tab/>
        </w:r>
        <w:r>
          <w:rPr>
            <w:webHidden/>
          </w:rPr>
          <w:fldChar w:fldCharType="begin"/>
        </w:r>
        <w:r>
          <w:rPr>
            <w:webHidden/>
          </w:rPr>
          <w:instrText xml:space="preserve"> PAGEREF _Toc135825043 \h </w:instrText>
        </w:r>
        <w:r>
          <w:rPr>
            <w:webHidden/>
          </w:rPr>
        </w:r>
        <w:r>
          <w:rPr>
            <w:webHidden/>
          </w:rPr>
          <w:fldChar w:fldCharType="separate"/>
        </w:r>
        <w:r>
          <w:rPr>
            <w:webHidden/>
          </w:rPr>
          <w:t>163</w:t>
        </w:r>
        <w:r>
          <w:rPr>
            <w:webHidden/>
          </w:rPr>
          <w:fldChar w:fldCharType="end"/>
        </w:r>
      </w:hyperlink>
    </w:p>
    <w:p w14:paraId="06C01A43" w14:textId="6E65A441" w:rsidR="00794BAD" w:rsidRDefault="00794BAD">
      <w:pPr>
        <w:pStyle w:val="TOC3"/>
        <w:rPr>
          <w:rFonts w:asciiTheme="minorHAnsi" w:eastAsiaTheme="minorEastAsia" w:hAnsiTheme="minorHAnsi" w:cstheme="minorBidi"/>
          <w:sz w:val="22"/>
          <w:szCs w:val="22"/>
        </w:rPr>
      </w:pPr>
      <w:hyperlink w:anchor="_Toc135825044" w:history="1">
        <w:r w:rsidRPr="0069001F">
          <w:rPr>
            <w:rStyle w:val="Hyperlink"/>
            <w:rFonts w:eastAsiaTheme="minorEastAsia"/>
          </w:rPr>
          <w:t>24.</w:t>
        </w:r>
        <w:r>
          <w:rPr>
            <w:rFonts w:asciiTheme="minorHAnsi" w:eastAsiaTheme="minorEastAsia" w:hAnsiTheme="minorHAnsi" w:cstheme="minorBidi"/>
            <w:sz w:val="22"/>
            <w:szCs w:val="22"/>
          </w:rPr>
          <w:tab/>
        </w:r>
        <w:r w:rsidRPr="0069001F">
          <w:rPr>
            <w:rStyle w:val="Hyperlink"/>
            <w:rFonts w:eastAsiaTheme="minorEastAsia"/>
          </w:rPr>
          <w:t>Insurance to be taken out by the Consultant</w:t>
        </w:r>
        <w:r>
          <w:rPr>
            <w:webHidden/>
          </w:rPr>
          <w:tab/>
        </w:r>
        <w:r>
          <w:rPr>
            <w:webHidden/>
          </w:rPr>
          <w:fldChar w:fldCharType="begin"/>
        </w:r>
        <w:r>
          <w:rPr>
            <w:webHidden/>
          </w:rPr>
          <w:instrText xml:space="preserve"> PAGEREF _Toc135825044 \h </w:instrText>
        </w:r>
        <w:r>
          <w:rPr>
            <w:webHidden/>
          </w:rPr>
        </w:r>
        <w:r>
          <w:rPr>
            <w:webHidden/>
          </w:rPr>
          <w:fldChar w:fldCharType="separate"/>
        </w:r>
        <w:r>
          <w:rPr>
            <w:webHidden/>
          </w:rPr>
          <w:t>163</w:t>
        </w:r>
        <w:r>
          <w:rPr>
            <w:webHidden/>
          </w:rPr>
          <w:fldChar w:fldCharType="end"/>
        </w:r>
      </w:hyperlink>
    </w:p>
    <w:p w14:paraId="12BC3C5F" w14:textId="3A5E3F7D" w:rsidR="00794BAD" w:rsidRDefault="00794BAD">
      <w:pPr>
        <w:pStyle w:val="TOC3"/>
        <w:rPr>
          <w:rFonts w:asciiTheme="minorHAnsi" w:eastAsiaTheme="minorEastAsia" w:hAnsiTheme="minorHAnsi" w:cstheme="minorBidi"/>
          <w:sz w:val="22"/>
          <w:szCs w:val="22"/>
        </w:rPr>
      </w:pPr>
      <w:hyperlink w:anchor="_Toc135825045" w:history="1">
        <w:r w:rsidRPr="0069001F">
          <w:rPr>
            <w:rStyle w:val="Hyperlink"/>
            <w:rFonts w:eastAsiaTheme="minorEastAsia"/>
          </w:rPr>
          <w:t>25.</w:t>
        </w:r>
        <w:r>
          <w:rPr>
            <w:rFonts w:asciiTheme="minorHAnsi" w:eastAsiaTheme="minorEastAsia" w:hAnsiTheme="minorHAnsi" w:cstheme="minorBidi"/>
            <w:sz w:val="22"/>
            <w:szCs w:val="22"/>
          </w:rPr>
          <w:tab/>
        </w:r>
        <w:r w:rsidRPr="0069001F">
          <w:rPr>
            <w:rStyle w:val="Hyperlink"/>
            <w:rFonts w:eastAsiaTheme="minorEastAsia"/>
          </w:rPr>
          <w:t>Accounting, Inspection and Auditing</w:t>
        </w:r>
        <w:r>
          <w:rPr>
            <w:webHidden/>
          </w:rPr>
          <w:tab/>
        </w:r>
        <w:r>
          <w:rPr>
            <w:webHidden/>
          </w:rPr>
          <w:fldChar w:fldCharType="begin"/>
        </w:r>
        <w:r>
          <w:rPr>
            <w:webHidden/>
          </w:rPr>
          <w:instrText xml:space="preserve"> PAGEREF _Toc135825045 \h </w:instrText>
        </w:r>
        <w:r>
          <w:rPr>
            <w:webHidden/>
          </w:rPr>
        </w:r>
        <w:r>
          <w:rPr>
            <w:webHidden/>
          </w:rPr>
          <w:fldChar w:fldCharType="separate"/>
        </w:r>
        <w:r>
          <w:rPr>
            <w:webHidden/>
          </w:rPr>
          <w:t>164</w:t>
        </w:r>
        <w:r>
          <w:rPr>
            <w:webHidden/>
          </w:rPr>
          <w:fldChar w:fldCharType="end"/>
        </w:r>
      </w:hyperlink>
    </w:p>
    <w:p w14:paraId="5A64B0EF" w14:textId="4F6A3DF4" w:rsidR="00794BAD" w:rsidRDefault="00794BAD">
      <w:pPr>
        <w:pStyle w:val="TOC3"/>
        <w:rPr>
          <w:rFonts w:asciiTheme="minorHAnsi" w:eastAsiaTheme="minorEastAsia" w:hAnsiTheme="minorHAnsi" w:cstheme="minorBidi"/>
          <w:sz w:val="22"/>
          <w:szCs w:val="22"/>
        </w:rPr>
      </w:pPr>
      <w:hyperlink w:anchor="_Toc135825046" w:history="1">
        <w:r w:rsidRPr="0069001F">
          <w:rPr>
            <w:rStyle w:val="Hyperlink"/>
            <w:rFonts w:eastAsiaTheme="minorEastAsia"/>
          </w:rPr>
          <w:t>26.</w:t>
        </w:r>
        <w:r>
          <w:rPr>
            <w:rFonts w:asciiTheme="minorHAnsi" w:eastAsiaTheme="minorEastAsia" w:hAnsiTheme="minorHAnsi" w:cstheme="minorBidi"/>
            <w:sz w:val="22"/>
            <w:szCs w:val="22"/>
          </w:rPr>
          <w:tab/>
        </w:r>
        <w:r w:rsidRPr="0069001F">
          <w:rPr>
            <w:rStyle w:val="Hyperlink"/>
            <w:rFonts w:eastAsiaTheme="minorEastAsia"/>
          </w:rPr>
          <w:t>Reporting Obligations</w:t>
        </w:r>
        <w:r>
          <w:rPr>
            <w:webHidden/>
          </w:rPr>
          <w:tab/>
        </w:r>
        <w:r>
          <w:rPr>
            <w:webHidden/>
          </w:rPr>
          <w:fldChar w:fldCharType="begin"/>
        </w:r>
        <w:r>
          <w:rPr>
            <w:webHidden/>
          </w:rPr>
          <w:instrText xml:space="preserve"> PAGEREF _Toc135825046 \h </w:instrText>
        </w:r>
        <w:r>
          <w:rPr>
            <w:webHidden/>
          </w:rPr>
        </w:r>
        <w:r>
          <w:rPr>
            <w:webHidden/>
          </w:rPr>
          <w:fldChar w:fldCharType="separate"/>
        </w:r>
        <w:r>
          <w:rPr>
            <w:webHidden/>
          </w:rPr>
          <w:t>164</w:t>
        </w:r>
        <w:r>
          <w:rPr>
            <w:webHidden/>
          </w:rPr>
          <w:fldChar w:fldCharType="end"/>
        </w:r>
      </w:hyperlink>
    </w:p>
    <w:p w14:paraId="63E4ADA8" w14:textId="298980E0" w:rsidR="00794BAD" w:rsidRDefault="00794BAD">
      <w:pPr>
        <w:pStyle w:val="TOC3"/>
        <w:rPr>
          <w:rFonts w:asciiTheme="minorHAnsi" w:eastAsiaTheme="minorEastAsia" w:hAnsiTheme="minorHAnsi" w:cstheme="minorBidi"/>
          <w:sz w:val="22"/>
          <w:szCs w:val="22"/>
        </w:rPr>
      </w:pPr>
      <w:hyperlink w:anchor="_Toc135825047" w:history="1">
        <w:r w:rsidRPr="0069001F">
          <w:rPr>
            <w:rStyle w:val="Hyperlink"/>
            <w:rFonts w:eastAsiaTheme="minorEastAsia"/>
          </w:rPr>
          <w:t>27.</w:t>
        </w:r>
        <w:r>
          <w:rPr>
            <w:rFonts w:asciiTheme="minorHAnsi" w:eastAsiaTheme="minorEastAsia" w:hAnsiTheme="minorHAnsi" w:cstheme="minorBidi"/>
            <w:sz w:val="22"/>
            <w:szCs w:val="22"/>
          </w:rPr>
          <w:tab/>
        </w:r>
        <w:r w:rsidRPr="0069001F">
          <w:rPr>
            <w:rStyle w:val="Hyperlink"/>
            <w:rFonts w:eastAsiaTheme="minorEastAsia"/>
          </w:rPr>
          <w:t>Proprietary Rights of the Client in Reports and Records</w:t>
        </w:r>
        <w:r>
          <w:rPr>
            <w:webHidden/>
          </w:rPr>
          <w:tab/>
        </w:r>
        <w:r>
          <w:rPr>
            <w:webHidden/>
          </w:rPr>
          <w:fldChar w:fldCharType="begin"/>
        </w:r>
        <w:r>
          <w:rPr>
            <w:webHidden/>
          </w:rPr>
          <w:instrText xml:space="preserve"> PAGEREF _Toc135825047 \h </w:instrText>
        </w:r>
        <w:r>
          <w:rPr>
            <w:webHidden/>
          </w:rPr>
        </w:r>
        <w:r>
          <w:rPr>
            <w:webHidden/>
          </w:rPr>
          <w:fldChar w:fldCharType="separate"/>
        </w:r>
        <w:r>
          <w:rPr>
            <w:webHidden/>
          </w:rPr>
          <w:t>164</w:t>
        </w:r>
        <w:r>
          <w:rPr>
            <w:webHidden/>
          </w:rPr>
          <w:fldChar w:fldCharType="end"/>
        </w:r>
      </w:hyperlink>
    </w:p>
    <w:p w14:paraId="56E6ECAF" w14:textId="1D8839D3" w:rsidR="00794BAD" w:rsidRDefault="00794BAD">
      <w:pPr>
        <w:pStyle w:val="TOC3"/>
        <w:rPr>
          <w:rFonts w:asciiTheme="minorHAnsi" w:eastAsiaTheme="minorEastAsia" w:hAnsiTheme="minorHAnsi" w:cstheme="minorBidi"/>
          <w:sz w:val="22"/>
          <w:szCs w:val="22"/>
        </w:rPr>
      </w:pPr>
      <w:hyperlink w:anchor="_Toc135825048" w:history="1">
        <w:r w:rsidRPr="0069001F">
          <w:rPr>
            <w:rStyle w:val="Hyperlink"/>
            <w:rFonts w:eastAsiaTheme="minorEastAsia"/>
          </w:rPr>
          <w:t>28.</w:t>
        </w:r>
        <w:r>
          <w:rPr>
            <w:rFonts w:asciiTheme="minorHAnsi" w:eastAsiaTheme="minorEastAsia" w:hAnsiTheme="minorHAnsi" w:cstheme="minorBidi"/>
            <w:sz w:val="22"/>
            <w:szCs w:val="22"/>
          </w:rPr>
          <w:tab/>
        </w:r>
        <w:r w:rsidRPr="0069001F">
          <w:rPr>
            <w:rStyle w:val="Hyperlink"/>
            <w:rFonts w:eastAsiaTheme="minorEastAsia"/>
          </w:rPr>
          <w:t>Equipment, Vehicles and Materials</w:t>
        </w:r>
        <w:r>
          <w:rPr>
            <w:webHidden/>
          </w:rPr>
          <w:tab/>
        </w:r>
        <w:r>
          <w:rPr>
            <w:webHidden/>
          </w:rPr>
          <w:fldChar w:fldCharType="begin"/>
        </w:r>
        <w:r>
          <w:rPr>
            <w:webHidden/>
          </w:rPr>
          <w:instrText xml:space="preserve"> PAGEREF _Toc135825048 \h </w:instrText>
        </w:r>
        <w:r>
          <w:rPr>
            <w:webHidden/>
          </w:rPr>
        </w:r>
        <w:r>
          <w:rPr>
            <w:webHidden/>
          </w:rPr>
          <w:fldChar w:fldCharType="separate"/>
        </w:r>
        <w:r>
          <w:rPr>
            <w:webHidden/>
          </w:rPr>
          <w:t>165</w:t>
        </w:r>
        <w:r>
          <w:rPr>
            <w:webHidden/>
          </w:rPr>
          <w:fldChar w:fldCharType="end"/>
        </w:r>
      </w:hyperlink>
    </w:p>
    <w:p w14:paraId="7412C991" w14:textId="2B969443" w:rsidR="00794BAD" w:rsidRDefault="00794BAD">
      <w:pPr>
        <w:pStyle w:val="TOC3"/>
        <w:rPr>
          <w:rFonts w:asciiTheme="minorHAnsi" w:eastAsiaTheme="minorEastAsia" w:hAnsiTheme="minorHAnsi" w:cstheme="minorBidi"/>
          <w:sz w:val="22"/>
          <w:szCs w:val="22"/>
        </w:rPr>
      </w:pPr>
      <w:hyperlink w:anchor="_Toc135825049" w:history="1">
        <w:r w:rsidRPr="0069001F">
          <w:rPr>
            <w:rStyle w:val="Hyperlink"/>
            <w:rFonts w:eastAsiaTheme="minorEastAsia"/>
          </w:rPr>
          <w:t>29.</w:t>
        </w:r>
        <w:r>
          <w:rPr>
            <w:rFonts w:asciiTheme="minorHAnsi" w:eastAsiaTheme="minorEastAsia" w:hAnsiTheme="minorHAnsi" w:cstheme="minorBidi"/>
            <w:sz w:val="22"/>
            <w:szCs w:val="22"/>
          </w:rPr>
          <w:tab/>
        </w:r>
        <w:r w:rsidRPr="0069001F">
          <w:rPr>
            <w:rStyle w:val="Hyperlink"/>
            <w:rFonts w:eastAsiaTheme="minorEastAsia"/>
          </w:rPr>
          <w:t>Code of Conduct</w:t>
        </w:r>
        <w:r>
          <w:rPr>
            <w:webHidden/>
          </w:rPr>
          <w:tab/>
        </w:r>
        <w:r>
          <w:rPr>
            <w:webHidden/>
          </w:rPr>
          <w:fldChar w:fldCharType="begin"/>
        </w:r>
        <w:r>
          <w:rPr>
            <w:webHidden/>
          </w:rPr>
          <w:instrText xml:space="preserve"> PAGEREF _Toc135825049 \h </w:instrText>
        </w:r>
        <w:r>
          <w:rPr>
            <w:webHidden/>
          </w:rPr>
        </w:r>
        <w:r>
          <w:rPr>
            <w:webHidden/>
          </w:rPr>
          <w:fldChar w:fldCharType="separate"/>
        </w:r>
        <w:r>
          <w:rPr>
            <w:webHidden/>
          </w:rPr>
          <w:t>165</w:t>
        </w:r>
        <w:r>
          <w:rPr>
            <w:webHidden/>
          </w:rPr>
          <w:fldChar w:fldCharType="end"/>
        </w:r>
      </w:hyperlink>
    </w:p>
    <w:p w14:paraId="0FCBB145" w14:textId="327F6E48" w:rsidR="00794BAD" w:rsidRDefault="00794BAD">
      <w:pPr>
        <w:pStyle w:val="TOC3"/>
        <w:rPr>
          <w:rFonts w:asciiTheme="minorHAnsi" w:eastAsiaTheme="minorEastAsia" w:hAnsiTheme="minorHAnsi" w:cstheme="minorBidi"/>
          <w:sz w:val="22"/>
          <w:szCs w:val="22"/>
        </w:rPr>
      </w:pPr>
      <w:hyperlink w:anchor="_Toc135825050" w:history="1">
        <w:r w:rsidRPr="0069001F">
          <w:rPr>
            <w:rStyle w:val="Hyperlink"/>
            <w:rFonts w:eastAsiaTheme="minorEastAsia"/>
          </w:rPr>
          <w:t>30.</w:t>
        </w:r>
        <w:r>
          <w:rPr>
            <w:rFonts w:asciiTheme="minorHAnsi" w:eastAsiaTheme="minorEastAsia" w:hAnsiTheme="minorHAnsi" w:cstheme="minorBidi"/>
            <w:sz w:val="22"/>
            <w:szCs w:val="22"/>
          </w:rPr>
          <w:tab/>
        </w:r>
        <w:r w:rsidRPr="0069001F">
          <w:rPr>
            <w:rStyle w:val="Hyperlink"/>
            <w:rFonts w:eastAsiaTheme="minorEastAsia"/>
          </w:rPr>
          <w:t>Forced Labor</w:t>
        </w:r>
        <w:r>
          <w:rPr>
            <w:webHidden/>
          </w:rPr>
          <w:tab/>
        </w:r>
        <w:r>
          <w:rPr>
            <w:webHidden/>
          </w:rPr>
          <w:fldChar w:fldCharType="begin"/>
        </w:r>
        <w:r>
          <w:rPr>
            <w:webHidden/>
          </w:rPr>
          <w:instrText xml:space="preserve"> PAGEREF _Toc135825050 \h </w:instrText>
        </w:r>
        <w:r>
          <w:rPr>
            <w:webHidden/>
          </w:rPr>
        </w:r>
        <w:r>
          <w:rPr>
            <w:webHidden/>
          </w:rPr>
          <w:fldChar w:fldCharType="separate"/>
        </w:r>
        <w:r>
          <w:rPr>
            <w:webHidden/>
          </w:rPr>
          <w:t>165</w:t>
        </w:r>
        <w:r>
          <w:rPr>
            <w:webHidden/>
          </w:rPr>
          <w:fldChar w:fldCharType="end"/>
        </w:r>
      </w:hyperlink>
    </w:p>
    <w:p w14:paraId="145C65A2" w14:textId="7653906E" w:rsidR="00794BAD" w:rsidRDefault="00794BAD">
      <w:pPr>
        <w:pStyle w:val="TOC3"/>
        <w:rPr>
          <w:rFonts w:asciiTheme="minorHAnsi" w:eastAsiaTheme="minorEastAsia" w:hAnsiTheme="minorHAnsi" w:cstheme="minorBidi"/>
          <w:sz w:val="22"/>
          <w:szCs w:val="22"/>
        </w:rPr>
      </w:pPr>
      <w:hyperlink w:anchor="_Toc135825051" w:history="1">
        <w:r w:rsidRPr="0069001F">
          <w:rPr>
            <w:rStyle w:val="Hyperlink"/>
            <w:rFonts w:eastAsiaTheme="minorEastAsia"/>
          </w:rPr>
          <w:t>31.</w:t>
        </w:r>
        <w:r>
          <w:rPr>
            <w:rFonts w:asciiTheme="minorHAnsi" w:eastAsiaTheme="minorEastAsia" w:hAnsiTheme="minorHAnsi" w:cstheme="minorBidi"/>
            <w:sz w:val="22"/>
            <w:szCs w:val="22"/>
          </w:rPr>
          <w:tab/>
        </w:r>
        <w:r w:rsidRPr="0069001F">
          <w:rPr>
            <w:rStyle w:val="Hyperlink"/>
            <w:rFonts w:eastAsiaTheme="minorEastAsia"/>
          </w:rPr>
          <w:t>Child Labor</w:t>
        </w:r>
        <w:r>
          <w:rPr>
            <w:webHidden/>
          </w:rPr>
          <w:tab/>
        </w:r>
        <w:r>
          <w:rPr>
            <w:webHidden/>
          </w:rPr>
          <w:fldChar w:fldCharType="begin"/>
        </w:r>
        <w:r>
          <w:rPr>
            <w:webHidden/>
          </w:rPr>
          <w:instrText xml:space="preserve"> PAGEREF _Toc135825051 \h </w:instrText>
        </w:r>
        <w:r>
          <w:rPr>
            <w:webHidden/>
          </w:rPr>
        </w:r>
        <w:r>
          <w:rPr>
            <w:webHidden/>
          </w:rPr>
          <w:fldChar w:fldCharType="separate"/>
        </w:r>
        <w:r>
          <w:rPr>
            <w:webHidden/>
          </w:rPr>
          <w:t>166</w:t>
        </w:r>
        <w:r>
          <w:rPr>
            <w:webHidden/>
          </w:rPr>
          <w:fldChar w:fldCharType="end"/>
        </w:r>
      </w:hyperlink>
    </w:p>
    <w:p w14:paraId="37B3A8DB" w14:textId="2D44684F" w:rsidR="00794BAD" w:rsidRDefault="00794BAD">
      <w:pPr>
        <w:pStyle w:val="TOC3"/>
        <w:rPr>
          <w:rFonts w:asciiTheme="minorHAnsi" w:eastAsiaTheme="minorEastAsia" w:hAnsiTheme="minorHAnsi" w:cstheme="minorBidi"/>
          <w:sz w:val="22"/>
          <w:szCs w:val="22"/>
        </w:rPr>
      </w:pPr>
      <w:hyperlink w:anchor="_Toc135825052" w:history="1">
        <w:r w:rsidRPr="0069001F">
          <w:rPr>
            <w:rStyle w:val="Hyperlink"/>
            <w:rFonts w:eastAsiaTheme="minorEastAsia"/>
          </w:rPr>
          <w:t>32.</w:t>
        </w:r>
        <w:r>
          <w:rPr>
            <w:rFonts w:asciiTheme="minorHAnsi" w:eastAsiaTheme="minorEastAsia" w:hAnsiTheme="minorHAnsi" w:cstheme="minorBidi"/>
            <w:sz w:val="22"/>
            <w:szCs w:val="22"/>
          </w:rPr>
          <w:tab/>
        </w:r>
        <w:r w:rsidRPr="0069001F">
          <w:rPr>
            <w:rStyle w:val="Hyperlink"/>
            <w:rFonts w:eastAsiaTheme="minorEastAsia"/>
          </w:rPr>
          <w:t>Non-Discrimination and Equal Opportunity</w:t>
        </w:r>
        <w:r>
          <w:rPr>
            <w:webHidden/>
          </w:rPr>
          <w:tab/>
        </w:r>
        <w:r>
          <w:rPr>
            <w:webHidden/>
          </w:rPr>
          <w:fldChar w:fldCharType="begin"/>
        </w:r>
        <w:r>
          <w:rPr>
            <w:webHidden/>
          </w:rPr>
          <w:instrText xml:space="preserve"> PAGEREF _Toc135825052 \h </w:instrText>
        </w:r>
        <w:r>
          <w:rPr>
            <w:webHidden/>
          </w:rPr>
        </w:r>
        <w:r>
          <w:rPr>
            <w:webHidden/>
          </w:rPr>
          <w:fldChar w:fldCharType="separate"/>
        </w:r>
        <w:r>
          <w:rPr>
            <w:webHidden/>
          </w:rPr>
          <w:t>167</w:t>
        </w:r>
        <w:r>
          <w:rPr>
            <w:webHidden/>
          </w:rPr>
          <w:fldChar w:fldCharType="end"/>
        </w:r>
      </w:hyperlink>
    </w:p>
    <w:p w14:paraId="0261AB76" w14:textId="1A30C2FA" w:rsidR="00794BAD" w:rsidRDefault="00794BAD">
      <w:pPr>
        <w:pStyle w:val="TOC3"/>
        <w:rPr>
          <w:rFonts w:asciiTheme="minorHAnsi" w:eastAsiaTheme="minorEastAsia" w:hAnsiTheme="minorHAnsi" w:cstheme="minorBidi"/>
          <w:sz w:val="22"/>
          <w:szCs w:val="22"/>
        </w:rPr>
      </w:pPr>
      <w:hyperlink w:anchor="_Toc135825053" w:history="1">
        <w:r w:rsidRPr="0069001F">
          <w:rPr>
            <w:rStyle w:val="Hyperlink"/>
            <w:rFonts w:eastAsiaTheme="minorEastAsia"/>
          </w:rPr>
          <w:t>33.</w:t>
        </w:r>
        <w:r>
          <w:rPr>
            <w:rFonts w:asciiTheme="minorHAnsi" w:eastAsiaTheme="minorEastAsia" w:hAnsiTheme="minorHAnsi" w:cstheme="minorBidi"/>
            <w:sz w:val="22"/>
            <w:szCs w:val="22"/>
          </w:rPr>
          <w:tab/>
        </w:r>
        <w:r w:rsidRPr="0069001F">
          <w:rPr>
            <w:rStyle w:val="Hyperlink"/>
            <w:rFonts w:eastAsiaTheme="minorEastAsia"/>
          </w:rPr>
          <w:t>Training of Experts</w:t>
        </w:r>
        <w:r>
          <w:rPr>
            <w:webHidden/>
          </w:rPr>
          <w:tab/>
        </w:r>
        <w:r>
          <w:rPr>
            <w:webHidden/>
          </w:rPr>
          <w:fldChar w:fldCharType="begin"/>
        </w:r>
        <w:r>
          <w:rPr>
            <w:webHidden/>
          </w:rPr>
          <w:instrText xml:space="preserve"> PAGEREF _Toc135825053 \h </w:instrText>
        </w:r>
        <w:r>
          <w:rPr>
            <w:webHidden/>
          </w:rPr>
        </w:r>
        <w:r>
          <w:rPr>
            <w:webHidden/>
          </w:rPr>
          <w:fldChar w:fldCharType="separate"/>
        </w:r>
        <w:r>
          <w:rPr>
            <w:webHidden/>
          </w:rPr>
          <w:t>167</w:t>
        </w:r>
        <w:r>
          <w:rPr>
            <w:webHidden/>
          </w:rPr>
          <w:fldChar w:fldCharType="end"/>
        </w:r>
      </w:hyperlink>
    </w:p>
    <w:p w14:paraId="77FB6F6F" w14:textId="4E97E195" w:rsidR="00794BAD" w:rsidRDefault="00794BAD">
      <w:pPr>
        <w:pStyle w:val="TOC2"/>
        <w:rPr>
          <w:rFonts w:asciiTheme="minorHAnsi" w:eastAsiaTheme="minorEastAsia" w:hAnsiTheme="minorHAnsi" w:cstheme="minorBidi"/>
          <w:sz w:val="22"/>
          <w:szCs w:val="22"/>
        </w:rPr>
      </w:pPr>
      <w:hyperlink w:anchor="_Toc135825054" w:history="1">
        <w:r w:rsidRPr="0069001F">
          <w:rPr>
            <w:rStyle w:val="Hyperlink"/>
            <w:rFonts w:eastAsiaTheme="minorEastAsia"/>
          </w:rPr>
          <w:t>D.  Consultant’s Experts and Sub-Consultants</w:t>
        </w:r>
        <w:r>
          <w:rPr>
            <w:webHidden/>
          </w:rPr>
          <w:tab/>
        </w:r>
        <w:r>
          <w:rPr>
            <w:webHidden/>
          </w:rPr>
          <w:fldChar w:fldCharType="begin"/>
        </w:r>
        <w:r>
          <w:rPr>
            <w:webHidden/>
          </w:rPr>
          <w:instrText xml:space="preserve"> PAGEREF _Toc135825054 \h </w:instrText>
        </w:r>
        <w:r>
          <w:rPr>
            <w:webHidden/>
          </w:rPr>
        </w:r>
        <w:r>
          <w:rPr>
            <w:webHidden/>
          </w:rPr>
          <w:fldChar w:fldCharType="separate"/>
        </w:r>
        <w:r>
          <w:rPr>
            <w:webHidden/>
          </w:rPr>
          <w:t>167</w:t>
        </w:r>
        <w:r>
          <w:rPr>
            <w:webHidden/>
          </w:rPr>
          <w:fldChar w:fldCharType="end"/>
        </w:r>
      </w:hyperlink>
    </w:p>
    <w:p w14:paraId="03EEDD8E" w14:textId="583B3902" w:rsidR="00794BAD" w:rsidRDefault="00794BAD">
      <w:pPr>
        <w:pStyle w:val="TOC3"/>
        <w:rPr>
          <w:rFonts w:asciiTheme="minorHAnsi" w:eastAsiaTheme="minorEastAsia" w:hAnsiTheme="minorHAnsi" w:cstheme="minorBidi"/>
          <w:sz w:val="22"/>
          <w:szCs w:val="22"/>
        </w:rPr>
      </w:pPr>
      <w:hyperlink w:anchor="_Toc135825055" w:history="1">
        <w:r w:rsidRPr="0069001F">
          <w:rPr>
            <w:rStyle w:val="Hyperlink"/>
            <w:rFonts w:eastAsiaTheme="minorEastAsia"/>
          </w:rPr>
          <w:t>34.</w:t>
        </w:r>
        <w:r>
          <w:rPr>
            <w:rFonts w:asciiTheme="minorHAnsi" w:eastAsiaTheme="minorEastAsia" w:hAnsiTheme="minorHAnsi" w:cstheme="minorBidi"/>
            <w:sz w:val="22"/>
            <w:szCs w:val="22"/>
          </w:rPr>
          <w:tab/>
        </w:r>
        <w:r w:rsidRPr="0069001F">
          <w:rPr>
            <w:rStyle w:val="Hyperlink"/>
            <w:rFonts w:eastAsiaTheme="minorEastAsia"/>
          </w:rPr>
          <w:t>Description of Key Experts</w:t>
        </w:r>
        <w:r>
          <w:rPr>
            <w:webHidden/>
          </w:rPr>
          <w:tab/>
        </w:r>
        <w:r>
          <w:rPr>
            <w:webHidden/>
          </w:rPr>
          <w:fldChar w:fldCharType="begin"/>
        </w:r>
        <w:r>
          <w:rPr>
            <w:webHidden/>
          </w:rPr>
          <w:instrText xml:space="preserve"> PAGEREF _Toc135825055 \h </w:instrText>
        </w:r>
        <w:r>
          <w:rPr>
            <w:webHidden/>
          </w:rPr>
        </w:r>
        <w:r>
          <w:rPr>
            <w:webHidden/>
          </w:rPr>
          <w:fldChar w:fldCharType="separate"/>
        </w:r>
        <w:r>
          <w:rPr>
            <w:webHidden/>
          </w:rPr>
          <w:t>167</w:t>
        </w:r>
        <w:r>
          <w:rPr>
            <w:webHidden/>
          </w:rPr>
          <w:fldChar w:fldCharType="end"/>
        </w:r>
      </w:hyperlink>
    </w:p>
    <w:p w14:paraId="7DB64E19" w14:textId="3A91348D" w:rsidR="00794BAD" w:rsidRDefault="00794BAD">
      <w:pPr>
        <w:pStyle w:val="TOC3"/>
        <w:rPr>
          <w:rFonts w:asciiTheme="minorHAnsi" w:eastAsiaTheme="minorEastAsia" w:hAnsiTheme="minorHAnsi" w:cstheme="minorBidi"/>
          <w:sz w:val="22"/>
          <w:szCs w:val="22"/>
        </w:rPr>
      </w:pPr>
      <w:hyperlink w:anchor="_Toc135825056" w:history="1">
        <w:r w:rsidRPr="0069001F">
          <w:rPr>
            <w:rStyle w:val="Hyperlink"/>
            <w:rFonts w:eastAsiaTheme="minorEastAsia"/>
          </w:rPr>
          <w:t>35.</w:t>
        </w:r>
        <w:r>
          <w:rPr>
            <w:rFonts w:asciiTheme="minorHAnsi" w:eastAsiaTheme="minorEastAsia" w:hAnsiTheme="minorHAnsi" w:cstheme="minorBidi"/>
            <w:sz w:val="22"/>
            <w:szCs w:val="22"/>
          </w:rPr>
          <w:tab/>
        </w:r>
        <w:r w:rsidRPr="0069001F">
          <w:rPr>
            <w:rStyle w:val="Hyperlink"/>
            <w:rFonts w:eastAsiaTheme="minorEastAsia"/>
          </w:rPr>
          <w:t>Replacement of Key Experts</w:t>
        </w:r>
        <w:r>
          <w:rPr>
            <w:webHidden/>
          </w:rPr>
          <w:tab/>
        </w:r>
        <w:r>
          <w:rPr>
            <w:webHidden/>
          </w:rPr>
          <w:fldChar w:fldCharType="begin"/>
        </w:r>
        <w:r>
          <w:rPr>
            <w:webHidden/>
          </w:rPr>
          <w:instrText xml:space="preserve"> PAGEREF _Toc135825056 \h </w:instrText>
        </w:r>
        <w:r>
          <w:rPr>
            <w:webHidden/>
          </w:rPr>
        </w:r>
        <w:r>
          <w:rPr>
            <w:webHidden/>
          </w:rPr>
          <w:fldChar w:fldCharType="separate"/>
        </w:r>
        <w:r>
          <w:rPr>
            <w:webHidden/>
          </w:rPr>
          <w:t>167</w:t>
        </w:r>
        <w:r>
          <w:rPr>
            <w:webHidden/>
          </w:rPr>
          <w:fldChar w:fldCharType="end"/>
        </w:r>
      </w:hyperlink>
    </w:p>
    <w:p w14:paraId="55DF1A27" w14:textId="042C307E" w:rsidR="00794BAD" w:rsidRDefault="00794BAD">
      <w:pPr>
        <w:pStyle w:val="TOC3"/>
        <w:rPr>
          <w:rFonts w:asciiTheme="minorHAnsi" w:eastAsiaTheme="minorEastAsia" w:hAnsiTheme="minorHAnsi" w:cstheme="minorBidi"/>
          <w:sz w:val="22"/>
          <w:szCs w:val="22"/>
        </w:rPr>
      </w:pPr>
      <w:hyperlink w:anchor="_Toc135825057" w:history="1">
        <w:r w:rsidRPr="0069001F">
          <w:rPr>
            <w:rStyle w:val="Hyperlink"/>
            <w:rFonts w:eastAsiaTheme="minorEastAsia"/>
          </w:rPr>
          <w:t>36.</w:t>
        </w:r>
        <w:r>
          <w:rPr>
            <w:rFonts w:asciiTheme="minorHAnsi" w:eastAsiaTheme="minorEastAsia" w:hAnsiTheme="minorHAnsi" w:cstheme="minorBidi"/>
            <w:sz w:val="22"/>
            <w:szCs w:val="22"/>
          </w:rPr>
          <w:tab/>
        </w:r>
        <w:r w:rsidRPr="0069001F">
          <w:rPr>
            <w:rStyle w:val="Hyperlink"/>
            <w:rFonts w:eastAsiaTheme="minorEastAsia"/>
          </w:rPr>
          <w:t>Removal of Experts or Sub-consultants</w:t>
        </w:r>
        <w:r>
          <w:rPr>
            <w:webHidden/>
          </w:rPr>
          <w:tab/>
        </w:r>
        <w:r>
          <w:rPr>
            <w:webHidden/>
          </w:rPr>
          <w:fldChar w:fldCharType="begin"/>
        </w:r>
        <w:r>
          <w:rPr>
            <w:webHidden/>
          </w:rPr>
          <w:instrText xml:space="preserve"> PAGEREF _Toc135825057 \h </w:instrText>
        </w:r>
        <w:r>
          <w:rPr>
            <w:webHidden/>
          </w:rPr>
        </w:r>
        <w:r>
          <w:rPr>
            <w:webHidden/>
          </w:rPr>
          <w:fldChar w:fldCharType="separate"/>
        </w:r>
        <w:r>
          <w:rPr>
            <w:webHidden/>
          </w:rPr>
          <w:t>168</w:t>
        </w:r>
        <w:r>
          <w:rPr>
            <w:webHidden/>
          </w:rPr>
          <w:fldChar w:fldCharType="end"/>
        </w:r>
      </w:hyperlink>
    </w:p>
    <w:p w14:paraId="6AFB3AC8" w14:textId="4495A578" w:rsidR="00794BAD" w:rsidRDefault="00794BAD">
      <w:pPr>
        <w:pStyle w:val="TOC2"/>
        <w:rPr>
          <w:rFonts w:asciiTheme="minorHAnsi" w:eastAsiaTheme="minorEastAsia" w:hAnsiTheme="minorHAnsi" w:cstheme="minorBidi"/>
          <w:sz w:val="22"/>
          <w:szCs w:val="22"/>
        </w:rPr>
      </w:pPr>
      <w:hyperlink w:anchor="_Toc135825058" w:history="1">
        <w:r w:rsidRPr="0069001F">
          <w:rPr>
            <w:rStyle w:val="Hyperlink"/>
            <w:rFonts w:eastAsiaTheme="minorEastAsia"/>
          </w:rPr>
          <w:t>E.  Obligations of the Client</w:t>
        </w:r>
        <w:r>
          <w:rPr>
            <w:webHidden/>
          </w:rPr>
          <w:tab/>
        </w:r>
        <w:r>
          <w:rPr>
            <w:webHidden/>
          </w:rPr>
          <w:fldChar w:fldCharType="begin"/>
        </w:r>
        <w:r>
          <w:rPr>
            <w:webHidden/>
          </w:rPr>
          <w:instrText xml:space="preserve"> PAGEREF _Toc135825058 \h </w:instrText>
        </w:r>
        <w:r>
          <w:rPr>
            <w:webHidden/>
          </w:rPr>
        </w:r>
        <w:r>
          <w:rPr>
            <w:webHidden/>
          </w:rPr>
          <w:fldChar w:fldCharType="separate"/>
        </w:r>
        <w:r>
          <w:rPr>
            <w:webHidden/>
          </w:rPr>
          <w:t>168</w:t>
        </w:r>
        <w:r>
          <w:rPr>
            <w:webHidden/>
          </w:rPr>
          <w:fldChar w:fldCharType="end"/>
        </w:r>
      </w:hyperlink>
    </w:p>
    <w:p w14:paraId="430B0B15" w14:textId="2347CAF6" w:rsidR="00794BAD" w:rsidRDefault="00794BAD">
      <w:pPr>
        <w:pStyle w:val="TOC3"/>
        <w:rPr>
          <w:rFonts w:asciiTheme="minorHAnsi" w:eastAsiaTheme="minorEastAsia" w:hAnsiTheme="minorHAnsi" w:cstheme="minorBidi"/>
          <w:sz w:val="22"/>
          <w:szCs w:val="22"/>
        </w:rPr>
      </w:pPr>
      <w:hyperlink w:anchor="_Toc135825059" w:history="1">
        <w:r w:rsidRPr="0069001F">
          <w:rPr>
            <w:rStyle w:val="Hyperlink"/>
            <w:rFonts w:eastAsiaTheme="minorEastAsia"/>
          </w:rPr>
          <w:t>37.</w:t>
        </w:r>
        <w:r>
          <w:rPr>
            <w:rFonts w:asciiTheme="minorHAnsi" w:eastAsiaTheme="minorEastAsia" w:hAnsiTheme="minorHAnsi" w:cstheme="minorBidi"/>
            <w:sz w:val="22"/>
            <w:szCs w:val="22"/>
          </w:rPr>
          <w:tab/>
        </w:r>
        <w:r w:rsidRPr="0069001F">
          <w:rPr>
            <w:rStyle w:val="Hyperlink"/>
            <w:rFonts w:eastAsiaTheme="minorEastAsia"/>
          </w:rPr>
          <w:t>Assistance and Exemptions</w:t>
        </w:r>
        <w:r>
          <w:rPr>
            <w:webHidden/>
          </w:rPr>
          <w:tab/>
        </w:r>
        <w:r>
          <w:rPr>
            <w:webHidden/>
          </w:rPr>
          <w:fldChar w:fldCharType="begin"/>
        </w:r>
        <w:r>
          <w:rPr>
            <w:webHidden/>
          </w:rPr>
          <w:instrText xml:space="preserve"> PAGEREF _Toc135825059 \h </w:instrText>
        </w:r>
        <w:r>
          <w:rPr>
            <w:webHidden/>
          </w:rPr>
        </w:r>
        <w:r>
          <w:rPr>
            <w:webHidden/>
          </w:rPr>
          <w:fldChar w:fldCharType="separate"/>
        </w:r>
        <w:r>
          <w:rPr>
            <w:webHidden/>
          </w:rPr>
          <w:t>168</w:t>
        </w:r>
        <w:r>
          <w:rPr>
            <w:webHidden/>
          </w:rPr>
          <w:fldChar w:fldCharType="end"/>
        </w:r>
      </w:hyperlink>
    </w:p>
    <w:p w14:paraId="19B50B5C" w14:textId="29D12488" w:rsidR="00794BAD" w:rsidRDefault="00794BAD">
      <w:pPr>
        <w:pStyle w:val="TOC3"/>
        <w:rPr>
          <w:rFonts w:asciiTheme="minorHAnsi" w:eastAsiaTheme="minorEastAsia" w:hAnsiTheme="minorHAnsi" w:cstheme="minorBidi"/>
          <w:sz w:val="22"/>
          <w:szCs w:val="22"/>
        </w:rPr>
      </w:pPr>
      <w:hyperlink w:anchor="_Toc135825060" w:history="1">
        <w:r w:rsidRPr="0069001F">
          <w:rPr>
            <w:rStyle w:val="Hyperlink"/>
            <w:rFonts w:eastAsiaTheme="minorEastAsia"/>
          </w:rPr>
          <w:t>38.</w:t>
        </w:r>
        <w:r>
          <w:rPr>
            <w:rFonts w:asciiTheme="minorHAnsi" w:eastAsiaTheme="minorEastAsia" w:hAnsiTheme="minorHAnsi" w:cstheme="minorBidi"/>
            <w:sz w:val="22"/>
            <w:szCs w:val="22"/>
          </w:rPr>
          <w:tab/>
        </w:r>
        <w:r w:rsidRPr="0069001F">
          <w:rPr>
            <w:rStyle w:val="Hyperlink"/>
            <w:rFonts w:eastAsiaTheme="minorEastAsia"/>
          </w:rPr>
          <w:t>Access to Project Site</w:t>
        </w:r>
        <w:r>
          <w:rPr>
            <w:webHidden/>
          </w:rPr>
          <w:tab/>
        </w:r>
        <w:r>
          <w:rPr>
            <w:webHidden/>
          </w:rPr>
          <w:fldChar w:fldCharType="begin"/>
        </w:r>
        <w:r>
          <w:rPr>
            <w:webHidden/>
          </w:rPr>
          <w:instrText xml:space="preserve"> PAGEREF _Toc135825060 \h </w:instrText>
        </w:r>
        <w:r>
          <w:rPr>
            <w:webHidden/>
          </w:rPr>
        </w:r>
        <w:r>
          <w:rPr>
            <w:webHidden/>
          </w:rPr>
          <w:fldChar w:fldCharType="separate"/>
        </w:r>
        <w:r>
          <w:rPr>
            <w:webHidden/>
          </w:rPr>
          <w:t>169</w:t>
        </w:r>
        <w:r>
          <w:rPr>
            <w:webHidden/>
          </w:rPr>
          <w:fldChar w:fldCharType="end"/>
        </w:r>
      </w:hyperlink>
    </w:p>
    <w:p w14:paraId="51817D05" w14:textId="4E1DA3CC" w:rsidR="00794BAD" w:rsidRDefault="00794BAD">
      <w:pPr>
        <w:pStyle w:val="TOC3"/>
        <w:rPr>
          <w:rFonts w:asciiTheme="minorHAnsi" w:eastAsiaTheme="minorEastAsia" w:hAnsiTheme="minorHAnsi" w:cstheme="minorBidi"/>
          <w:sz w:val="22"/>
          <w:szCs w:val="22"/>
        </w:rPr>
      </w:pPr>
      <w:hyperlink w:anchor="_Toc135825061" w:history="1">
        <w:r w:rsidRPr="0069001F">
          <w:rPr>
            <w:rStyle w:val="Hyperlink"/>
            <w:rFonts w:eastAsiaTheme="minorEastAsia"/>
          </w:rPr>
          <w:t>39.</w:t>
        </w:r>
        <w:r>
          <w:rPr>
            <w:rFonts w:asciiTheme="minorHAnsi" w:eastAsiaTheme="minorEastAsia" w:hAnsiTheme="minorHAnsi" w:cstheme="minorBidi"/>
            <w:sz w:val="22"/>
            <w:szCs w:val="22"/>
          </w:rPr>
          <w:tab/>
        </w:r>
        <w:r w:rsidRPr="0069001F">
          <w:rPr>
            <w:rStyle w:val="Hyperlink"/>
            <w:rFonts w:eastAsiaTheme="minorEastAsia"/>
          </w:rPr>
          <w:t>Change in the Applicable Law Related to Taxes and Duties</w:t>
        </w:r>
        <w:r>
          <w:rPr>
            <w:webHidden/>
          </w:rPr>
          <w:tab/>
        </w:r>
        <w:r>
          <w:rPr>
            <w:webHidden/>
          </w:rPr>
          <w:fldChar w:fldCharType="begin"/>
        </w:r>
        <w:r>
          <w:rPr>
            <w:webHidden/>
          </w:rPr>
          <w:instrText xml:space="preserve"> PAGEREF _Toc135825061 \h </w:instrText>
        </w:r>
        <w:r>
          <w:rPr>
            <w:webHidden/>
          </w:rPr>
        </w:r>
        <w:r>
          <w:rPr>
            <w:webHidden/>
          </w:rPr>
          <w:fldChar w:fldCharType="separate"/>
        </w:r>
        <w:r>
          <w:rPr>
            <w:webHidden/>
          </w:rPr>
          <w:t>169</w:t>
        </w:r>
        <w:r>
          <w:rPr>
            <w:webHidden/>
          </w:rPr>
          <w:fldChar w:fldCharType="end"/>
        </w:r>
      </w:hyperlink>
    </w:p>
    <w:p w14:paraId="6FA61649" w14:textId="642A1818" w:rsidR="00794BAD" w:rsidRDefault="00794BAD">
      <w:pPr>
        <w:pStyle w:val="TOC3"/>
        <w:rPr>
          <w:rFonts w:asciiTheme="minorHAnsi" w:eastAsiaTheme="minorEastAsia" w:hAnsiTheme="minorHAnsi" w:cstheme="minorBidi"/>
          <w:sz w:val="22"/>
          <w:szCs w:val="22"/>
        </w:rPr>
      </w:pPr>
      <w:hyperlink w:anchor="_Toc135825062" w:history="1">
        <w:r w:rsidRPr="0069001F">
          <w:rPr>
            <w:rStyle w:val="Hyperlink"/>
            <w:rFonts w:eastAsiaTheme="minorEastAsia"/>
          </w:rPr>
          <w:t>40.</w:t>
        </w:r>
        <w:r>
          <w:rPr>
            <w:rFonts w:asciiTheme="minorHAnsi" w:eastAsiaTheme="minorEastAsia" w:hAnsiTheme="minorHAnsi" w:cstheme="minorBidi"/>
            <w:sz w:val="22"/>
            <w:szCs w:val="22"/>
          </w:rPr>
          <w:tab/>
        </w:r>
        <w:r w:rsidRPr="0069001F">
          <w:rPr>
            <w:rStyle w:val="Hyperlink"/>
            <w:rFonts w:eastAsiaTheme="minorEastAsia"/>
          </w:rPr>
          <w:t>Services, Facilities and Property of the Client</w:t>
        </w:r>
        <w:r>
          <w:rPr>
            <w:webHidden/>
          </w:rPr>
          <w:tab/>
        </w:r>
        <w:r>
          <w:rPr>
            <w:webHidden/>
          </w:rPr>
          <w:fldChar w:fldCharType="begin"/>
        </w:r>
        <w:r>
          <w:rPr>
            <w:webHidden/>
          </w:rPr>
          <w:instrText xml:space="preserve"> PAGEREF _Toc135825062 \h </w:instrText>
        </w:r>
        <w:r>
          <w:rPr>
            <w:webHidden/>
          </w:rPr>
        </w:r>
        <w:r>
          <w:rPr>
            <w:webHidden/>
          </w:rPr>
          <w:fldChar w:fldCharType="separate"/>
        </w:r>
        <w:r>
          <w:rPr>
            <w:webHidden/>
          </w:rPr>
          <w:t>170</w:t>
        </w:r>
        <w:r>
          <w:rPr>
            <w:webHidden/>
          </w:rPr>
          <w:fldChar w:fldCharType="end"/>
        </w:r>
      </w:hyperlink>
    </w:p>
    <w:p w14:paraId="51B1D6D2" w14:textId="198E091A" w:rsidR="00794BAD" w:rsidRDefault="00794BAD">
      <w:pPr>
        <w:pStyle w:val="TOC3"/>
        <w:rPr>
          <w:rFonts w:asciiTheme="minorHAnsi" w:eastAsiaTheme="minorEastAsia" w:hAnsiTheme="minorHAnsi" w:cstheme="minorBidi"/>
          <w:sz w:val="22"/>
          <w:szCs w:val="22"/>
        </w:rPr>
      </w:pPr>
      <w:hyperlink w:anchor="_Toc135825063" w:history="1">
        <w:r w:rsidRPr="0069001F">
          <w:rPr>
            <w:rStyle w:val="Hyperlink"/>
            <w:rFonts w:eastAsiaTheme="minorEastAsia"/>
          </w:rPr>
          <w:t>41.</w:t>
        </w:r>
        <w:r>
          <w:rPr>
            <w:rFonts w:asciiTheme="minorHAnsi" w:eastAsiaTheme="minorEastAsia" w:hAnsiTheme="minorHAnsi" w:cstheme="minorBidi"/>
            <w:sz w:val="22"/>
            <w:szCs w:val="22"/>
          </w:rPr>
          <w:tab/>
        </w:r>
        <w:r w:rsidRPr="0069001F">
          <w:rPr>
            <w:rStyle w:val="Hyperlink"/>
            <w:rFonts w:eastAsiaTheme="minorEastAsia"/>
          </w:rPr>
          <w:t>Counterpart Personnel</w:t>
        </w:r>
        <w:r>
          <w:rPr>
            <w:webHidden/>
          </w:rPr>
          <w:tab/>
        </w:r>
        <w:r>
          <w:rPr>
            <w:webHidden/>
          </w:rPr>
          <w:fldChar w:fldCharType="begin"/>
        </w:r>
        <w:r>
          <w:rPr>
            <w:webHidden/>
          </w:rPr>
          <w:instrText xml:space="preserve"> PAGEREF _Toc135825063 \h </w:instrText>
        </w:r>
        <w:r>
          <w:rPr>
            <w:webHidden/>
          </w:rPr>
        </w:r>
        <w:r>
          <w:rPr>
            <w:webHidden/>
          </w:rPr>
          <w:fldChar w:fldCharType="separate"/>
        </w:r>
        <w:r>
          <w:rPr>
            <w:webHidden/>
          </w:rPr>
          <w:t>170</w:t>
        </w:r>
        <w:r>
          <w:rPr>
            <w:webHidden/>
          </w:rPr>
          <w:fldChar w:fldCharType="end"/>
        </w:r>
      </w:hyperlink>
    </w:p>
    <w:p w14:paraId="2E8B0A23" w14:textId="651C9A24" w:rsidR="00794BAD" w:rsidRDefault="00794BAD">
      <w:pPr>
        <w:pStyle w:val="TOC3"/>
        <w:rPr>
          <w:rFonts w:asciiTheme="minorHAnsi" w:eastAsiaTheme="minorEastAsia" w:hAnsiTheme="minorHAnsi" w:cstheme="minorBidi"/>
          <w:sz w:val="22"/>
          <w:szCs w:val="22"/>
        </w:rPr>
      </w:pPr>
      <w:hyperlink w:anchor="_Toc135825064" w:history="1">
        <w:r w:rsidRPr="0069001F">
          <w:rPr>
            <w:rStyle w:val="Hyperlink"/>
            <w:rFonts w:eastAsiaTheme="minorEastAsia"/>
          </w:rPr>
          <w:t>42.</w:t>
        </w:r>
        <w:r>
          <w:rPr>
            <w:rFonts w:asciiTheme="minorHAnsi" w:eastAsiaTheme="minorEastAsia" w:hAnsiTheme="minorHAnsi" w:cstheme="minorBidi"/>
            <w:sz w:val="22"/>
            <w:szCs w:val="22"/>
          </w:rPr>
          <w:tab/>
        </w:r>
        <w:r w:rsidRPr="0069001F">
          <w:rPr>
            <w:rStyle w:val="Hyperlink"/>
            <w:rFonts w:eastAsiaTheme="minorEastAsia"/>
          </w:rPr>
          <w:t>Payment Obligation</w:t>
        </w:r>
        <w:r>
          <w:rPr>
            <w:webHidden/>
          </w:rPr>
          <w:tab/>
        </w:r>
        <w:r>
          <w:rPr>
            <w:webHidden/>
          </w:rPr>
          <w:fldChar w:fldCharType="begin"/>
        </w:r>
        <w:r>
          <w:rPr>
            <w:webHidden/>
          </w:rPr>
          <w:instrText xml:space="preserve"> PAGEREF _Toc135825064 \h </w:instrText>
        </w:r>
        <w:r>
          <w:rPr>
            <w:webHidden/>
          </w:rPr>
        </w:r>
        <w:r>
          <w:rPr>
            <w:webHidden/>
          </w:rPr>
          <w:fldChar w:fldCharType="separate"/>
        </w:r>
        <w:r>
          <w:rPr>
            <w:webHidden/>
          </w:rPr>
          <w:t>170</w:t>
        </w:r>
        <w:r>
          <w:rPr>
            <w:webHidden/>
          </w:rPr>
          <w:fldChar w:fldCharType="end"/>
        </w:r>
      </w:hyperlink>
    </w:p>
    <w:p w14:paraId="27109E02" w14:textId="53535AA0" w:rsidR="00794BAD" w:rsidRDefault="00794BAD">
      <w:pPr>
        <w:pStyle w:val="TOC2"/>
        <w:rPr>
          <w:rFonts w:asciiTheme="minorHAnsi" w:eastAsiaTheme="minorEastAsia" w:hAnsiTheme="minorHAnsi" w:cstheme="minorBidi"/>
          <w:sz w:val="22"/>
          <w:szCs w:val="22"/>
        </w:rPr>
      </w:pPr>
      <w:hyperlink w:anchor="_Toc135825065" w:history="1">
        <w:r w:rsidRPr="0069001F">
          <w:rPr>
            <w:rStyle w:val="Hyperlink"/>
            <w:rFonts w:eastAsiaTheme="minorEastAsia"/>
          </w:rPr>
          <w:t>F.  Payments to the Consultant</w:t>
        </w:r>
        <w:r>
          <w:rPr>
            <w:webHidden/>
          </w:rPr>
          <w:tab/>
        </w:r>
        <w:r>
          <w:rPr>
            <w:webHidden/>
          </w:rPr>
          <w:fldChar w:fldCharType="begin"/>
        </w:r>
        <w:r>
          <w:rPr>
            <w:webHidden/>
          </w:rPr>
          <w:instrText xml:space="preserve"> PAGEREF _Toc135825065 \h </w:instrText>
        </w:r>
        <w:r>
          <w:rPr>
            <w:webHidden/>
          </w:rPr>
        </w:r>
        <w:r>
          <w:rPr>
            <w:webHidden/>
          </w:rPr>
          <w:fldChar w:fldCharType="separate"/>
        </w:r>
        <w:r>
          <w:rPr>
            <w:webHidden/>
          </w:rPr>
          <w:t>170</w:t>
        </w:r>
        <w:r>
          <w:rPr>
            <w:webHidden/>
          </w:rPr>
          <w:fldChar w:fldCharType="end"/>
        </w:r>
      </w:hyperlink>
    </w:p>
    <w:p w14:paraId="438A7C88" w14:textId="66F51295" w:rsidR="00794BAD" w:rsidRDefault="00794BAD">
      <w:pPr>
        <w:pStyle w:val="TOC3"/>
        <w:rPr>
          <w:rFonts w:asciiTheme="minorHAnsi" w:eastAsiaTheme="minorEastAsia" w:hAnsiTheme="minorHAnsi" w:cstheme="minorBidi"/>
          <w:sz w:val="22"/>
          <w:szCs w:val="22"/>
        </w:rPr>
      </w:pPr>
      <w:hyperlink w:anchor="_Toc135825066" w:history="1">
        <w:r w:rsidRPr="0069001F">
          <w:rPr>
            <w:rStyle w:val="Hyperlink"/>
            <w:rFonts w:eastAsiaTheme="minorEastAsia"/>
          </w:rPr>
          <w:t>43.</w:t>
        </w:r>
        <w:r>
          <w:rPr>
            <w:rFonts w:asciiTheme="minorHAnsi" w:eastAsiaTheme="minorEastAsia" w:hAnsiTheme="minorHAnsi" w:cstheme="minorBidi"/>
            <w:sz w:val="22"/>
            <w:szCs w:val="22"/>
          </w:rPr>
          <w:tab/>
        </w:r>
        <w:r w:rsidRPr="0069001F">
          <w:rPr>
            <w:rStyle w:val="Hyperlink"/>
            <w:rFonts w:eastAsiaTheme="minorEastAsia"/>
          </w:rPr>
          <w:t>Contract Price</w:t>
        </w:r>
        <w:r>
          <w:rPr>
            <w:webHidden/>
          </w:rPr>
          <w:tab/>
        </w:r>
        <w:r>
          <w:rPr>
            <w:webHidden/>
          </w:rPr>
          <w:fldChar w:fldCharType="begin"/>
        </w:r>
        <w:r>
          <w:rPr>
            <w:webHidden/>
          </w:rPr>
          <w:instrText xml:space="preserve"> PAGEREF _Toc135825066 \h </w:instrText>
        </w:r>
        <w:r>
          <w:rPr>
            <w:webHidden/>
          </w:rPr>
        </w:r>
        <w:r>
          <w:rPr>
            <w:webHidden/>
          </w:rPr>
          <w:fldChar w:fldCharType="separate"/>
        </w:r>
        <w:r>
          <w:rPr>
            <w:webHidden/>
          </w:rPr>
          <w:t>170</w:t>
        </w:r>
        <w:r>
          <w:rPr>
            <w:webHidden/>
          </w:rPr>
          <w:fldChar w:fldCharType="end"/>
        </w:r>
      </w:hyperlink>
    </w:p>
    <w:p w14:paraId="32D84406" w14:textId="46368B33" w:rsidR="00794BAD" w:rsidRDefault="00794BAD">
      <w:pPr>
        <w:pStyle w:val="TOC3"/>
        <w:rPr>
          <w:rFonts w:asciiTheme="minorHAnsi" w:eastAsiaTheme="minorEastAsia" w:hAnsiTheme="minorHAnsi" w:cstheme="minorBidi"/>
          <w:sz w:val="22"/>
          <w:szCs w:val="22"/>
        </w:rPr>
      </w:pPr>
      <w:hyperlink w:anchor="_Toc135825067" w:history="1">
        <w:r w:rsidRPr="0069001F">
          <w:rPr>
            <w:rStyle w:val="Hyperlink"/>
            <w:rFonts w:eastAsiaTheme="minorEastAsia"/>
          </w:rPr>
          <w:t>44.</w:t>
        </w:r>
        <w:r>
          <w:rPr>
            <w:rFonts w:asciiTheme="minorHAnsi" w:eastAsiaTheme="minorEastAsia" w:hAnsiTheme="minorHAnsi" w:cstheme="minorBidi"/>
            <w:sz w:val="22"/>
            <w:szCs w:val="22"/>
          </w:rPr>
          <w:tab/>
        </w:r>
        <w:r w:rsidRPr="0069001F">
          <w:rPr>
            <w:rStyle w:val="Hyperlink"/>
            <w:rFonts w:eastAsiaTheme="minorEastAsia"/>
          </w:rPr>
          <w:t>Taxes and Duties</w:t>
        </w:r>
        <w:r>
          <w:rPr>
            <w:webHidden/>
          </w:rPr>
          <w:tab/>
        </w:r>
        <w:r>
          <w:rPr>
            <w:webHidden/>
          </w:rPr>
          <w:fldChar w:fldCharType="begin"/>
        </w:r>
        <w:r>
          <w:rPr>
            <w:webHidden/>
          </w:rPr>
          <w:instrText xml:space="preserve"> PAGEREF _Toc135825067 \h </w:instrText>
        </w:r>
        <w:r>
          <w:rPr>
            <w:webHidden/>
          </w:rPr>
        </w:r>
        <w:r>
          <w:rPr>
            <w:webHidden/>
          </w:rPr>
          <w:fldChar w:fldCharType="separate"/>
        </w:r>
        <w:r>
          <w:rPr>
            <w:webHidden/>
          </w:rPr>
          <w:t>170</w:t>
        </w:r>
        <w:r>
          <w:rPr>
            <w:webHidden/>
          </w:rPr>
          <w:fldChar w:fldCharType="end"/>
        </w:r>
      </w:hyperlink>
    </w:p>
    <w:p w14:paraId="2DB6731F" w14:textId="2B05C1C2" w:rsidR="00794BAD" w:rsidRDefault="00794BAD">
      <w:pPr>
        <w:pStyle w:val="TOC3"/>
        <w:rPr>
          <w:rFonts w:asciiTheme="minorHAnsi" w:eastAsiaTheme="minorEastAsia" w:hAnsiTheme="minorHAnsi" w:cstheme="minorBidi"/>
          <w:sz w:val="22"/>
          <w:szCs w:val="22"/>
        </w:rPr>
      </w:pPr>
      <w:hyperlink w:anchor="_Toc135825068" w:history="1">
        <w:r w:rsidRPr="0069001F">
          <w:rPr>
            <w:rStyle w:val="Hyperlink"/>
            <w:rFonts w:eastAsiaTheme="minorEastAsia"/>
          </w:rPr>
          <w:t>45.</w:t>
        </w:r>
        <w:r>
          <w:rPr>
            <w:rFonts w:asciiTheme="minorHAnsi" w:eastAsiaTheme="minorEastAsia" w:hAnsiTheme="minorHAnsi" w:cstheme="minorBidi"/>
            <w:sz w:val="22"/>
            <w:szCs w:val="22"/>
          </w:rPr>
          <w:tab/>
        </w:r>
        <w:r w:rsidRPr="0069001F">
          <w:rPr>
            <w:rStyle w:val="Hyperlink"/>
            <w:rFonts w:eastAsiaTheme="minorEastAsia"/>
          </w:rPr>
          <w:t>Currency of Payment</w:t>
        </w:r>
        <w:r>
          <w:rPr>
            <w:webHidden/>
          </w:rPr>
          <w:tab/>
        </w:r>
        <w:r>
          <w:rPr>
            <w:webHidden/>
          </w:rPr>
          <w:fldChar w:fldCharType="begin"/>
        </w:r>
        <w:r>
          <w:rPr>
            <w:webHidden/>
          </w:rPr>
          <w:instrText xml:space="preserve"> PAGEREF _Toc135825068 \h </w:instrText>
        </w:r>
        <w:r>
          <w:rPr>
            <w:webHidden/>
          </w:rPr>
        </w:r>
        <w:r>
          <w:rPr>
            <w:webHidden/>
          </w:rPr>
          <w:fldChar w:fldCharType="separate"/>
        </w:r>
        <w:r>
          <w:rPr>
            <w:webHidden/>
          </w:rPr>
          <w:t>171</w:t>
        </w:r>
        <w:r>
          <w:rPr>
            <w:webHidden/>
          </w:rPr>
          <w:fldChar w:fldCharType="end"/>
        </w:r>
      </w:hyperlink>
    </w:p>
    <w:p w14:paraId="4B6B370A" w14:textId="55D3900B" w:rsidR="00794BAD" w:rsidRDefault="00794BAD">
      <w:pPr>
        <w:pStyle w:val="TOC3"/>
        <w:rPr>
          <w:rFonts w:asciiTheme="minorHAnsi" w:eastAsiaTheme="minorEastAsia" w:hAnsiTheme="minorHAnsi" w:cstheme="minorBidi"/>
          <w:sz w:val="22"/>
          <w:szCs w:val="22"/>
        </w:rPr>
      </w:pPr>
      <w:hyperlink w:anchor="_Toc135825069" w:history="1">
        <w:r w:rsidRPr="0069001F">
          <w:rPr>
            <w:rStyle w:val="Hyperlink"/>
            <w:rFonts w:eastAsiaTheme="minorEastAsia"/>
          </w:rPr>
          <w:t>46.</w:t>
        </w:r>
        <w:r>
          <w:rPr>
            <w:rFonts w:asciiTheme="minorHAnsi" w:eastAsiaTheme="minorEastAsia" w:hAnsiTheme="minorHAnsi" w:cstheme="minorBidi"/>
            <w:sz w:val="22"/>
            <w:szCs w:val="22"/>
          </w:rPr>
          <w:tab/>
        </w:r>
        <w:r w:rsidRPr="0069001F">
          <w:rPr>
            <w:rStyle w:val="Hyperlink"/>
            <w:rFonts w:eastAsiaTheme="minorEastAsia"/>
          </w:rPr>
          <w:t>Mode of Billing and Payment</w:t>
        </w:r>
        <w:r>
          <w:rPr>
            <w:webHidden/>
          </w:rPr>
          <w:tab/>
        </w:r>
        <w:r>
          <w:rPr>
            <w:webHidden/>
          </w:rPr>
          <w:fldChar w:fldCharType="begin"/>
        </w:r>
        <w:r>
          <w:rPr>
            <w:webHidden/>
          </w:rPr>
          <w:instrText xml:space="preserve"> PAGEREF _Toc135825069 \h </w:instrText>
        </w:r>
        <w:r>
          <w:rPr>
            <w:webHidden/>
          </w:rPr>
        </w:r>
        <w:r>
          <w:rPr>
            <w:webHidden/>
          </w:rPr>
          <w:fldChar w:fldCharType="separate"/>
        </w:r>
        <w:r>
          <w:rPr>
            <w:webHidden/>
          </w:rPr>
          <w:t>171</w:t>
        </w:r>
        <w:r>
          <w:rPr>
            <w:webHidden/>
          </w:rPr>
          <w:fldChar w:fldCharType="end"/>
        </w:r>
      </w:hyperlink>
    </w:p>
    <w:p w14:paraId="6B2B5F1C" w14:textId="582A4F64" w:rsidR="00794BAD" w:rsidRDefault="00794BAD">
      <w:pPr>
        <w:pStyle w:val="TOC3"/>
        <w:rPr>
          <w:rFonts w:asciiTheme="minorHAnsi" w:eastAsiaTheme="minorEastAsia" w:hAnsiTheme="minorHAnsi" w:cstheme="minorBidi"/>
          <w:sz w:val="22"/>
          <w:szCs w:val="22"/>
        </w:rPr>
      </w:pPr>
      <w:hyperlink w:anchor="_Toc135825070" w:history="1">
        <w:r w:rsidRPr="0069001F">
          <w:rPr>
            <w:rStyle w:val="Hyperlink"/>
            <w:rFonts w:eastAsiaTheme="minorEastAsia"/>
          </w:rPr>
          <w:t>47.</w:t>
        </w:r>
        <w:r>
          <w:rPr>
            <w:rFonts w:asciiTheme="minorHAnsi" w:eastAsiaTheme="minorEastAsia" w:hAnsiTheme="minorHAnsi" w:cstheme="minorBidi"/>
            <w:sz w:val="22"/>
            <w:szCs w:val="22"/>
          </w:rPr>
          <w:tab/>
        </w:r>
        <w:r w:rsidRPr="0069001F">
          <w:rPr>
            <w:rStyle w:val="Hyperlink"/>
            <w:rFonts w:eastAsiaTheme="minorEastAsia"/>
          </w:rPr>
          <w:t>Interest on Delayed Payments</w:t>
        </w:r>
        <w:r>
          <w:rPr>
            <w:webHidden/>
          </w:rPr>
          <w:tab/>
        </w:r>
        <w:r>
          <w:rPr>
            <w:webHidden/>
          </w:rPr>
          <w:fldChar w:fldCharType="begin"/>
        </w:r>
        <w:r>
          <w:rPr>
            <w:webHidden/>
          </w:rPr>
          <w:instrText xml:space="preserve"> PAGEREF _Toc135825070 \h </w:instrText>
        </w:r>
        <w:r>
          <w:rPr>
            <w:webHidden/>
          </w:rPr>
        </w:r>
        <w:r>
          <w:rPr>
            <w:webHidden/>
          </w:rPr>
          <w:fldChar w:fldCharType="separate"/>
        </w:r>
        <w:r>
          <w:rPr>
            <w:webHidden/>
          </w:rPr>
          <w:t>172</w:t>
        </w:r>
        <w:r>
          <w:rPr>
            <w:webHidden/>
          </w:rPr>
          <w:fldChar w:fldCharType="end"/>
        </w:r>
      </w:hyperlink>
    </w:p>
    <w:p w14:paraId="79ECA543" w14:textId="25093754" w:rsidR="00794BAD" w:rsidRDefault="00794BAD">
      <w:pPr>
        <w:pStyle w:val="TOC2"/>
        <w:rPr>
          <w:rFonts w:asciiTheme="minorHAnsi" w:eastAsiaTheme="minorEastAsia" w:hAnsiTheme="minorHAnsi" w:cstheme="minorBidi"/>
          <w:sz w:val="22"/>
          <w:szCs w:val="22"/>
        </w:rPr>
      </w:pPr>
      <w:hyperlink w:anchor="_Toc135825071" w:history="1">
        <w:r w:rsidRPr="0069001F">
          <w:rPr>
            <w:rStyle w:val="Hyperlink"/>
            <w:rFonts w:eastAsiaTheme="minorEastAsia"/>
          </w:rPr>
          <w:t>G.  Fairness and Good Faith</w:t>
        </w:r>
        <w:r>
          <w:rPr>
            <w:webHidden/>
          </w:rPr>
          <w:tab/>
        </w:r>
        <w:r>
          <w:rPr>
            <w:webHidden/>
          </w:rPr>
          <w:fldChar w:fldCharType="begin"/>
        </w:r>
        <w:r>
          <w:rPr>
            <w:webHidden/>
          </w:rPr>
          <w:instrText xml:space="preserve"> PAGEREF _Toc135825071 \h </w:instrText>
        </w:r>
        <w:r>
          <w:rPr>
            <w:webHidden/>
          </w:rPr>
        </w:r>
        <w:r>
          <w:rPr>
            <w:webHidden/>
          </w:rPr>
          <w:fldChar w:fldCharType="separate"/>
        </w:r>
        <w:r>
          <w:rPr>
            <w:webHidden/>
          </w:rPr>
          <w:t>172</w:t>
        </w:r>
        <w:r>
          <w:rPr>
            <w:webHidden/>
          </w:rPr>
          <w:fldChar w:fldCharType="end"/>
        </w:r>
      </w:hyperlink>
    </w:p>
    <w:p w14:paraId="068CF15B" w14:textId="635C9C20" w:rsidR="00794BAD" w:rsidRDefault="00794BAD">
      <w:pPr>
        <w:pStyle w:val="TOC3"/>
        <w:rPr>
          <w:rFonts w:asciiTheme="minorHAnsi" w:eastAsiaTheme="minorEastAsia" w:hAnsiTheme="minorHAnsi" w:cstheme="minorBidi"/>
          <w:sz w:val="22"/>
          <w:szCs w:val="22"/>
        </w:rPr>
      </w:pPr>
      <w:hyperlink w:anchor="_Toc135825072" w:history="1">
        <w:r w:rsidRPr="0069001F">
          <w:rPr>
            <w:rStyle w:val="Hyperlink"/>
            <w:rFonts w:eastAsiaTheme="minorEastAsia"/>
          </w:rPr>
          <w:t>48.</w:t>
        </w:r>
        <w:r>
          <w:rPr>
            <w:rFonts w:asciiTheme="minorHAnsi" w:eastAsiaTheme="minorEastAsia" w:hAnsiTheme="minorHAnsi" w:cstheme="minorBidi"/>
            <w:sz w:val="22"/>
            <w:szCs w:val="22"/>
          </w:rPr>
          <w:tab/>
        </w:r>
        <w:r w:rsidRPr="0069001F">
          <w:rPr>
            <w:rStyle w:val="Hyperlink"/>
            <w:rFonts w:eastAsiaTheme="minorEastAsia"/>
          </w:rPr>
          <w:t>Good Faith</w:t>
        </w:r>
        <w:r>
          <w:rPr>
            <w:webHidden/>
          </w:rPr>
          <w:tab/>
        </w:r>
        <w:r>
          <w:rPr>
            <w:webHidden/>
          </w:rPr>
          <w:fldChar w:fldCharType="begin"/>
        </w:r>
        <w:r>
          <w:rPr>
            <w:webHidden/>
          </w:rPr>
          <w:instrText xml:space="preserve"> PAGEREF _Toc135825072 \h </w:instrText>
        </w:r>
        <w:r>
          <w:rPr>
            <w:webHidden/>
          </w:rPr>
        </w:r>
        <w:r>
          <w:rPr>
            <w:webHidden/>
          </w:rPr>
          <w:fldChar w:fldCharType="separate"/>
        </w:r>
        <w:r>
          <w:rPr>
            <w:webHidden/>
          </w:rPr>
          <w:t>172</w:t>
        </w:r>
        <w:r>
          <w:rPr>
            <w:webHidden/>
          </w:rPr>
          <w:fldChar w:fldCharType="end"/>
        </w:r>
      </w:hyperlink>
    </w:p>
    <w:p w14:paraId="6813E6D4" w14:textId="133A71A3" w:rsidR="00794BAD" w:rsidRDefault="00794BAD">
      <w:pPr>
        <w:pStyle w:val="TOC2"/>
        <w:rPr>
          <w:rFonts w:asciiTheme="minorHAnsi" w:eastAsiaTheme="minorEastAsia" w:hAnsiTheme="minorHAnsi" w:cstheme="minorBidi"/>
          <w:sz w:val="22"/>
          <w:szCs w:val="22"/>
        </w:rPr>
      </w:pPr>
      <w:hyperlink w:anchor="_Toc135825073" w:history="1">
        <w:r w:rsidRPr="0069001F">
          <w:rPr>
            <w:rStyle w:val="Hyperlink"/>
            <w:rFonts w:eastAsiaTheme="minorEastAsia"/>
          </w:rPr>
          <w:t>H.  Settlement of Disputes</w:t>
        </w:r>
        <w:r>
          <w:rPr>
            <w:webHidden/>
          </w:rPr>
          <w:tab/>
        </w:r>
        <w:r>
          <w:rPr>
            <w:webHidden/>
          </w:rPr>
          <w:fldChar w:fldCharType="begin"/>
        </w:r>
        <w:r>
          <w:rPr>
            <w:webHidden/>
          </w:rPr>
          <w:instrText xml:space="preserve"> PAGEREF _Toc135825073 \h </w:instrText>
        </w:r>
        <w:r>
          <w:rPr>
            <w:webHidden/>
          </w:rPr>
        </w:r>
        <w:r>
          <w:rPr>
            <w:webHidden/>
          </w:rPr>
          <w:fldChar w:fldCharType="separate"/>
        </w:r>
        <w:r>
          <w:rPr>
            <w:webHidden/>
          </w:rPr>
          <w:t>172</w:t>
        </w:r>
        <w:r>
          <w:rPr>
            <w:webHidden/>
          </w:rPr>
          <w:fldChar w:fldCharType="end"/>
        </w:r>
      </w:hyperlink>
    </w:p>
    <w:p w14:paraId="5E8B4AC0" w14:textId="6E6AD46F" w:rsidR="00794BAD" w:rsidRDefault="00794BAD">
      <w:pPr>
        <w:pStyle w:val="TOC3"/>
        <w:rPr>
          <w:rFonts w:asciiTheme="minorHAnsi" w:eastAsiaTheme="minorEastAsia" w:hAnsiTheme="minorHAnsi" w:cstheme="minorBidi"/>
          <w:sz w:val="22"/>
          <w:szCs w:val="22"/>
        </w:rPr>
      </w:pPr>
      <w:hyperlink w:anchor="_Toc135825074" w:history="1">
        <w:r w:rsidRPr="0069001F">
          <w:rPr>
            <w:rStyle w:val="Hyperlink"/>
            <w:rFonts w:eastAsiaTheme="minorEastAsia"/>
            <w:spacing w:val="-3"/>
          </w:rPr>
          <w:t>49.</w:t>
        </w:r>
        <w:r>
          <w:rPr>
            <w:rFonts w:asciiTheme="minorHAnsi" w:eastAsiaTheme="minorEastAsia" w:hAnsiTheme="minorHAnsi" w:cstheme="minorBidi"/>
            <w:sz w:val="22"/>
            <w:szCs w:val="22"/>
          </w:rPr>
          <w:tab/>
        </w:r>
        <w:r w:rsidRPr="0069001F">
          <w:rPr>
            <w:rStyle w:val="Hyperlink"/>
            <w:rFonts w:eastAsiaTheme="minorEastAsia"/>
          </w:rPr>
          <w:t>Amicable Settlement</w:t>
        </w:r>
        <w:r>
          <w:rPr>
            <w:webHidden/>
          </w:rPr>
          <w:tab/>
        </w:r>
        <w:r>
          <w:rPr>
            <w:webHidden/>
          </w:rPr>
          <w:fldChar w:fldCharType="begin"/>
        </w:r>
        <w:r>
          <w:rPr>
            <w:webHidden/>
          </w:rPr>
          <w:instrText xml:space="preserve"> PAGEREF _Toc135825074 \h </w:instrText>
        </w:r>
        <w:r>
          <w:rPr>
            <w:webHidden/>
          </w:rPr>
        </w:r>
        <w:r>
          <w:rPr>
            <w:webHidden/>
          </w:rPr>
          <w:fldChar w:fldCharType="separate"/>
        </w:r>
        <w:r>
          <w:rPr>
            <w:webHidden/>
          </w:rPr>
          <w:t>172</w:t>
        </w:r>
        <w:r>
          <w:rPr>
            <w:webHidden/>
          </w:rPr>
          <w:fldChar w:fldCharType="end"/>
        </w:r>
      </w:hyperlink>
    </w:p>
    <w:p w14:paraId="20BF8BA2" w14:textId="5837841B" w:rsidR="00794BAD" w:rsidRDefault="00794BAD">
      <w:pPr>
        <w:pStyle w:val="TOC3"/>
        <w:rPr>
          <w:rFonts w:asciiTheme="minorHAnsi" w:eastAsiaTheme="minorEastAsia" w:hAnsiTheme="minorHAnsi" w:cstheme="minorBidi"/>
          <w:sz w:val="22"/>
          <w:szCs w:val="22"/>
        </w:rPr>
      </w:pPr>
      <w:hyperlink w:anchor="_Toc135825075" w:history="1">
        <w:r w:rsidRPr="0069001F">
          <w:rPr>
            <w:rStyle w:val="Hyperlink"/>
            <w:rFonts w:eastAsiaTheme="minorEastAsia"/>
          </w:rPr>
          <w:t>50.</w:t>
        </w:r>
        <w:r>
          <w:rPr>
            <w:rFonts w:asciiTheme="minorHAnsi" w:eastAsiaTheme="minorEastAsia" w:hAnsiTheme="minorHAnsi" w:cstheme="minorBidi"/>
            <w:sz w:val="22"/>
            <w:szCs w:val="22"/>
          </w:rPr>
          <w:tab/>
        </w:r>
        <w:r w:rsidRPr="0069001F">
          <w:rPr>
            <w:rStyle w:val="Hyperlink"/>
            <w:rFonts w:eastAsiaTheme="minorEastAsia"/>
          </w:rPr>
          <w:t>Dispute Resolution</w:t>
        </w:r>
        <w:r>
          <w:rPr>
            <w:webHidden/>
          </w:rPr>
          <w:tab/>
        </w:r>
        <w:r>
          <w:rPr>
            <w:webHidden/>
          </w:rPr>
          <w:fldChar w:fldCharType="begin"/>
        </w:r>
        <w:r>
          <w:rPr>
            <w:webHidden/>
          </w:rPr>
          <w:instrText xml:space="preserve"> PAGEREF _Toc135825075 \h </w:instrText>
        </w:r>
        <w:r>
          <w:rPr>
            <w:webHidden/>
          </w:rPr>
        </w:r>
        <w:r>
          <w:rPr>
            <w:webHidden/>
          </w:rPr>
          <w:fldChar w:fldCharType="separate"/>
        </w:r>
        <w:r>
          <w:rPr>
            <w:webHidden/>
          </w:rPr>
          <w:t>172</w:t>
        </w:r>
        <w:r>
          <w:rPr>
            <w:webHidden/>
          </w:rPr>
          <w:fldChar w:fldCharType="end"/>
        </w:r>
      </w:hyperlink>
    </w:p>
    <w:p w14:paraId="6F5C7E32" w14:textId="3C792276" w:rsidR="00794BAD" w:rsidRDefault="00794BAD">
      <w:pPr>
        <w:pStyle w:val="TOC1"/>
        <w:tabs>
          <w:tab w:val="left" w:pos="720"/>
        </w:tabs>
        <w:rPr>
          <w:rFonts w:asciiTheme="minorHAnsi" w:eastAsiaTheme="minorEastAsia" w:hAnsiTheme="minorHAnsi" w:cstheme="minorBidi"/>
          <w:sz w:val="22"/>
          <w:szCs w:val="22"/>
          <w:lang w:val="en-US"/>
        </w:rPr>
      </w:pPr>
      <w:hyperlink w:anchor="_Toc135825076" w:history="1">
        <w:r w:rsidRPr="0069001F">
          <w:rPr>
            <w:rStyle w:val="Hyperlink"/>
            <w:rFonts w:eastAsiaTheme="minorEastAsia"/>
          </w:rPr>
          <w:t>III.</w:t>
        </w:r>
        <w:r>
          <w:rPr>
            <w:rFonts w:asciiTheme="minorHAnsi" w:eastAsiaTheme="minorEastAsia" w:hAnsiTheme="minorHAnsi" w:cstheme="minorBidi"/>
            <w:sz w:val="22"/>
            <w:szCs w:val="22"/>
            <w:lang w:val="en-US"/>
          </w:rPr>
          <w:tab/>
        </w:r>
        <w:r w:rsidRPr="0069001F">
          <w:rPr>
            <w:rStyle w:val="Hyperlink"/>
            <w:rFonts w:eastAsiaTheme="minorEastAsia"/>
          </w:rPr>
          <w:t>Special Conditions of Contract</w:t>
        </w:r>
        <w:r>
          <w:rPr>
            <w:webHidden/>
          </w:rPr>
          <w:tab/>
        </w:r>
        <w:r>
          <w:rPr>
            <w:webHidden/>
          </w:rPr>
          <w:fldChar w:fldCharType="begin"/>
        </w:r>
        <w:r>
          <w:rPr>
            <w:webHidden/>
          </w:rPr>
          <w:instrText xml:space="preserve"> PAGEREF _Toc135825076 \h </w:instrText>
        </w:r>
        <w:r>
          <w:rPr>
            <w:webHidden/>
          </w:rPr>
        </w:r>
        <w:r>
          <w:rPr>
            <w:webHidden/>
          </w:rPr>
          <w:fldChar w:fldCharType="separate"/>
        </w:r>
        <w:r>
          <w:rPr>
            <w:webHidden/>
          </w:rPr>
          <w:t>175</w:t>
        </w:r>
        <w:r>
          <w:rPr>
            <w:webHidden/>
          </w:rPr>
          <w:fldChar w:fldCharType="end"/>
        </w:r>
      </w:hyperlink>
    </w:p>
    <w:p w14:paraId="4A6234C8" w14:textId="2BB50F16" w:rsidR="00794BAD" w:rsidRDefault="00794BAD">
      <w:pPr>
        <w:pStyle w:val="TOC1"/>
        <w:tabs>
          <w:tab w:val="left" w:pos="720"/>
        </w:tabs>
        <w:rPr>
          <w:rFonts w:asciiTheme="minorHAnsi" w:eastAsiaTheme="minorEastAsia" w:hAnsiTheme="minorHAnsi" w:cstheme="minorBidi"/>
          <w:sz w:val="22"/>
          <w:szCs w:val="22"/>
          <w:lang w:val="en-US"/>
        </w:rPr>
      </w:pPr>
      <w:hyperlink w:anchor="_Toc135825077" w:history="1">
        <w:r w:rsidRPr="0069001F">
          <w:rPr>
            <w:rStyle w:val="Hyperlink"/>
            <w:rFonts w:eastAsiaTheme="minorEastAsia"/>
          </w:rPr>
          <w:t>IV.</w:t>
        </w:r>
        <w:r>
          <w:rPr>
            <w:rFonts w:asciiTheme="minorHAnsi" w:eastAsiaTheme="minorEastAsia" w:hAnsiTheme="minorHAnsi" w:cstheme="minorBidi"/>
            <w:sz w:val="22"/>
            <w:szCs w:val="22"/>
            <w:lang w:val="en-US"/>
          </w:rPr>
          <w:tab/>
        </w:r>
        <w:r w:rsidRPr="0069001F">
          <w:rPr>
            <w:rStyle w:val="Hyperlink"/>
            <w:rFonts w:eastAsiaTheme="minorEastAsia"/>
          </w:rPr>
          <w:t>Appendices</w:t>
        </w:r>
        <w:r>
          <w:rPr>
            <w:webHidden/>
          </w:rPr>
          <w:tab/>
        </w:r>
        <w:r>
          <w:rPr>
            <w:webHidden/>
          </w:rPr>
          <w:fldChar w:fldCharType="begin"/>
        </w:r>
        <w:r>
          <w:rPr>
            <w:webHidden/>
          </w:rPr>
          <w:instrText xml:space="preserve"> PAGEREF _Toc135825077 \h </w:instrText>
        </w:r>
        <w:r>
          <w:rPr>
            <w:webHidden/>
          </w:rPr>
        </w:r>
        <w:r>
          <w:rPr>
            <w:webHidden/>
          </w:rPr>
          <w:fldChar w:fldCharType="separate"/>
        </w:r>
        <w:r>
          <w:rPr>
            <w:webHidden/>
          </w:rPr>
          <w:t>187</w:t>
        </w:r>
        <w:r>
          <w:rPr>
            <w:webHidden/>
          </w:rPr>
          <w:fldChar w:fldCharType="end"/>
        </w:r>
      </w:hyperlink>
    </w:p>
    <w:p w14:paraId="348FB6CC" w14:textId="31A19D7B" w:rsidR="00794BAD" w:rsidRDefault="00794BAD">
      <w:pPr>
        <w:pStyle w:val="TOC2"/>
        <w:rPr>
          <w:rFonts w:asciiTheme="minorHAnsi" w:eastAsiaTheme="minorEastAsia" w:hAnsiTheme="minorHAnsi" w:cstheme="minorBidi"/>
          <w:sz w:val="22"/>
          <w:szCs w:val="22"/>
        </w:rPr>
      </w:pPr>
      <w:hyperlink w:anchor="_Toc135825078" w:history="1">
        <w:r w:rsidRPr="0069001F">
          <w:rPr>
            <w:rStyle w:val="Hyperlink"/>
            <w:rFonts w:eastAsiaTheme="minorEastAsia"/>
          </w:rPr>
          <w:t>Appendix A – Terms of Reference</w:t>
        </w:r>
        <w:r>
          <w:rPr>
            <w:webHidden/>
          </w:rPr>
          <w:tab/>
        </w:r>
        <w:r>
          <w:rPr>
            <w:webHidden/>
          </w:rPr>
          <w:fldChar w:fldCharType="begin"/>
        </w:r>
        <w:r>
          <w:rPr>
            <w:webHidden/>
          </w:rPr>
          <w:instrText xml:space="preserve"> PAGEREF _Toc135825078 \h </w:instrText>
        </w:r>
        <w:r>
          <w:rPr>
            <w:webHidden/>
          </w:rPr>
        </w:r>
        <w:r>
          <w:rPr>
            <w:webHidden/>
          </w:rPr>
          <w:fldChar w:fldCharType="separate"/>
        </w:r>
        <w:r>
          <w:rPr>
            <w:webHidden/>
          </w:rPr>
          <w:t>187</w:t>
        </w:r>
        <w:r>
          <w:rPr>
            <w:webHidden/>
          </w:rPr>
          <w:fldChar w:fldCharType="end"/>
        </w:r>
      </w:hyperlink>
    </w:p>
    <w:p w14:paraId="0864774C" w14:textId="4C2E4D73" w:rsidR="00794BAD" w:rsidRDefault="00794BAD">
      <w:pPr>
        <w:pStyle w:val="TOC2"/>
        <w:rPr>
          <w:rFonts w:asciiTheme="minorHAnsi" w:eastAsiaTheme="minorEastAsia" w:hAnsiTheme="minorHAnsi" w:cstheme="minorBidi"/>
          <w:sz w:val="22"/>
          <w:szCs w:val="22"/>
        </w:rPr>
      </w:pPr>
      <w:hyperlink w:anchor="_Toc135825079" w:history="1">
        <w:r w:rsidRPr="0069001F">
          <w:rPr>
            <w:rStyle w:val="Hyperlink"/>
            <w:rFonts w:eastAsiaTheme="minorEastAsia"/>
          </w:rPr>
          <w:t>Appendix B - Key Experts</w:t>
        </w:r>
        <w:r>
          <w:rPr>
            <w:webHidden/>
          </w:rPr>
          <w:tab/>
        </w:r>
        <w:r>
          <w:rPr>
            <w:webHidden/>
          </w:rPr>
          <w:fldChar w:fldCharType="begin"/>
        </w:r>
        <w:r>
          <w:rPr>
            <w:webHidden/>
          </w:rPr>
          <w:instrText xml:space="preserve"> PAGEREF _Toc135825079 \h </w:instrText>
        </w:r>
        <w:r>
          <w:rPr>
            <w:webHidden/>
          </w:rPr>
        </w:r>
        <w:r>
          <w:rPr>
            <w:webHidden/>
          </w:rPr>
          <w:fldChar w:fldCharType="separate"/>
        </w:r>
        <w:r>
          <w:rPr>
            <w:webHidden/>
          </w:rPr>
          <w:t>187</w:t>
        </w:r>
        <w:r>
          <w:rPr>
            <w:webHidden/>
          </w:rPr>
          <w:fldChar w:fldCharType="end"/>
        </w:r>
      </w:hyperlink>
    </w:p>
    <w:p w14:paraId="11414128" w14:textId="11B16A90" w:rsidR="00794BAD" w:rsidRDefault="00794BAD">
      <w:pPr>
        <w:pStyle w:val="TOC2"/>
        <w:rPr>
          <w:rFonts w:asciiTheme="minorHAnsi" w:eastAsiaTheme="minorEastAsia" w:hAnsiTheme="minorHAnsi" w:cstheme="minorBidi"/>
          <w:sz w:val="22"/>
          <w:szCs w:val="22"/>
        </w:rPr>
      </w:pPr>
      <w:hyperlink w:anchor="_Toc135825080" w:history="1">
        <w:r w:rsidRPr="0069001F">
          <w:rPr>
            <w:rStyle w:val="Hyperlink"/>
            <w:rFonts w:eastAsiaTheme="minorEastAsia"/>
          </w:rPr>
          <w:t>Appendix C – Breakdown of Contract Price</w:t>
        </w:r>
        <w:r>
          <w:rPr>
            <w:webHidden/>
          </w:rPr>
          <w:tab/>
        </w:r>
        <w:r>
          <w:rPr>
            <w:webHidden/>
          </w:rPr>
          <w:fldChar w:fldCharType="begin"/>
        </w:r>
        <w:r>
          <w:rPr>
            <w:webHidden/>
          </w:rPr>
          <w:instrText xml:space="preserve"> PAGEREF _Toc135825080 \h </w:instrText>
        </w:r>
        <w:r>
          <w:rPr>
            <w:webHidden/>
          </w:rPr>
        </w:r>
        <w:r>
          <w:rPr>
            <w:webHidden/>
          </w:rPr>
          <w:fldChar w:fldCharType="separate"/>
        </w:r>
        <w:r>
          <w:rPr>
            <w:webHidden/>
          </w:rPr>
          <w:t>187</w:t>
        </w:r>
        <w:r>
          <w:rPr>
            <w:webHidden/>
          </w:rPr>
          <w:fldChar w:fldCharType="end"/>
        </w:r>
      </w:hyperlink>
    </w:p>
    <w:p w14:paraId="0F6D44E5" w14:textId="63B21058" w:rsidR="00794BAD" w:rsidRDefault="00794BAD">
      <w:pPr>
        <w:pStyle w:val="TOC2"/>
        <w:rPr>
          <w:rFonts w:asciiTheme="minorHAnsi" w:eastAsiaTheme="minorEastAsia" w:hAnsiTheme="minorHAnsi" w:cstheme="minorBidi"/>
          <w:sz w:val="22"/>
          <w:szCs w:val="22"/>
        </w:rPr>
      </w:pPr>
      <w:hyperlink w:anchor="_Toc135825081" w:history="1">
        <w:r w:rsidRPr="0069001F">
          <w:rPr>
            <w:rStyle w:val="Hyperlink"/>
            <w:rFonts w:eastAsiaTheme="minorEastAsia"/>
          </w:rPr>
          <w:t>Appendix D - Form of Advance Payments Guarantee</w:t>
        </w:r>
        <w:r>
          <w:rPr>
            <w:webHidden/>
          </w:rPr>
          <w:tab/>
        </w:r>
        <w:r>
          <w:rPr>
            <w:webHidden/>
          </w:rPr>
          <w:fldChar w:fldCharType="begin"/>
        </w:r>
        <w:r>
          <w:rPr>
            <w:webHidden/>
          </w:rPr>
          <w:instrText xml:space="preserve"> PAGEREF _Toc135825081 \h </w:instrText>
        </w:r>
        <w:r>
          <w:rPr>
            <w:webHidden/>
          </w:rPr>
        </w:r>
        <w:r>
          <w:rPr>
            <w:webHidden/>
          </w:rPr>
          <w:fldChar w:fldCharType="separate"/>
        </w:r>
        <w:r>
          <w:rPr>
            <w:webHidden/>
          </w:rPr>
          <w:t>190</w:t>
        </w:r>
        <w:r>
          <w:rPr>
            <w:webHidden/>
          </w:rPr>
          <w:fldChar w:fldCharType="end"/>
        </w:r>
      </w:hyperlink>
    </w:p>
    <w:p w14:paraId="6DF8C2DB" w14:textId="6C3BF191" w:rsidR="00794BAD" w:rsidRDefault="00794BAD">
      <w:pPr>
        <w:pStyle w:val="TOC2"/>
        <w:rPr>
          <w:rFonts w:asciiTheme="minorHAnsi" w:eastAsiaTheme="minorEastAsia" w:hAnsiTheme="minorHAnsi" w:cstheme="minorBidi"/>
          <w:sz w:val="22"/>
          <w:szCs w:val="22"/>
        </w:rPr>
      </w:pPr>
      <w:hyperlink w:anchor="_Toc135825082" w:history="1">
        <w:r w:rsidRPr="0069001F">
          <w:rPr>
            <w:rStyle w:val="Hyperlink"/>
            <w:rFonts w:eastAsiaTheme="minorEastAsia"/>
          </w:rPr>
          <w:t>Appendix E - Code of Conduct for Experts</w:t>
        </w:r>
        <w:r>
          <w:rPr>
            <w:webHidden/>
          </w:rPr>
          <w:tab/>
        </w:r>
        <w:r>
          <w:rPr>
            <w:webHidden/>
          </w:rPr>
          <w:fldChar w:fldCharType="begin"/>
        </w:r>
        <w:r>
          <w:rPr>
            <w:webHidden/>
          </w:rPr>
          <w:instrText xml:space="preserve"> PAGEREF _Toc135825082 \h </w:instrText>
        </w:r>
        <w:r>
          <w:rPr>
            <w:webHidden/>
          </w:rPr>
        </w:r>
        <w:r>
          <w:rPr>
            <w:webHidden/>
          </w:rPr>
          <w:fldChar w:fldCharType="separate"/>
        </w:r>
        <w:r>
          <w:rPr>
            <w:webHidden/>
          </w:rPr>
          <w:t>192</w:t>
        </w:r>
        <w:r>
          <w:rPr>
            <w:webHidden/>
          </w:rPr>
          <w:fldChar w:fldCharType="end"/>
        </w:r>
      </w:hyperlink>
    </w:p>
    <w:p w14:paraId="7B583834" w14:textId="1B3F5978" w:rsidR="00794BAD" w:rsidRDefault="00794BAD">
      <w:pPr>
        <w:pStyle w:val="TOC2"/>
        <w:rPr>
          <w:rFonts w:asciiTheme="minorHAnsi" w:eastAsiaTheme="minorEastAsia" w:hAnsiTheme="minorHAnsi" w:cstheme="minorBidi"/>
          <w:sz w:val="22"/>
          <w:szCs w:val="22"/>
        </w:rPr>
      </w:pPr>
      <w:hyperlink w:anchor="_Toc135825083" w:history="1">
        <w:r w:rsidRPr="0069001F">
          <w:rPr>
            <w:rStyle w:val="Hyperlink"/>
            <w:rFonts w:eastAsiaTheme="minorEastAsia"/>
          </w:rPr>
          <w:t>Appendix F  - Sexual Exploitation and Abuse (SEA) and/or Sexual Harassment (SH) Performance Declaration for Sub-consultants</w:t>
        </w:r>
        <w:r>
          <w:rPr>
            <w:webHidden/>
          </w:rPr>
          <w:tab/>
        </w:r>
        <w:r>
          <w:rPr>
            <w:webHidden/>
          </w:rPr>
          <w:fldChar w:fldCharType="begin"/>
        </w:r>
        <w:r>
          <w:rPr>
            <w:webHidden/>
          </w:rPr>
          <w:instrText xml:space="preserve"> PAGEREF _Toc135825083 \h </w:instrText>
        </w:r>
        <w:r>
          <w:rPr>
            <w:webHidden/>
          </w:rPr>
        </w:r>
        <w:r>
          <w:rPr>
            <w:webHidden/>
          </w:rPr>
          <w:fldChar w:fldCharType="separate"/>
        </w:r>
        <w:r>
          <w:rPr>
            <w:webHidden/>
          </w:rPr>
          <w:t>193</w:t>
        </w:r>
        <w:r>
          <w:rPr>
            <w:webHidden/>
          </w:rPr>
          <w:fldChar w:fldCharType="end"/>
        </w:r>
      </w:hyperlink>
    </w:p>
    <w:p w14:paraId="6A5C60BA" w14:textId="02710B6B" w:rsidR="00314368" w:rsidRPr="00464FCC" w:rsidRDefault="00314368" w:rsidP="00C0684F">
      <w:pPr>
        <w:jc w:val="center"/>
      </w:pPr>
      <w:r w:rsidRPr="0021172D">
        <w:rPr>
          <w:b/>
          <w:bCs/>
          <w:sz w:val="32"/>
        </w:rPr>
        <w:fldChar w:fldCharType="end"/>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Content>
        <w:p w14:paraId="0D03DCA5" w14:textId="7FA3B799" w:rsidR="00314368" w:rsidRPr="0021172D" w:rsidRDefault="00314368" w:rsidP="00314368">
          <w:pPr>
            <w:pStyle w:val="TOCHeading"/>
            <w:spacing w:before="0"/>
            <w:rPr>
              <w:color w:val="auto"/>
            </w:rPr>
          </w:pPr>
        </w:p>
        <w:p w14:paraId="10541232" w14:textId="1FC09B55" w:rsidR="00C0684F" w:rsidRPr="00464FCC" w:rsidRDefault="00000000" w:rsidP="00C0684F"/>
      </w:sdtContent>
    </w:sdt>
    <w:p w14:paraId="044AD51F" w14:textId="77777777" w:rsidR="00C0684F" w:rsidRPr="00464FCC" w:rsidRDefault="009E1990" w:rsidP="00C0684F">
      <w:pPr>
        <w:pStyle w:val="TOC1"/>
        <w:rPr>
          <w:rFonts w:asciiTheme="minorHAnsi" w:eastAsiaTheme="minorEastAsia" w:hAnsiTheme="minorHAnsi" w:cstheme="minorBidi"/>
          <w:sz w:val="22"/>
          <w:szCs w:val="22"/>
          <w:lang w:val="en-US"/>
        </w:rPr>
      </w:pPr>
      <w:r w:rsidRPr="0021172D">
        <w:rPr>
          <w:lang w:val="en-US"/>
        </w:rPr>
        <w:fldChar w:fldCharType="begin"/>
      </w:r>
      <w:r w:rsidR="00C0684F" w:rsidRPr="00464FCC">
        <w:rPr>
          <w:lang w:val="en-US"/>
        </w:rPr>
        <w:instrText xml:space="preserve"> TOC \h \z \t "A1-Heading1,1,A1-Heading2,2,A1-Heading 3,3" </w:instrText>
      </w:r>
      <w:r w:rsidRPr="0021172D">
        <w:rPr>
          <w:lang w:val="en-US"/>
        </w:rPr>
        <w:fldChar w:fldCharType="separate"/>
      </w:r>
    </w:p>
    <w:p w14:paraId="45DEA847" w14:textId="77777777" w:rsidR="00C0684F" w:rsidRPr="00C36465" w:rsidRDefault="009E1990" w:rsidP="00C0684F">
      <w:pPr>
        <w:tabs>
          <w:tab w:val="right" w:pos="9000"/>
        </w:tabs>
      </w:pPr>
      <w:r w:rsidRPr="0021172D">
        <w:fldChar w:fldCharType="end"/>
      </w:r>
      <w:r w:rsidR="00C0684F" w:rsidRPr="00464FCC">
        <w:tab/>
      </w:r>
    </w:p>
    <w:p w14:paraId="09EA9778" w14:textId="77777777" w:rsidR="00C0684F" w:rsidRPr="00464FCC" w:rsidRDefault="00C0684F" w:rsidP="00C0684F">
      <w:pPr>
        <w:pStyle w:val="BankNormal"/>
        <w:tabs>
          <w:tab w:val="right" w:leader="dot" w:pos="8910"/>
        </w:tabs>
        <w:spacing w:after="0"/>
        <w:rPr>
          <w:szCs w:val="24"/>
        </w:rPr>
      </w:pPr>
    </w:p>
    <w:p w14:paraId="07C18ABF" w14:textId="77777777" w:rsidR="00C0684F" w:rsidRPr="00464FCC" w:rsidRDefault="00C0684F" w:rsidP="00C0684F">
      <w:pPr>
        <w:tabs>
          <w:tab w:val="right" w:leader="dot" w:pos="8910"/>
        </w:tabs>
        <w:sectPr w:rsidR="00C0684F" w:rsidRPr="00464FCC">
          <w:headerReference w:type="even" r:id="rId91"/>
          <w:headerReference w:type="default" r:id="rId92"/>
          <w:footerReference w:type="default" r:id="rId93"/>
          <w:headerReference w:type="first" r:id="rId94"/>
          <w:footerReference w:type="first" r:id="rId95"/>
          <w:footnotePr>
            <w:numRestart w:val="eachSect"/>
          </w:footnotePr>
          <w:type w:val="oddPage"/>
          <w:pgSz w:w="12242" w:h="15842" w:code="1"/>
          <w:pgMar w:top="1440" w:right="1440" w:bottom="1728" w:left="1728" w:header="720" w:footer="720" w:gutter="0"/>
          <w:paperSrc w:first="15" w:other="15"/>
          <w:cols w:space="720"/>
          <w:noEndnote/>
          <w:titlePg/>
        </w:sectPr>
      </w:pPr>
    </w:p>
    <w:p w14:paraId="22999FBF" w14:textId="77777777" w:rsidR="00C0684F" w:rsidRPr="00464FCC" w:rsidRDefault="00C0684F" w:rsidP="00C0684F">
      <w:pPr>
        <w:jc w:val="center"/>
        <w:rPr>
          <w:b/>
          <w:sz w:val="32"/>
        </w:rPr>
      </w:pPr>
      <w:r w:rsidRPr="00464FCC">
        <w:rPr>
          <w:rFonts w:ascii="Times New Roman Bold" w:hAnsi="Times New Roman Bold"/>
          <w:b/>
          <w:smallCaps/>
          <w:sz w:val="32"/>
        </w:rPr>
        <w:lastRenderedPageBreak/>
        <w:t>Contract for Consultant</w:t>
      </w:r>
      <w:r w:rsidRPr="00464FCC">
        <w:rPr>
          <w:rFonts w:ascii="Times New Roman Bold" w:hAnsi="Times New Roman Bold" w:hint="eastAsia"/>
          <w:b/>
          <w:smallCaps/>
          <w:sz w:val="32"/>
        </w:rPr>
        <w:t>’</w:t>
      </w:r>
      <w:r w:rsidRPr="00464FCC">
        <w:rPr>
          <w:rFonts w:ascii="Times New Roman Bold" w:hAnsi="Times New Roman Bold"/>
          <w:b/>
          <w:smallCaps/>
          <w:sz w:val="32"/>
        </w:rPr>
        <w:t>s Services</w:t>
      </w:r>
    </w:p>
    <w:p w14:paraId="7A922345" w14:textId="77777777" w:rsidR="00C0684F" w:rsidRPr="00464FCC" w:rsidRDefault="00C0684F" w:rsidP="00C0684F">
      <w:pPr>
        <w:jc w:val="center"/>
        <w:rPr>
          <w:b/>
          <w:sz w:val="28"/>
        </w:rPr>
      </w:pPr>
    </w:p>
    <w:p w14:paraId="536019CF" w14:textId="77777777" w:rsidR="00C0684F" w:rsidRPr="00464FCC" w:rsidRDefault="00C0684F" w:rsidP="00C0684F">
      <w:pPr>
        <w:jc w:val="center"/>
        <w:rPr>
          <w:b/>
          <w:sz w:val="28"/>
        </w:rPr>
      </w:pPr>
      <w:r w:rsidRPr="00464FCC">
        <w:rPr>
          <w:b/>
          <w:sz w:val="28"/>
        </w:rPr>
        <w:t>Lump-Sum</w:t>
      </w:r>
    </w:p>
    <w:p w14:paraId="28CAEAE6" w14:textId="77777777" w:rsidR="00C0684F" w:rsidRPr="00464FCC" w:rsidRDefault="00C0684F" w:rsidP="00C0684F">
      <w:pPr>
        <w:jc w:val="center"/>
      </w:pPr>
    </w:p>
    <w:p w14:paraId="0BA24516" w14:textId="77777777" w:rsidR="00C0684F" w:rsidRPr="00464FCC" w:rsidRDefault="00C0684F" w:rsidP="00C0684F">
      <w:pPr>
        <w:jc w:val="center"/>
      </w:pPr>
    </w:p>
    <w:p w14:paraId="6B411410" w14:textId="77777777" w:rsidR="00C0684F" w:rsidRPr="00464FCC" w:rsidRDefault="00C0684F" w:rsidP="00C0684F">
      <w:pPr>
        <w:jc w:val="center"/>
        <w:rPr>
          <w:b/>
        </w:rPr>
      </w:pPr>
    </w:p>
    <w:p w14:paraId="3AAB970F" w14:textId="77777777" w:rsidR="00C0684F" w:rsidRPr="00464FCC" w:rsidRDefault="00C0684F" w:rsidP="00C0684F">
      <w:pPr>
        <w:jc w:val="center"/>
        <w:rPr>
          <w:b/>
        </w:rPr>
      </w:pPr>
    </w:p>
    <w:p w14:paraId="63CEEDFE" w14:textId="77777777" w:rsidR="00C0684F" w:rsidRPr="00464FCC" w:rsidRDefault="00C0684F" w:rsidP="00C0684F">
      <w:pPr>
        <w:jc w:val="center"/>
        <w:rPr>
          <w:b/>
        </w:rPr>
      </w:pPr>
    </w:p>
    <w:p w14:paraId="148D176C" w14:textId="77777777" w:rsidR="00C0684F" w:rsidRPr="00464FCC" w:rsidRDefault="00C0684F" w:rsidP="00C0684F">
      <w:pPr>
        <w:jc w:val="center"/>
      </w:pPr>
      <w:r w:rsidRPr="00464FCC">
        <w:rPr>
          <w:b/>
        </w:rPr>
        <w:t>Project Name</w:t>
      </w:r>
      <w:r w:rsidRPr="00464FCC">
        <w:t xml:space="preserve"> ___________________________</w:t>
      </w:r>
    </w:p>
    <w:p w14:paraId="03C83E2A" w14:textId="77777777" w:rsidR="00C0684F" w:rsidRPr="00464FCC" w:rsidRDefault="00C0684F" w:rsidP="00C0684F">
      <w:pPr>
        <w:jc w:val="center"/>
      </w:pPr>
    </w:p>
    <w:p w14:paraId="34058004" w14:textId="77777777" w:rsidR="00C0684F" w:rsidRPr="00464FCC" w:rsidRDefault="00C0684F" w:rsidP="00C0684F">
      <w:pPr>
        <w:jc w:val="center"/>
      </w:pPr>
      <w:r w:rsidRPr="00464FCC">
        <w:rPr>
          <w:i/>
        </w:rPr>
        <w:t>[</w:t>
      </w:r>
      <w:r w:rsidRPr="00464FCC">
        <w:rPr>
          <w:b/>
          <w:i/>
        </w:rPr>
        <w:t>Loan/Credit/Grant</w:t>
      </w:r>
      <w:r w:rsidRPr="00464FCC">
        <w:rPr>
          <w:i/>
        </w:rPr>
        <w:t>]</w:t>
      </w:r>
      <w:r w:rsidRPr="00464FCC">
        <w:t xml:space="preserve"> </w:t>
      </w:r>
      <w:r w:rsidRPr="00464FCC">
        <w:rPr>
          <w:b/>
        </w:rPr>
        <w:t>No.</w:t>
      </w:r>
      <w:r w:rsidRPr="00464FCC">
        <w:t>____________________</w:t>
      </w:r>
    </w:p>
    <w:p w14:paraId="520CDA1E" w14:textId="77777777" w:rsidR="00C0684F" w:rsidRPr="00464FCC" w:rsidRDefault="00C0684F" w:rsidP="00C0684F">
      <w:pPr>
        <w:jc w:val="center"/>
      </w:pPr>
    </w:p>
    <w:p w14:paraId="5218815F" w14:textId="77777777" w:rsidR="00C0684F" w:rsidRPr="00464FCC" w:rsidRDefault="00C0684F" w:rsidP="00C0684F">
      <w:pPr>
        <w:jc w:val="center"/>
      </w:pPr>
      <w:r w:rsidRPr="00464FCC">
        <w:rPr>
          <w:b/>
        </w:rPr>
        <w:t>Contract No.</w:t>
      </w:r>
      <w:r w:rsidRPr="00464FCC">
        <w:t xml:space="preserve"> ____________________________</w:t>
      </w:r>
    </w:p>
    <w:p w14:paraId="1127F680" w14:textId="77777777" w:rsidR="008D0FF4" w:rsidRPr="00464FCC" w:rsidRDefault="008D0FF4" w:rsidP="00C0684F">
      <w:pPr>
        <w:jc w:val="center"/>
      </w:pPr>
      <w:r w:rsidRPr="00464FCC">
        <w:t>Assignment Title:_____________________________</w:t>
      </w:r>
    </w:p>
    <w:p w14:paraId="45284FEF" w14:textId="77777777" w:rsidR="00C0684F" w:rsidRPr="00464FCC" w:rsidRDefault="00C0684F" w:rsidP="00C0684F"/>
    <w:p w14:paraId="368F6FF2" w14:textId="77777777" w:rsidR="00C0684F" w:rsidRPr="00464FCC" w:rsidRDefault="00C0684F" w:rsidP="00C0684F">
      <w:pPr>
        <w:jc w:val="center"/>
        <w:rPr>
          <w:b/>
        </w:rPr>
      </w:pPr>
      <w:r w:rsidRPr="00464FCC">
        <w:rPr>
          <w:b/>
        </w:rPr>
        <w:t>between</w:t>
      </w:r>
    </w:p>
    <w:p w14:paraId="37C674E0" w14:textId="77777777" w:rsidR="00C0684F" w:rsidRPr="00464FCC" w:rsidRDefault="00C0684F" w:rsidP="00C0684F">
      <w:pPr>
        <w:pStyle w:val="BankNormal"/>
        <w:spacing w:after="0"/>
        <w:rPr>
          <w:szCs w:val="24"/>
          <w:lang w:eastAsia="it-IT"/>
        </w:rPr>
      </w:pPr>
    </w:p>
    <w:p w14:paraId="537E86AC" w14:textId="77777777" w:rsidR="00C0684F" w:rsidRPr="00464FCC" w:rsidRDefault="00C0684F" w:rsidP="00C0684F"/>
    <w:p w14:paraId="38015165" w14:textId="77777777" w:rsidR="00C0684F" w:rsidRPr="00464FCC" w:rsidRDefault="00C0684F" w:rsidP="00C0684F"/>
    <w:p w14:paraId="259C7286" w14:textId="77777777" w:rsidR="00C0684F" w:rsidRPr="00464FCC" w:rsidRDefault="00C0684F" w:rsidP="00C0684F"/>
    <w:p w14:paraId="7DE2488E" w14:textId="77777777" w:rsidR="00C0684F" w:rsidRPr="00464FCC" w:rsidRDefault="00C0684F" w:rsidP="00C0684F"/>
    <w:p w14:paraId="6D067388" w14:textId="77777777" w:rsidR="00C0684F" w:rsidRPr="00464FCC" w:rsidRDefault="00C0684F" w:rsidP="00C0684F">
      <w:pPr>
        <w:tabs>
          <w:tab w:val="left" w:pos="4320"/>
        </w:tabs>
        <w:jc w:val="center"/>
      </w:pPr>
      <w:r w:rsidRPr="00464FCC">
        <w:rPr>
          <w:u w:val="single"/>
        </w:rPr>
        <w:tab/>
      </w:r>
    </w:p>
    <w:p w14:paraId="2B8B23AA" w14:textId="77777777" w:rsidR="00C0684F" w:rsidRPr="00464FCC" w:rsidRDefault="00C0684F" w:rsidP="00C0684F">
      <w:pPr>
        <w:jc w:val="center"/>
        <w:rPr>
          <w:i/>
        </w:rPr>
      </w:pPr>
      <w:r w:rsidRPr="00464FCC">
        <w:rPr>
          <w:i/>
        </w:rPr>
        <w:t>[</w:t>
      </w:r>
      <w:r w:rsidRPr="00464FCC">
        <w:rPr>
          <w:b/>
          <w:i/>
        </w:rPr>
        <w:t>Name of the Client</w:t>
      </w:r>
      <w:r w:rsidRPr="00464FCC">
        <w:rPr>
          <w:i/>
        </w:rPr>
        <w:t>]</w:t>
      </w:r>
    </w:p>
    <w:p w14:paraId="13E402F5" w14:textId="77777777" w:rsidR="00C0684F" w:rsidRPr="00464FCC" w:rsidRDefault="00C0684F" w:rsidP="00C0684F"/>
    <w:p w14:paraId="2D522E72" w14:textId="77777777" w:rsidR="00C0684F" w:rsidRPr="00464FCC" w:rsidRDefault="00C0684F" w:rsidP="00C0684F"/>
    <w:p w14:paraId="44CCA328" w14:textId="77777777" w:rsidR="00C0684F" w:rsidRPr="00464FCC" w:rsidRDefault="00C0684F" w:rsidP="00C0684F"/>
    <w:p w14:paraId="799C03E7" w14:textId="77777777" w:rsidR="00C0684F" w:rsidRPr="00464FCC" w:rsidRDefault="00C0684F" w:rsidP="00C0684F"/>
    <w:p w14:paraId="714EB4F8" w14:textId="77777777" w:rsidR="00C0684F" w:rsidRPr="00464FCC" w:rsidRDefault="00C0684F" w:rsidP="00C0684F"/>
    <w:p w14:paraId="73817844" w14:textId="77777777" w:rsidR="00C0684F" w:rsidRPr="00464FCC" w:rsidRDefault="00C0684F" w:rsidP="00C0684F"/>
    <w:p w14:paraId="48EFB161" w14:textId="77777777" w:rsidR="00C0684F" w:rsidRPr="00464FCC" w:rsidRDefault="00C0684F" w:rsidP="00C0684F">
      <w:pPr>
        <w:jc w:val="center"/>
        <w:rPr>
          <w:b/>
        </w:rPr>
      </w:pPr>
      <w:r w:rsidRPr="00464FCC">
        <w:rPr>
          <w:b/>
        </w:rPr>
        <w:t>and</w:t>
      </w:r>
    </w:p>
    <w:p w14:paraId="2E74A6A3" w14:textId="77777777" w:rsidR="00C0684F" w:rsidRPr="00464FCC" w:rsidRDefault="00C0684F" w:rsidP="00C0684F"/>
    <w:p w14:paraId="4C29913B" w14:textId="77777777" w:rsidR="00C0684F" w:rsidRPr="00464FCC" w:rsidRDefault="00C0684F" w:rsidP="00C0684F"/>
    <w:p w14:paraId="71B5725A" w14:textId="77777777" w:rsidR="00C0684F" w:rsidRPr="00464FCC" w:rsidRDefault="00C0684F" w:rsidP="00C0684F"/>
    <w:p w14:paraId="58F0D271" w14:textId="77777777" w:rsidR="00C0684F" w:rsidRPr="00464FCC" w:rsidRDefault="00C0684F" w:rsidP="00C0684F"/>
    <w:p w14:paraId="29C61AAF" w14:textId="77777777" w:rsidR="00C0684F" w:rsidRPr="00464FCC" w:rsidRDefault="00C0684F" w:rsidP="00C0684F"/>
    <w:p w14:paraId="2FFA790D" w14:textId="77777777" w:rsidR="00C0684F" w:rsidRPr="00464FCC" w:rsidRDefault="00C0684F" w:rsidP="00C0684F"/>
    <w:p w14:paraId="3702BA85" w14:textId="77777777" w:rsidR="00C0684F" w:rsidRPr="00464FCC" w:rsidRDefault="00C0684F" w:rsidP="00C0684F">
      <w:pPr>
        <w:tabs>
          <w:tab w:val="left" w:pos="4320"/>
        </w:tabs>
        <w:jc w:val="center"/>
      </w:pPr>
      <w:r w:rsidRPr="00464FCC">
        <w:rPr>
          <w:u w:val="single"/>
        </w:rPr>
        <w:tab/>
      </w:r>
    </w:p>
    <w:p w14:paraId="7EBA4F23" w14:textId="77777777" w:rsidR="00C0684F" w:rsidRPr="0021172D" w:rsidRDefault="00C0684F" w:rsidP="00C0684F">
      <w:pPr>
        <w:jc w:val="center"/>
        <w:rPr>
          <w:i/>
        </w:rPr>
      </w:pPr>
      <w:r w:rsidRPr="0021172D">
        <w:rPr>
          <w:i/>
        </w:rPr>
        <w:t>[</w:t>
      </w:r>
      <w:r w:rsidRPr="0021172D">
        <w:rPr>
          <w:b/>
          <w:i/>
        </w:rPr>
        <w:t>Name of the Consultant</w:t>
      </w:r>
      <w:r w:rsidRPr="0021172D">
        <w:rPr>
          <w:i/>
        </w:rPr>
        <w:t>]</w:t>
      </w:r>
    </w:p>
    <w:p w14:paraId="4C7AF537" w14:textId="77777777" w:rsidR="00C0684F" w:rsidRPr="00464FCC" w:rsidRDefault="00C0684F" w:rsidP="00C0684F"/>
    <w:p w14:paraId="241E106E" w14:textId="77777777" w:rsidR="00C0684F" w:rsidRPr="00464FCC" w:rsidRDefault="00C0684F" w:rsidP="00C0684F"/>
    <w:p w14:paraId="30691072" w14:textId="77777777" w:rsidR="00C0684F" w:rsidRPr="00464FCC" w:rsidRDefault="00C0684F" w:rsidP="00C0684F"/>
    <w:p w14:paraId="49A8C001" w14:textId="77777777" w:rsidR="00C0684F" w:rsidRPr="00464FCC" w:rsidRDefault="00C0684F" w:rsidP="00C0684F"/>
    <w:p w14:paraId="69DAB0FD" w14:textId="77777777" w:rsidR="00C0684F" w:rsidRPr="00464FCC" w:rsidRDefault="00C0684F" w:rsidP="00C0684F"/>
    <w:p w14:paraId="05C4D6D2" w14:textId="77777777" w:rsidR="00C0684F" w:rsidRPr="00464FCC" w:rsidRDefault="00C0684F" w:rsidP="00C0684F">
      <w:pPr>
        <w:tabs>
          <w:tab w:val="left" w:pos="3600"/>
        </w:tabs>
        <w:jc w:val="center"/>
        <w:rPr>
          <w:b/>
        </w:rPr>
      </w:pPr>
      <w:r w:rsidRPr="00464FCC">
        <w:rPr>
          <w:b/>
        </w:rPr>
        <w:t xml:space="preserve">Dated:  </w:t>
      </w:r>
      <w:r w:rsidRPr="00464FCC">
        <w:rPr>
          <w:b/>
          <w:u w:val="single"/>
        </w:rPr>
        <w:tab/>
      </w:r>
    </w:p>
    <w:p w14:paraId="6B71E1E5" w14:textId="77777777" w:rsidR="00C0684F" w:rsidRPr="00464FCC" w:rsidRDefault="00C0684F" w:rsidP="00C0684F"/>
    <w:p w14:paraId="0AF40375" w14:textId="77777777" w:rsidR="00C0684F" w:rsidRPr="00464FCC" w:rsidRDefault="00C0684F" w:rsidP="00C0684F">
      <w:pPr>
        <w:sectPr w:rsidR="00C0684F" w:rsidRPr="00464FCC">
          <w:headerReference w:type="even" r:id="rId96"/>
          <w:headerReference w:type="default" r:id="rId97"/>
          <w:footerReference w:type="default" r:id="rId98"/>
          <w:footnotePr>
            <w:numRestart w:val="eachSect"/>
          </w:footnotePr>
          <w:pgSz w:w="12242" w:h="15842" w:code="1"/>
          <w:pgMar w:top="1440" w:right="1440" w:bottom="1729" w:left="1729" w:header="720" w:footer="720" w:gutter="0"/>
          <w:paperSrc w:first="105" w:other="105"/>
          <w:cols w:space="720"/>
          <w:noEndnote/>
        </w:sectPr>
      </w:pPr>
    </w:p>
    <w:p w14:paraId="4E355D52" w14:textId="77777777" w:rsidR="00C0684F" w:rsidRPr="00464FCC" w:rsidRDefault="00C0684F" w:rsidP="00C31B55">
      <w:pPr>
        <w:pStyle w:val="HeadingCCLS1"/>
      </w:pPr>
      <w:bookmarkStart w:id="228" w:name="_Toc299534125"/>
      <w:bookmarkStart w:id="229" w:name="_Toc474333983"/>
      <w:bookmarkStart w:id="230" w:name="_Toc474334152"/>
      <w:bookmarkStart w:id="231" w:name="_Toc494209549"/>
      <w:bookmarkStart w:id="232" w:name="_Toc135825016"/>
      <w:r w:rsidRPr="00464FCC">
        <w:lastRenderedPageBreak/>
        <w:t>Form of Contract</w:t>
      </w:r>
      <w:bookmarkEnd w:id="228"/>
      <w:bookmarkEnd w:id="229"/>
      <w:bookmarkEnd w:id="230"/>
      <w:bookmarkEnd w:id="231"/>
      <w:bookmarkEnd w:id="232"/>
    </w:p>
    <w:p w14:paraId="7049E701" w14:textId="77777777" w:rsidR="00C0684F" w:rsidRPr="00464FCC" w:rsidRDefault="00C0684F" w:rsidP="00C0684F">
      <w:pPr>
        <w:jc w:val="center"/>
        <w:rPr>
          <w:rFonts w:ascii="Times New Roman Bold" w:hAnsi="Times New Roman Bold"/>
          <w:b/>
          <w:smallCaps/>
          <w:sz w:val="28"/>
        </w:rPr>
      </w:pPr>
      <w:r w:rsidRPr="00464FCC">
        <w:rPr>
          <w:rFonts w:ascii="Times New Roman Bold" w:hAnsi="Times New Roman Bold"/>
          <w:b/>
          <w:smallCaps/>
          <w:sz w:val="28"/>
        </w:rPr>
        <w:t>Lump-Sum</w:t>
      </w:r>
    </w:p>
    <w:p w14:paraId="5E3017DC" w14:textId="77777777" w:rsidR="00C0684F" w:rsidRPr="00464FCC" w:rsidRDefault="00C0684F" w:rsidP="00C0684F"/>
    <w:p w14:paraId="76102E8E" w14:textId="77777777" w:rsidR="00C0684F" w:rsidRPr="00464FCC" w:rsidRDefault="00C0684F" w:rsidP="00C0684F">
      <w:pPr>
        <w:jc w:val="center"/>
      </w:pPr>
      <w:r w:rsidRPr="00464FCC">
        <w:t>(Text in brackets [ ] is optional; all notes should be deleted in the final text)</w:t>
      </w:r>
    </w:p>
    <w:p w14:paraId="65D70368" w14:textId="77777777" w:rsidR="00C0684F" w:rsidRPr="00464FCC" w:rsidRDefault="00C0684F" w:rsidP="00C0684F"/>
    <w:p w14:paraId="04AA9682" w14:textId="77777777" w:rsidR="00C0684F" w:rsidRPr="00464FCC" w:rsidRDefault="00C0684F" w:rsidP="00C0684F"/>
    <w:p w14:paraId="1F5CB805" w14:textId="77777777" w:rsidR="00C0684F" w:rsidRPr="00464FCC" w:rsidRDefault="00C0684F" w:rsidP="00C0684F">
      <w:pPr>
        <w:jc w:val="both"/>
      </w:pPr>
      <w:r w:rsidRPr="00464FCC">
        <w:t xml:space="preserve">This CONTRACT (hereinafter called the “Contract”) is made the </w:t>
      </w:r>
      <w:r w:rsidRPr="00464FCC">
        <w:rPr>
          <w:i/>
        </w:rPr>
        <w:t>[number]</w:t>
      </w:r>
      <w:r w:rsidRPr="00464FCC">
        <w:t xml:space="preserve"> day of the month of </w:t>
      </w:r>
      <w:r w:rsidRPr="00464FCC">
        <w:rPr>
          <w:i/>
        </w:rPr>
        <w:t>[month]</w:t>
      </w:r>
      <w:r w:rsidRPr="00464FCC">
        <w:t xml:space="preserve">, </w:t>
      </w:r>
      <w:r w:rsidRPr="00464FCC">
        <w:rPr>
          <w:i/>
        </w:rPr>
        <w:t>[year]</w:t>
      </w:r>
      <w:r w:rsidRPr="00464FCC">
        <w:t xml:space="preserve">, between, on the one hand, </w:t>
      </w:r>
      <w:r w:rsidRPr="00464FCC">
        <w:rPr>
          <w:i/>
        </w:rPr>
        <w:t>[name of Client or Recipient]</w:t>
      </w:r>
      <w:r w:rsidRPr="00464FCC">
        <w:t xml:space="preserve"> (hereinafter called the “Client”) and, on the other hand, </w:t>
      </w:r>
      <w:r w:rsidRPr="00464FCC">
        <w:rPr>
          <w:i/>
        </w:rPr>
        <w:t xml:space="preserve">[name of </w:t>
      </w:r>
      <w:r w:rsidRPr="00464FCC">
        <w:rPr>
          <w:i/>
          <w:iCs/>
        </w:rPr>
        <w:t>Consultant</w:t>
      </w:r>
      <w:r w:rsidRPr="00464FCC">
        <w:rPr>
          <w:i/>
        </w:rPr>
        <w:t>]</w:t>
      </w:r>
      <w:r w:rsidRPr="00464FCC">
        <w:t xml:space="preserve"> (hereinafter called the “Consultant”).</w:t>
      </w:r>
    </w:p>
    <w:p w14:paraId="430C5389" w14:textId="77777777" w:rsidR="00C0684F" w:rsidRPr="00464FCC" w:rsidRDefault="00C0684F" w:rsidP="00C0684F">
      <w:pPr>
        <w:jc w:val="both"/>
      </w:pPr>
    </w:p>
    <w:p w14:paraId="4AED7FB1" w14:textId="77777777" w:rsidR="00C0684F" w:rsidRPr="00464FCC" w:rsidRDefault="00C0684F" w:rsidP="00C0684F">
      <w:pPr>
        <w:jc w:val="both"/>
      </w:pPr>
      <w:r w:rsidRPr="00464FCC">
        <w:rPr>
          <w:i/>
        </w:rPr>
        <w:t>[</w:t>
      </w:r>
      <w:r w:rsidRPr="0021172D">
        <w:rPr>
          <w:i/>
        </w:rPr>
        <w:t xml:space="preserve">If the </w:t>
      </w:r>
      <w:r w:rsidRPr="0021172D">
        <w:rPr>
          <w:i/>
          <w:iCs/>
        </w:rPr>
        <w:t>Consultant</w:t>
      </w:r>
      <w:r w:rsidRPr="0021172D">
        <w:rPr>
          <w:i/>
        </w:rPr>
        <w:t xml:space="preserve"> consist of more than one entity, the above should be partially amended to read as follows:</w:t>
      </w:r>
      <w:r w:rsidRPr="00464FCC">
        <w:t xml:space="preserve"> “…(hereinafter called the “Client”) and, on the other hand, a Joint Venture</w:t>
      </w:r>
      <w:r w:rsidRPr="00464FCC">
        <w:rPr>
          <w:bCs/>
          <w:spacing w:val="-2"/>
        </w:rPr>
        <w:t xml:space="preserve"> (name of the JV)</w:t>
      </w:r>
      <w:r w:rsidRPr="00464FCC">
        <w:t xml:space="preserve"> consisting of the following entities, each member of which will be jointly and severally liable to the Client for all the Consultant’s obligations under this Contract, namely, </w:t>
      </w:r>
      <w:r w:rsidRPr="00464FCC">
        <w:rPr>
          <w:i/>
        </w:rPr>
        <w:t xml:space="preserve">[name of </w:t>
      </w:r>
      <w:r w:rsidRPr="00464FCC">
        <w:rPr>
          <w:i/>
          <w:iCs/>
        </w:rPr>
        <w:t>member</w:t>
      </w:r>
      <w:r w:rsidRPr="00464FCC">
        <w:rPr>
          <w:i/>
        </w:rPr>
        <w:t>]</w:t>
      </w:r>
      <w:r w:rsidRPr="00464FCC">
        <w:t xml:space="preserve"> and </w:t>
      </w:r>
      <w:r w:rsidRPr="00464FCC">
        <w:rPr>
          <w:i/>
        </w:rPr>
        <w:t xml:space="preserve">[name of </w:t>
      </w:r>
      <w:r w:rsidRPr="00464FCC">
        <w:rPr>
          <w:i/>
          <w:iCs/>
        </w:rPr>
        <w:t>member</w:t>
      </w:r>
      <w:r w:rsidRPr="00464FCC">
        <w:rPr>
          <w:i/>
        </w:rPr>
        <w:t>]</w:t>
      </w:r>
      <w:r w:rsidRPr="00464FCC">
        <w:t xml:space="preserve"> (hereinafter called the “Consultant”).]</w:t>
      </w:r>
    </w:p>
    <w:p w14:paraId="144889BD" w14:textId="77777777" w:rsidR="00C0684F" w:rsidRPr="00464FCC" w:rsidRDefault="00C0684F" w:rsidP="00C0684F">
      <w:pPr>
        <w:jc w:val="both"/>
      </w:pPr>
    </w:p>
    <w:p w14:paraId="3DD8C25F" w14:textId="77777777" w:rsidR="00C0684F" w:rsidRPr="00464FCC" w:rsidRDefault="00C0684F" w:rsidP="00C0684F">
      <w:pPr>
        <w:jc w:val="both"/>
      </w:pPr>
      <w:r w:rsidRPr="00464FCC">
        <w:t>WHEREAS</w:t>
      </w:r>
    </w:p>
    <w:p w14:paraId="3FA57E85" w14:textId="77777777" w:rsidR="00C0684F" w:rsidRPr="00464FCC" w:rsidRDefault="00C0684F" w:rsidP="00C0684F">
      <w:pPr>
        <w:ind w:left="1440" w:hanging="720"/>
        <w:jc w:val="both"/>
      </w:pPr>
    </w:p>
    <w:p w14:paraId="4AF37D25" w14:textId="77777777" w:rsidR="00C0684F" w:rsidRPr="00464FCC" w:rsidRDefault="00C0684F" w:rsidP="00C0684F">
      <w:pPr>
        <w:ind w:left="900" w:hanging="540"/>
        <w:jc w:val="both"/>
      </w:pPr>
      <w:r w:rsidRPr="00464FCC">
        <w:t>(a)</w:t>
      </w:r>
      <w:r w:rsidRPr="00464FCC">
        <w:tab/>
        <w:t>the Client has requested the Consultant to provide certain consulting services as defined in this Contract (hereinafter called the “Services”);</w:t>
      </w:r>
    </w:p>
    <w:p w14:paraId="7A14E38F" w14:textId="77777777" w:rsidR="00C0684F" w:rsidRPr="00464FCC" w:rsidRDefault="00C0684F" w:rsidP="00C0684F">
      <w:pPr>
        <w:ind w:left="900" w:hanging="720"/>
        <w:jc w:val="both"/>
      </w:pPr>
    </w:p>
    <w:p w14:paraId="0E6ACD1A" w14:textId="77777777" w:rsidR="00C0684F" w:rsidRPr="00464FCC" w:rsidRDefault="00C0684F" w:rsidP="00C0684F">
      <w:pPr>
        <w:ind w:left="900" w:hanging="540"/>
        <w:jc w:val="both"/>
      </w:pPr>
      <w:r w:rsidRPr="00464FCC">
        <w:t>(b)</w:t>
      </w:r>
      <w:r w:rsidRPr="00464FCC">
        <w:tab/>
        <w:t>the Consultant, having represented to the Client that it has the required professional skills, expertise and technical resources, has agreed to provide the Services on the terms and conditions set forth in this Contract;</w:t>
      </w:r>
    </w:p>
    <w:p w14:paraId="324B2481" w14:textId="77777777" w:rsidR="00C0684F" w:rsidRPr="00464FCC" w:rsidRDefault="00C0684F" w:rsidP="00C0684F">
      <w:pPr>
        <w:ind w:left="900" w:hanging="720"/>
        <w:jc w:val="both"/>
      </w:pPr>
    </w:p>
    <w:p w14:paraId="07C43C56" w14:textId="77777777" w:rsidR="00C0684F" w:rsidRPr="00464FCC" w:rsidRDefault="00C0684F" w:rsidP="00C0684F">
      <w:pPr>
        <w:ind w:left="900" w:hanging="540"/>
        <w:jc w:val="both"/>
      </w:pPr>
      <w:r w:rsidRPr="00464FCC">
        <w:t>(c)</w:t>
      </w:r>
      <w:r w:rsidRPr="00464FCC">
        <w:tab/>
        <w:t>the Client has received [</w:t>
      </w:r>
      <w:r w:rsidRPr="00464FCC">
        <w:rPr>
          <w:i/>
        </w:rPr>
        <w:t>or</w:t>
      </w:r>
      <w:r w:rsidRPr="00464FCC">
        <w:t xml:space="preserve"> has applied for] a loan [</w:t>
      </w:r>
      <w:r w:rsidRPr="00464FCC">
        <w:rPr>
          <w:i/>
        </w:rPr>
        <w:t>or</w:t>
      </w:r>
      <w:r w:rsidRPr="00464FCC">
        <w:t xml:space="preserve"> credit </w:t>
      </w:r>
      <w:r w:rsidRPr="00464FCC">
        <w:rPr>
          <w:i/>
        </w:rPr>
        <w:t>or</w:t>
      </w:r>
      <w:r w:rsidRPr="00464FCC">
        <w:t xml:space="preserve"> grant] from the [</w:t>
      </w:r>
      <w:r w:rsidRPr="00464FCC">
        <w:rPr>
          <w:i/>
        </w:rPr>
        <w:t xml:space="preserve">insert </w:t>
      </w:r>
      <w:r w:rsidR="00E66809" w:rsidRPr="00464FCC">
        <w:rPr>
          <w:i/>
        </w:rPr>
        <w:t>as</w:t>
      </w:r>
      <w:r w:rsidRPr="00464FCC">
        <w:rPr>
          <w:i/>
        </w:rPr>
        <w:t xml:space="preserve"> relevant</w:t>
      </w:r>
      <w:r w:rsidR="00E66809" w:rsidRPr="00464FCC">
        <w:rPr>
          <w:i/>
        </w:rPr>
        <w:t>, International Bank for Reconstruction and Development (IBRD) or International Development Association (IDA)</w:t>
      </w:r>
      <w:r w:rsidRPr="00464FCC">
        <w:rPr>
          <w:i/>
        </w:rPr>
        <w:t xml:space="preserve">]: </w:t>
      </w:r>
      <w:r w:rsidRPr="00464FCC">
        <w:t>toward the cost of the Services and intends to apply a portion of the proceeds of this [loan/credit/grant] to eligible payments under this Contract, it being understood that (i) payments by the Bank will be made only at the request of the Client and upon approval by the Bank; (ii) such payments will be subject, in all respects, to the terms an</w:t>
      </w:r>
      <w:r w:rsidR="00E66809" w:rsidRPr="00464FCC">
        <w:t>d conditions of the [loan/financing</w:t>
      </w:r>
      <w:r w:rsidRPr="00464FCC">
        <w:t xml:space="preserve">/grant] agreement, including prohibitions of withdrawal from the [loan/credit/grant]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rsidRPr="00464FCC">
        <w:t>any rights from the [loan/financing</w:t>
      </w:r>
      <w:r w:rsidRPr="00464FCC">
        <w:t>/grant] agreement or have any claim to the [loan/credit/grant] proceeds;</w:t>
      </w:r>
    </w:p>
    <w:p w14:paraId="0E4B700F" w14:textId="77777777" w:rsidR="00C0684F" w:rsidRPr="00464FCC" w:rsidRDefault="00C0684F" w:rsidP="00C0684F">
      <w:pPr>
        <w:ind w:left="1440" w:hanging="720"/>
        <w:jc w:val="both"/>
      </w:pPr>
    </w:p>
    <w:p w14:paraId="7F16A77E" w14:textId="77777777" w:rsidR="00C0684F" w:rsidRPr="00464FCC" w:rsidRDefault="00C0684F" w:rsidP="00C0684F">
      <w:pPr>
        <w:pStyle w:val="BodyText"/>
        <w:keepNext/>
        <w:suppressAutoHyphens w:val="0"/>
        <w:spacing w:after="0"/>
        <w:rPr>
          <w:szCs w:val="24"/>
          <w:lang w:eastAsia="it-IT"/>
        </w:rPr>
      </w:pPr>
      <w:r w:rsidRPr="00464FCC">
        <w:rPr>
          <w:szCs w:val="24"/>
          <w:lang w:eastAsia="it-IT"/>
        </w:rPr>
        <w:lastRenderedPageBreak/>
        <w:t>NOW THEREFORE the parties hereto hereby agree as follows:</w:t>
      </w:r>
    </w:p>
    <w:p w14:paraId="232487E2" w14:textId="77777777" w:rsidR="00C0684F" w:rsidRPr="00464FCC" w:rsidRDefault="00C0684F" w:rsidP="00C0684F">
      <w:pPr>
        <w:keepNext/>
        <w:jc w:val="both"/>
      </w:pPr>
    </w:p>
    <w:p w14:paraId="4B7DAD5C" w14:textId="77777777" w:rsidR="00C0684F" w:rsidRPr="00464FCC" w:rsidRDefault="00C0684F" w:rsidP="00C0684F">
      <w:pPr>
        <w:keepNext/>
        <w:ind w:left="720" w:hanging="720"/>
        <w:jc w:val="both"/>
      </w:pPr>
      <w:r w:rsidRPr="00464FCC">
        <w:t>1.</w:t>
      </w:r>
      <w:r w:rsidRPr="00464FCC">
        <w:tab/>
        <w:t>The following documents attached hereto shall be deemed to form an integral part of this Contract:</w:t>
      </w:r>
    </w:p>
    <w:p w14:paraId="2F708E78" w14:textId="77777777" w:rsidR="00C0684F" w:rsidRPr="00464FCC" w:rsidRDefault="00C0684F" w:rsidP="00C0684F">
      <w:pPr>
        <w:keepNext/>
        <w:ind w:left="720" w:hanging="720"/>
        <w:jc w:val="both"/>
      </w:pPr>
    </w:p>
    <w:p w14:paraId="0C166897" w14:textId="77777777" w:rsidR="00C0684F" w:rsidRPr="00464FCC" w:rsidRDefault="00C0684F" w:rsidP="00C0684F">
      <w:pPr>
        <w:ind w:left="1260" w:hanging="540"/>
        <w:jc w:val="both"/>
      </w:pPr>
      <w:r w:rsidRPr="00464FCC">
        <w:t>(a)</w:t>
      </w:r>
      <w:r w:rsidRPr="00464FCC">
        <w:tab/>
        <w:t>The General Conditions of Contract</w:t>
      </w:r>
      <w:r w:rsidRPr="00464FCC">
        <w:rPr>
          <w:i/>
        </w:rPr>
        <w:t xml:space="preserve"> </w:t>
      </w:r>
      <w:r w:rsidRPr="00464FCC">
        <w:t>(including Attachment 1 “</w:t>
      </w:r>
      <w:r w:rsidR="00D55CD8" w:rsidRPr="00464FCC">
        <w:t>Fraud and Corruption</w:t>
      </w:r>
      <w:r w:rsidR="00D73531" w:rsidRPr="00464FCC">
        <w:t>”</w:t>
      </w:r>
      <w:r w:rsidRPr="00464FCC">
        <w:t>);</w:t>
      </w:r>
    </w:p>
    <w:p w14:paraId="52B717E9" w14:textId="77777777" w:rsidR="00C0684F" w:rsidRPr="00464FCC" w:rsidRDefault="00C0684F" w:rsidP="00C0684F">
      <w:pPr>
        <w:ind w:left="1260" w:hanging="540"/>
        <w:jc w:val="both"/>
      </w:pPr>
      <w:r w:rsidRPr="00464FCC">
        <w:t>(b)</w:t>
      </w:r>
      <w:r w:rsidRPr="00464FCC">
        <w:tab/>
        <w:t>The Special Conditions of Contract;</w:t>
      </w:r>
    </w:p>
    <w:p w14:paraId="551D222E" w14:textId="77777777" w:rsidR="00C0684F" w:rsidRPr="00464FCC" w:rsidRDefault="00C0684F" w:rsidP="00C0684F">
      <w:pPr>
        <w:keepNext/>
        <w:ind w:left="1260" w:hanging="540"/>
        <w:jc w:val="both"/>
      </w:pPr>
      <w:r w:rsidRPr="00464FCC">
        <w:t>(c)</w:t>
      </w:r>
      <w:r w:rsidRPr="00464FCC">
        <w:tab/>
        <w:t xml:space="preserve">Appendices:  </w:t>
      </w:r>
    </w:p>
    <w:p w14:paraId="59B52510" w14:textId="77777777" w:rsidR="00C0684F" w:rsidRPr="00464FCC" w:rsidRDefault="00C0684F" w:rsidP="00C0684F">
      <w:pPr>
        <w:keepNext/>
        <w:tabs>
          <w:tab w:val="left" w:pos="7650"/>
          <w:tab w:val="left" w:pos="8010"/>
        </w:tabs>
        <w:ind w:left="1440"/>
        <w:jc w:val="both"/>
      </w:pPr>
    </w:p>
    <w:p w14:paraId="155BB54D" w14:textId="77777777" w:rsidR="00C0684F" w:rsidRPr="00464FCC" w:rsidRDefault="00C0684F" w:rsidP="00C0684F">
      <w:pPr>
        <w:tabs>
          <w:tab w:val="left" w:pos="2700"/>
          <w:tab w:val="left" w:pos="7650"/>
          <w:tab w:val="left" w:pos="8010"/>
        </w:tabs>
        <w:ind w:left="1260"/>
        <w:jc w:val="both"/>
      </w:pPr>
      <w:r w:rsidRPr="00464FCC">
        <w:t>Appendix A:</w:t>
      </w:r>
      <w:r w:rsidRPr="00464FCC">
        <w:tab/>
        <w:t>Terms of Reference</w:t>
      </w:r>
      <w:r w:rsidRPr="00464FCC">
        <w:tab/>
      </w:r>
    </w:p>
    <w:p w14:paraId="7A470052" w14:textId="77777777" w:rsidR="00C0684F" w:rsidRPr="00464FCC" w:rsidRDefault="00C0684F" w:rsidP="00C0684F">
      <w:pPr>
        <w:tabs>
          <w:tab w:val="left" w:pos="2700"/>
          <w:tab w:val="left" w:pos="7650"/>
          <w:tab w:val="left" w:pos="8010"/>
        </w:tabs>
        <w:ind w:left="1260"/>
        <w:jc w:val="both"/>
      </w:pPr>
      <w:r w:rsidRPr="00464FCC">
        <w:t>Appendix B:</w:t>
      </w:r>
      <w:r w:rsidRPr="00464FCC">
        <w:tab/>
        <w:t>Key Experts</w:t>
      </w:r>
      <w:r w:rsidRPr="00464FCC">
        <w:tab/>
      </w:r>
    </w:p>
    <w:p w14:paraId="10E43038" w14:textId="77777777" w:rsidR="00C0684F" w:rsidRPr="00464FCC" w:rsidRDefault="00C0684F" w:rsidP="00C0684F">
      <w:pPr>
        <w:tabs>
          <w:tab w:val="left" w:pos="2700"/>
          <w:tab w:val="left" w:pos="7650"/>
          <w:tab w:val="left" w:pos="8010"/>
        </w:tabs>
        <w:ind w:left="1260"/>
        <w:jc w:val="both"/>
      </w:pPr>
      <w:r w:rsidRPr="00464FCC">
        <w:t>Appendix C:</w:t>
      </w:r>
      <w:r w:rsidRPr="00464FCC">
        <w:tab/>
        <w:t>Breakdown of Contract Price</w:t>
      </w:r>
      <w:r w:rsidRPr="00464FCC">
        <w:tab/>
      </w:r>
    </w:p>
    <w:p w14:paraId="1D1A9383" w14:textId="77777777" w:rsidR="006F2BE2" w:rsidRPr="00464FCC" w:rsidRDefault="00C0684F">
      <w:pPr>
        <w:tabs>
          <w:tab w:val="left" w:pos="2700"/>
          <w:tab w:val="left" w:pos="7650"/>
          <w:tab w:val="left" w:pos="8010"/>
        </w:tabs>
        <w:ind w:left="1260"/>
        <w:jc w:val="both"/>
      </w:pPr>
      <w:r w:rsidRPr="00464FCC">
        <w:t>Appendix D:</w:t>
      </w:r>
      <w:r w:rsidRPr="00464FCC">
        <w:tab/>
        <w:t>Form of Advance Payments Guarantee</w:t>
      </w:r>
    </w:p>
    <w:p w14:paraId="1F99C0CA" w14:textId="3514184C" w:rsidR="00C0684F" w:rsidRPr="00464FCC" w:rsidRDefault="006F2BE2" w:rsidP="006F2BE2">
      <w:pPr>
        <w:tabs>
          <w:tab w:val="left" w:pos="2700"/>
          <w:tab w:val="left" w:pos="7650"/>
          <w:tab w:val="left" w:pos="8010"/>
        </w:tabs>
        <w:ind w:left="1260"/>
        <w:jc w:val="both"/>
      </w:pPr>
      <w:r w:rsidRPr="00464FCC">
        <w:t>Appendix E</w:t>
      </w:r>
      <w:r w:rsidR="00562B1B">
        <w:t>:</w:t>
      </w:r>
      <w:r w:rsidRPr="00464FCC">
        <w:tab/>
        <w:t xml:space="preserve">Code of Conduct </w:t>
      </w:r>
      <w:r w:rsidR="007C61DF" w:rsidRPr="00DF720B">
        <w:rPr>
          <w:iCs/>
        </w:rPr>
        <w:t>for</w:t>
      </w:r>
      <w:r w:rsidR="007C61DF" w:rsidRPr="00464FCC">
        <w:rPr>
          <w:i/>
        </w:rPr>
        <w:t xml:space="preserve"> </w:t>
      </w:r>
      <w:r w:rsidR="008F0CBD" w:rsidRPr="00464FCC">
        <w:t>Experts</w:t>
      </w:r>
    </w:p>
    <w:p w14:paraId="6885C1B3" w14:textId="10B3598C" w:rsidR="006F2BE2" w:rsidRPr="00464FCC" w:rsidRDefault="00562B1B" w:rsidP="007E7750">
      <w:pPr>
        <w:tabs>
          <w:tab w:val="left" w:pos="2700"/>
          <w:tab w:val="left" w:pos="7650"/>
          <w:tab w:val="left" w:pos="8010"/>
        </w:tabs>
        <w:ind w:left="1260"/>
        <w:jc w:val="both"/>
      </w:pPr>
      <w:r>
        <w:t xml:space="preserve">Appendix F:    </w:t>
      </w:r>
      <w:r w:rsidRPr="00155A5E">
        <w:t>Sexual exploitation and Abuse (SEA) and/or Sexual Harassment (SH) Performance Declaration</w:t>
      </w:r>
      <w:r>
        <w:t xml:space="preserve"> </w:t>
      </w:r>
    </w:p>
    <w:p w14:paraId="6DF3A661" w14:textId="77777777" w:rsidR="00562B1B" w:rsidRDefault="00562B1B" w:rsidP="00C0684F">
      <w:pPr>
        <w:ind w:left="720"/>
        <w:jc w:val="both"/>
      </w:pPr>
    </w:p>
    <w:p w14:paraId="6E64D255" w14:textId="61287023" w:rsidR="00C0684F" w:rsidRPr="00464FCC" w:rsidRDefault="00C0684F" w:rsidP="00C0684F">
      <w:pPr>
        <w:ind w:left="720"/>
        <w:jc w:val="both"/>
      </w:pPr>
      <w:r w:rsidRPr="00464FCC">
        <w:t>In the event of any inconsistency between the documents, the following order of precedence shall prevail: the Special Conditions of Contract; the General Conditions of Contract, including Attachment 1; Appendix A; Appendix B; Appendix C; Appendix D</w:t>
      </w:r>
      <w:r w:rsidR="00DF720B">
        <w:t xml:space="preserve">; Appendix E; and Appendix F. </w:t>
      </w:r>
      <w:r w:rsidRPr="00464FCC">
        <w:t>Any reference to this Contract shall include, where the context permits, a reference to its Appendices.</w:t>
      </w:r>
    </w:p>
    <w:p w14:paraId="2CE5ECB5" w14:textId="77777777" w:rsidR="00C0684F" w:rsidRPr="00464FCC" w:rsidRDefault="00C0684F" w:rsidP="00C0684F">
      <w:pPr>
        <w:jc w:val="both"/>
      </w:pPr>
    </w:p>
    <w:p w14:paraId="0BB6AFE7" w14:textId="77777777" w:rsidR="00C0684F" w:rsidRPr="00464FCC" w:rsidRDefault="00C0684F" w:rsidP="00C0684F">
      <w:pPr>
        <w:ind w:left="720" w:hanging="720"/>
        <w:jc w:val="both"/>
      </w:pPr>
      <w:r w:rsidRPr="00464FCC">
        <w:t>2.</w:t>
      </w:r>
      <w:r w:rsidRPr="00464FCC">
        <w:tab/>
        <w:t>The mutual rights and obligations of the Client and the Consultant shall be as set forth in the Contract, in particular:</w:t>
      </w:r>
    </w:p>
    <w:p w14:paraId="7A86E3B7" w14:textId="77777777" w:rsidR="00C0684F" w:rsidRPr="00464FCC" w:rsidRDefault="00C0684F" w:rsidP="00C0684F">
      <w:pPr>
        <w:jc w:val="both"/>
      </w:pPr>
    </w:p>
    <w:p w14:paraId="23DAE987" w14:textId="77777777" w:rsidR="00C0684F" w:rsidRPr="00464FCC" w:rsidRDefault="00C0684F" w:rsidP="00C0684F">
      <w:pPr>
        <w:ind w:left="1440" w:hanging="720"/>
        <w:jc w:val="both"/>
      </w:pPr>
      <w:r w:rsidRPr="00464FCC">
        <w:t>(a)</w:t>
      </w:r>
      <w:r w:rsidRPr="00464FCC">
        <w:tab/>
        <w:t>the Consultant shall carry out the Services in accordance with the provisions of the Contract; and</w:t>
      </w:r>
    </w:p>
    <w:p w14:paraId="203DB83C" w14:textId="77777777" w:rsidR="00C0684F" w:rsidRPr="00464FCC" w:rsidRDefault="00C0684F" w:rsidP="00C0684F">
      <w:pPr>
        <w:ind w:left="1440" w:hanging="720"/>
        <w:jc w:val="both"/>
      </w:pPr>
      <w:r w:rsidRPr="00464FCC">
        <w:t>(b)</w:t>
      </w:r>
      <w:r w:rsidRPr="00464FCC">
        <w:tab/>
        <w:t>the Client shall make payments to the Consultant in accordance with the provisions of the Contract.</w:t>
      </w:r>
    </w:p>
    <w:p w14:paraId="7AD1A79E" w14:textId="77777777" w:rsidR="00C0684F" w:rsidRPr="00464FCC" w:rsidRDefault="00C0684F" w:rsidP="00C0684F">
      <w:pPr>
        <w:jc w:val="both"/>
      </w:pPr>
    </w:p>
    <w:p w14:paraId="58183FB9" w14:textId="77777777" w:rsidR="00C0684F" w:rsidRPr="00464FCC" w:rsidRDefault="00C0684F" w:rsidP="00C0684F">
      <w:pPr>
        <w:jc w:val="both"/>
      </w:pPr>
    </w:p>
    <w:p w14:paraId="355188A1" w14:textId="77777777" w:rsidR="00C0684F" w:rsidRPr="00464FCC" w:rsidRDefault="00C0684F" w:rsidP="00C0684F">
      <w:pPr>
        <w:jc w:val="both"/>
      </w:pPr>
      <w:r w:rsidRPr="00464FCC">
        <w:t>IN WITNESS WHEREOF, the Parties hereto have caused this Contract to be signed in their respective names as of the day and year first above written.</w:t>
      </w:r>
    </w:p>
    <w:p w14:paraId="13F35BF6" w14:textId="77777777" w:rsidR="00C0684F" w:rsidRPr="00464FCC" w:rsidRDefault="00C0684F" w:rsidP="00C0684F"/>
    <w:p w14:paraId="7A1BAD2D" w14:textId="77777777" w:rsidR="00C0684F" w:rsidRPr="00464FCC" w:rsidRDefault="00C0684F" w:rsidP="00C0684F">
      <w:r w:rsidRPr="00464FCC">
        <w:t xml:space="preserve">For and on behalf of </w:t>
      </w:r>
      <w:r w:rsidRPr="00464FCC">
        <w:rPr>
          <w:i/>
        </w:rPr>
        <w:t>[Name of Client]</w:t>
      </w:r>
    </w:p>
    <w:p w14:paraId="12CF9C20" w14:textId="77777777" w:rsidR="00C0684F" w:rsidRPr="00464FCC" w:rsidRDefault="00C0684F" w:rsidP="00C0684F"/>
    <w:p w14:paraId="41A52601" w14:textId="77777777" w:rsidR="00C0684F" w:rsidRPr="00464FCC" w:rsidRDefault="00C0684F" w:rsidP="00C0684F">
      <w:pPr>
        <w:tabs>
          <w:tab w:val="left" w:pos="5760"/>
        </w:tabs>
      </w:pPr>
      <w:r w:rsidRPr="00464FCC">
        <w:rPr>
          <w:u w:val="single"/>
        </w:rPr>
        <w:tab/>
      </w:r>
    </w:p>
    <w:p w14:paraId="77AFDEE9" w14:textId="77777777" w:rsidR="00C0684F" w:rsidRPr="00464FCC" w:rsidRDefault="00C0684F" w:rsidP="00C0684F">
      <w:r w:rsidRPr="00464FCC">
        <w:rPr>
          <w:i/>
        </w:rPr>
        <w:t>[Authorized Representative of the Client – name, title and signature]</w:t>
      </w:r>
    </w:p>
    <w:p w14:paraId="310775B9" w14:textId="77777777" w:rsidR="00C0684F" w:rsidRPr="00464FCC" w:rsidRDefault="00C0684F" w:rsidP="00C0684F">
      <w:pPr>
        <w:pStyle w:val="BankNormal"/>
        <w:spacing w:after="0"/>
        <w:rPr>
          <w:szCs w:val="24"/>
          <w:lang w:eastAsia="it-IT"/>
        </w:rPr>
      </w:pPr>
    </w:p>
    <w:p w14:paraId="063C1566" w14:textId="77777777" w:rsidR="00C0684F" w:rsidRPr="0021172D" w:rsidRDefault="00C0684F" w:rsidP="00C0684F">
      <w:r w:rsidRPr="00464FCC">
        <w:t xml:space="preserve">For and on behalf of </w:t>
      </w:r>
      <w:r w:rsidRPr="0021172D">
        <w:rPr>
          <w:i/>
        </w:rPr>
        <w:t xml:space="preserve">[Name of </w:t>
      </w:r>
      <w:r w:rsidRPr="0021172D">
        <w:rPr>
          <w:i/>
          <w:iCs/>
        </w:rPr>
        <w:t>Consultant or Name of a Joint Venture</w:t>
      </w:r>
      <w:r w:rsidRPr="0021172D">
        <w:rPr>
          <w:i/>
        </w:rPr>
        <w:t>]</w:t>
      </w:r>
    </w:p>
    <w:p w14:paraId="4A0D9FB4" w14:textId="77777777" w:rsidR="00C0684F" w:rsidRPr="00464FCC" w:rsidRDefault="00C0684F" w:rsidP="00C0684F"/>
    <w:p w14:paraId="07B49855" w14:textId="77777777" w:rsidR="00C0684F" w:rsidRPr="00464FCC" w:rsidRDefault="00C0684F" w:rsidP="00C0684F">
      <w:pPr>
        <w:tabs>
          <w:tab w:val="left" w:pos="5760"/>
        </w:tabs>
      </w:pPr>
      <w:r w:rsidRPr="00464FCC">
        <w:rPr>
          <w:u w:val="single"/>
        </w:rPr>
        <w:tab/>
      </w:r>
    </w:p>
    <w:p w14:paraId="3644A37C" w14:textId="77777777" w:rsidR="00C0684F" w:rsidRPr="0021172D" w:rsidRDefault="00C0684F" w:rsidP="00C0684F">
      <w:r w:rsidRPr="0021172D">
        <w:rPr>
          <w:i/>
        </w:rPr>
        <w:t>[Authorized Representative of the Consultant – name and signature]</w:t>
      </w:r>
    </w:p>
    <w:p w14:paraId="0240A524" w14:textId="77777777" w:rsidR="00C0684F" w:rsidRPr="00464FCC" w:rsidRDefault="00C0684F" w:rsidP="00C0684F"/>
    <w:p w14:paraId="050C086F" w14:textId="77777777" w:rsidR="00C0684F" w:rsidRPr="0021172D" w:rsidRDefault="00C0684F" w:rsidP="00C0684F">
      <w:r w:rsidRPr="0021172D">
        <w:rPr>
          <w:i/>
        </w:rPr>
        <w:lastRenderedPageBreak/>
        <w:t xml:space="preserve">[For a joint venture, either all members shall sign or only the lead member, in which case the power of attorney to sign on behalf of all members shall be attached. </w:t>
      </w:r>
    </w:p>
    <w:p w14:paraId="39AC4033" w14:textId="77777777" w:rsidR="00C0684F" w:rsidRPr="00464FCC" w:rsidRDefault="00C0684F" w:rsidP="00C0684F"/>
    <w:p w14:paraId="2027C600" w14:textId="77777777" w:rsidR="00C0684F" w:rsidRPr="0021172D" w:rsidRDefault="00C0684F" w:rsidP="00C0684F">
      <w:pPr>
        <w:rPr>
          <w:i/>
        </w:rPr>
      </w:pPr>
      <w:r w:rsidRPr="00464FCC">
        <w:t xml:space="preserve">For and on behalf of each of the members of the Consultant </w:t>
      </w:r>
      <w:r w:rsidRPr="0021172D">
        <w:rPr>
          <w:i/>
        </w:rPr>
        <w:t>[insert the Name of the Joint Venture]</w:t>
      </w:r>
    </w:p>
    <w:p w14:paraId="30E3C49E" w14:textId="77777777" w:rsidR="00C0684F" w:rsidRPr="00464FCC" w:rsidRDefault="00C0684F" w:rsidP="00C0684F"/>
    <w:p w14:paraId="2CFABA57" w14:textId="77777777" w:rsidR="00C0684F" w:rsidRPr="0021172D" w:rsidRDefault="00C0684F" w:rsidP="00C0684F">
      <w:r w:rsidRPr="0021172D">
        <w:rPr>
          <w:i/>
        </w:rPr>
        <w:t>[Name of the lead member]</w:t>
      </w:r>
    </w:p>
    <w:p w14:paraId="29CB6663" w14:textId="77777777" w:rsidR="00C0684F" w:rsidRPr="00464FCC" w:rsidRDefault="00C0684F" w:rsidP="00C0684F"/>
    <w:p w14:paraId="7B23A214" w14:textId="77777777" w:rsidR="00C0684F" w:rsidRPr="00464FCC" w:rsidRDefault="00C0684F" w:rsidP="00C0684F">
      <w:pPr>
        <w:tabs>
          <w:tab w:val="left" w:pos="5760"/>
        </w:tabs>
      </w:pPr>
      <w:r w:rsidRPr="00464FCC">
        <w:rPr>
          <w:u w:val="single"/>
        </w:rPr>
        <w:tab/>
      </w:r>
    </w:p>
    <w:p w14:paraId="210DC95C" w14:textId="77777777" w:rsidR="00C0684F" w:rsidRPr="0021172D" w:rsidRDefault="00C0684F" w:rsidP="00C0684F">
      <w:r w:rsidRPr="0021172D">
        <w:rPr>
          <w:i/>
        </w:rPr>
        <w:t>[Authorized Representative on behalf of a Joint Venture]</w:t>
      </w:r>
    </w:p>
    <w:p w14:paraId="28F29E13" w14:textId="77777777" w:rsidR="00C0684F" w:rsidRPr="00464FCC" w:rsidRDefault="00C0684F" w:rsidP="00C0684F"/>
    <w:p w14:paraId="7EA6F599" w14:textId="77777777" w:rsidR="00C0684F" w:rsidRPr="0021172D" w:rsidRDefault="00C0684F" w:rsidP="00C0684F">
      <w:r w:rsidRPr="0021172D">
        <w:rPr>
          <w:i/>
        </w:rPr>
        <w:t>[add signature blocks for each member if all are signing]</w:t>
      </w:r>
    </w:p>
    <w:p w14:paraId="6628DF59" w14:textId="77777777" w:rsidR="00C0684F" w:rsidRPr="00464FCC" w:rsidRDefault="00C0684F" w:rsidP="00C0684F"/>
    <w:p w14:paraId="490D4168" w14:textId="77777777" w:rsidR="00C0684F" w:rsidRPr="00464FCC" w:rsidRDefault="00C0684F" w:rsidP="00C0684F">
      <w:pPr>
        <w:pStyle w:val="BankNormal"/>
        <w:spacing w:after="0"/>
        <w:rPr>
          <w:szCs w:val="24"/>
        </w:rPr>
      </w:pPr>
    </w:p>
    <w:p w14:paraId="1C931816" w14:textId="77777777" w:rsidR="00C0684F" w:rsidRPr="00464FCC" w:rsidRDefault="00C0684F" w:rsidP="00C0684F">
      <w:pPr>
        <w:sectPr w:rsidR="00C0684F" w:rsidRPr="00464FCC">
          <w:headerReference w:type="even" r:id="rId99"/>
          <w:headerReference w:type="default" r:id="rId100"/>
          <w:headerReference w:type="first" r:id="rId101"/>
          <w:footnotePr>
            <w:numRestart w:val="eachSect"/>
          </w:footnotePr>
          <w:type w:val="oddPage"/>
          <w:pgSz w:w="12242" w:h="15842" w:code="1"/>
          <w:pgMar w:top="1440" w:right="1440" w:bottom="1440" w:left="1800" w:header="720" w:footer="720" w:gutter="0"/>
          <w:paperSrc w:first="15" w:other="15"/>
          <w:cols w:space="720"/>
          <w:noEndnote/>
          <w:titlePg/>
        </w:sectPr>
      </w:pPr>
    </w:p>
    <w:p w14:paraId="520FCDA5" w14:textId="77777777" w:rsidR="00C0684F" w:rsidRPr="00464FCC" w:rsidRDefault="00C0684F" w:rsidP="00C31B55">
      <w:pPr>
        <w:pStyle w:val="HeadingCCLS1"/>
      </w:pPr>
      <w:bookmarkStart w:id="233" w:name="_Toc299534126"/>
      <w:bookmarkStart w:id="234" w:name="_Toc474333984"/>
      <w:bookmarkStart w:id="235" w:name="_Toc474334153"/>
      <w:bookmarkStart w:id="236" w:name="_Toc494209550"/>
      <w:bookmarkStart w:id="237" w:name="_Toc135825017"/>
      <w:r w:rsidRPr="00464FCC">
        <w:lastRenderedPageBreak/>
        <w:t>General Conditions of Contract</w:t>
      </w:r>
      <w:bookmarkEnd w:id="233"/>
      <w:bookmarkEnd w:id="234"/>
      <w:bookmarkEnd w:id="235"/>
      <w:bookmarkEnd w:id="236"/>
      <w:bookmarkEnd w:id="237"/>
    </w:p>
    <w:p w14:paraId="435121FC" w14:textId="77777777" w:rsidR="00C0684F" w:rsidRPr="00464FCC" w:rsidRDefault="00C0684F" w:rsidP="00C31B55">
      <w:pPr>
        <w:pStyle w:val="HeadingCCLS2"/>
        <w:rPr>
          <w:smallCaps w:val="0"/>
        </w:rPr>
      </w:pPr>
      <w:bookmarkStart w:id="238" w:name="_Toc299534127"/>
      <w:bookmarkStart w:id="239" w:name="_Toc474333985"/>
      <w:bookmarkStart w:id="240" w:name="_Toc474334154"/>
      <w:bookmarkStart w:id="241" w:name="_Toc494209551"/>
      <w:bookmarkStart w:id="242" w:name="_Toc135825018"/>
      <w:r w:rsidRPr="00464FCC">
        <w:t>A.  General Provisions</w:t>
      </w:r>
      <w:bookmarkEnd w:id="238"/>
      <w:bookmarkEnd w:id="239"/>
      <w:bookmarkEnd w:id="240"/>
      <w:bookmarkEnd w:id="241"/>
      <w:bookmarkEnd w:id="242"/>
      <w:r w:rsidRPr="00464FCC">
        <w:t xml:space="preserve"> </w:t>
      </w:r>
    </w:p>
    <w:tbl>
      <w:tblPr>
        <w:tblW w:w="9446" w:type="dxa"/>
        <w:jc w:val="center"/>
        <w:tblLayout w:type="fixed"/>
        <w:tblLook w:val="0000" w:firstRow="0" w:lastRow="0" w:firstColumn="0" w:lastColumn="0" w:noHBand="0" w:noVBand="0"/>
      </w:tblPr>
      <w:tblGrid>
        <w:gridCol w:w="2526"/>
        <w:gridCol w:w="6920"/>
      </w:tblGrid>
      <w:tr w:rsidR="00C33883" w:rsidRPr="00464FCC" w14:paraId="11C6B4E9" w14:textId="77777777" w:rsidTr="00C0684F">
        <w:trPr>
          <w:jc w:val="center"/>
        </w:trPr>
        <w:tc>
          <w:tcPr>
            <w:tcW w:w="2526" w:type="dxa"/>
          </w:tcPr>
          <w:p w14:paraId="0CA884AB" w14:textId="77777777" w:rsidR="00C0684F" w:rsidRPr="00464FCC" w:rsidRDefault="00C0684F" w:rsidP="0004359C">
            <w:pPr>
              <w:pStyle w:val="HeadingCCLS3"/>
              <w:numPr>
                <w:ilvl w:val="0"/>
                <w:numId w:val="52"/>
              </w:numPr>
            </w:pPr>
            <w:bookmarkStart w:id="243" w:name="_Toc299534128"/>
            <w:bookmarkStart w:id="244" w:name="_Toc135825019"/>
            <w:r w:rsidRPr="00464FCC">
              <w:t>Definitions</w:t>
            </w:r>
            <w:bookmarkEnd w:id="243"/>
            <w:bookmarkEnd w:id="244"/>
          </w:p>
          <w:p w14:paraId="1A91A1BB" w14:textId="10D9C007" w:rsidR="00DA030F" w:rsidRPr="00464FCC" w:rsidRDefault="00DA030F" w:rsidP="00C31B55">
            <w:pPr>
              <w:pStyle w:val="HeadingCCLS3"/>
              <w:numPr>
                <w:ilvl w:val="0"/>
                <w:numId w:val="0"/>
              </w:numPr>
              <w:ind w:left="360"/>
            </w:pPr>
          </w:p>
        </w:tc>
        <w:tc>
          <w:tcPr>
            <w:tcW w:w="6920" w:type="dxa"/>
          </w:tcPr>
          <w:p w14:paraId="5FF64CF6" w14:textId="6FB36C96" w:rsidR="00C0684F" w:rsidRPr="00464FCC" w:rsidRDefault="00C0684F">
            <w:pPr>
              <w:pStyle w:val="CCLSSubclauses"/>
            </w:pPr>
            <w:r w:rsidRPr="00464FCC">
              <w:t>Unless the context otherwise requires, the following terms whenever used in this Contract have the following meanings:</w:t>
            </w:r>
          </w:p>
          <w:p w14:paraId="06F364E5"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“Applicable Law”</w:t>
            </w:r>
            <w:r w:rsidRPr="00464FCC">
              <w:t xml:space="preserve"> means the laws and any other instruments having the force of law in the Client’s country, or in such other country as may be specified in the</w:t>
            </w:r>
            <w:r w:rsidRPr="00464FCC">
              <w:rPr>
                <w:b/>
              </w:rPr>
              <w:t xml:space="preserve"> Special Conditions of Contract (SCC)</w:t>
            </w:r>
            <w:r w:rsidRPr="00464FCC">
              <w:t>, as they may be issued and in force from time to time.</w:t>
            </w:r>
          </w:p>
          <w:p w14:paraId="35C3A0AF"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“Bank”</w:t>
            </w:r>
            <w:r w:rsidRPr="00464FCC">
              <w:t xml:space="preserve"> means the </w:t>
            </w:r>
            <w:r w:rsidR="00E66809" w:rsidRPr="00464FCC">
              <w:t>International Bank for Reconstruction and Development (IBRD) or the International Development Association (IDA)</w:t>
            </w:r>
            <w:r w:rsidRPr="00464FCC">
              <w:t>.</w:t>
            </w:r>
          </w:p>
          <w:p w14:paraId="2CF8337D"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“Borrower”</w:t>
            </w:r>
            <w:r w:rsidRPr="00464FCC">
              <w:t xml:space="preserve"> means the Government, Government agency or other entity that signs the financing agreement</w:t>
            </w:r>
            <w:r w:rsidR="00734E12" w:rsidRPr="00464FCC">
              <w:t xml:space="preserve"> </w:t>
            </w:r>
            <w:r w:rsidRPr="00464FCC">
              <w:t>with the Bank.</w:t>
            </w:r>
          </w:p>
          <w:p w14:paraId="48DC1B0D"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“Client”</w:t>
            </w:r>
            <w:r w:rsidRPr="00464FCC">
              <w:t xml:space="preserve"> means the implementing agency that signs the Contract for the Services with the Selected Consultant.</w:t>
            </w:r>
          </w:p>
          <w:p w14:paraId="3F0696FE" w14:textId="0D653433" w:rsidR="00B51A4D" w:rsidRPr="00464FCC" w:rsidRDefault="00B51A4D" w:rsidP="0004359C">
            <w:pPr>
              <w:pStyle w:val="ListParagraph"/>
              <w:numPr>
                <w:ilvl w:val="0"/>
                <w:numId w:val="20"/>
              </w:numPr>
              <w:tabs>
                <w:tab w:val="left" w:pos="540"/>
              </w:tabs>
              <w:spacing w:before="120" w:after="120"/>
              <w:ind w:left="964" w:right="-72"/>
              <w:contextualSpacing w:val="0"/>
              <w:jc w:val="both"/>
            </w:pPr>
            <w:r w:rsidRPr="0021172D">
              <w:rPr>
                <w:b/>
              </w:rPr>
              <w:t>Client’s Personnel”</w:t>
            </w:r>
            <w:r w:rsidRPr="0021172D">
              <w:t xml:space="preserve"> refers to the staff, labor and other employees (if any) of the Client engaged in fulfilling the Client’s obligations under the Contract; and any other personnel identified as Client’s Personnel, by a notice from the Client to the Consultant.</w:t>
            </w:r>
          </w:p>
          <w:p w14:paraId="4C86C59B" w14:textId="77777777" w:rsidR="00C0684F" w:rsidRPr="00464FCC" w:rsidRDefault="00734E12" w:rsidP="0004359C">
            <w:pPr>
              <w:pStyle w:val="ListParagraph"/>
              <w:numPr>
                <w:ilvl w:val="0"/>
                <w:numId w:val="20"/>
              </w:numPr>
              <w:tabs>
                <w:tab w:val="left" w:pos="540"/>
              </w:tabs>
              <w:spacing w:before="120" w:after="120"/>
              <w:ind w:left="964" w:right="-72"/>
              <w:contextualSpacing w:val="0"/>
              <w:jc w:val="both"/>
            </w:pPr>
            <w:r w:rsidRPr="00464FCC">
              <w:t xml:space="preserve"> </w:t>
            </w:r>
            <w:r w:rsidR="00C0684F" w:rsidRPr="00464FCC">
              <w:rPr>
                <w:b/>
              </w:rPr>
              <w:t>“Consultant”</w:t>
            </w:r>
            <w:r w:rsidR="00C0684F" w:rsidRPr="00464FCC">
              <w:t xml:space="preserve"> means a legally-established professional consulting firm or entity selected by the Client to provide the Services under the signed Contract.</w:t>
            </w:r>
          </w:p>
          <w:p w14:paraId="6957A90B"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“Contract”</w:t>
            </w:r>
            <w:r w:rsidRPr="00464FCC">
              <w:t xml:space="preserve"> means the legally binding written agreement signed between the Client and the Consultant and which includes all the attached documents listed in its paragraph 1 of the Form of Contract (the General Conditions (GCC), the Special Conditions (SCC), and the Appendices).</w:t>
            </w:r>
          </w:p>
          <w:p w14:paraId="6FBB6FE2"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“Day”</w:t>
            </w:r>
            <w:r w:rsidRPr="00464FCC">
              <w:t xml:space="preserve"> means a working day unless indicated otherwise.</w:t>
            </w:r>
          </w:p>
          <w:p w14:paraId="4088F0DC"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“Effective Date”</w:t>
            </w:r>
            <w:r w:rsidRPr="00464FCC">
              <w:t xml:space="preserve"> means the date on which this Contract comes into force and effect pursuant to Clause GCC 11.</w:t>
            </w:r>
          </w:p>
          <w:p w14:paraId="608CFD6A" w14:textId="77777777" w:rsidR="00C0684F" w:rsidRPr="00464FCC" w:rsidRDefault="00E66809" w:rsidP="0004359C">
            <w:pPr>
              <w:pStyle w:val="ListParagraph"/>
              <w:numPr>
                <w:ilvl w:val="0"/>
                <w:numId w:val="20"/>
              </w:numPr>
              <w:tabs>
                <w:tab w:val="left" w:pos="540"/>
              </w:tabs>
              <w:spacing w:before="120" w:after="120"/>
              <w:ind w:left="964" w:right="-72"/>
              <w:contextualSpacing w:val="0"/>
              <w:jc w:val="both"/>
            </w:pPr>
            <w:r w:rsidRPr="00464FCC">
              <w:rPr>
                <w:b/>
              </w:rPr>
              <w:t xml:space="preserve"> </w:t>
            </w:r>
            <w:r w:rsidR="00C0684F" w:rsidRPr="00464FCC">
              <w:rPr>
                <w:b/>
              </w:rPr>
              <w:t>“Experts”</w:t>
            </w:r>
            <w:r w:rsidR="00C0684F" w:rsidRPr="00464FCC">
              <w:rPr>
                <w:rFonts w:cs="Helv"/>
              </w:rPr>
              <w:t xml:space="preserve"> </w:t>
            </w:r>
            <w:r w:rsidR="00C0684F" w:rsidRPr="00464FCC">
              <w:t>means, collectively, Key Experts, Non-Key Experts, or any other personnel of the Consultant, Sub-consultant or JV member(s) assigned by the Consultant to perform the Services or any part thereof under the Contract.</w:t>
            </w:r>
          </w:p>
          <w:p w14:paraId="1BE2AF04"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“Foreign Currency”</w:t>
            </w:r>
            <w:r w:rsidRPr="00464FCC">
              <w:t xml:space="preserve"> means any currency other than the currency of the Client’s country.</w:t>
            </w:r>
          </w:p>
          <w:p w14:paraId="6260E852"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lastRenderedPageBreak/>
              <w:t>“GCC”</w:t>
            </w:r>
            <w:r w:rsidRPr="00464FCC">
              <w:t xml:space="preserve"> means these General Conditions of Contract.</w:t>
            </w:r>
          </w:p>
          <w:p w14:paraId="3ABD70A6"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“Government”</w:t>
            </w:r>
            <w:r w:rsidRPr="00464FCC">
              <w:t xml:space="preserve"> means the government of the Client’s country.</w:t>
            </w:r>
          </w:p>
          <w:p w14:paraId="10976880"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“Joint Venture (JV)”</w:t>
            </w:r>
            <w:r w:rsidRPr="00464FCC">
              <w:t xml:space="preserve">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1B90A1F6"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“Key Expert(s)”</w:t>
            </w:r>
            <w:r w:rsidRPr="00464FCC">
              <w:t xml:space="preserve">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16A21B55"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“Local Currency”</w:t>
            </w:r>
            <w:r w:rsidRPr="00464FCC">
              <w:t xml:space="preserve"> means the currency of the Client’s country.</w:t>
            </w:r>
          </w:p>
          <w:p w14:paraId="63FF51DC"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“Non-Key Expert(s)”</w:t>
            </w:r>
            <w:r w:rsidRPr="00464FCC">
              <w:t xml:space="preserve"> means an individual professional provided by the Consultant or its Sub-consultant to perform the Services or any part thereof under the Contract.</w:t>
            </w:r>
          </w:p>
          <w:p w14:paraId="54F457C9" w14:textId="77777777" w:rsidR="00C0684F" w:rsidRPr="00464FCC" w:rsidRDefault="003B2D3E" w:rsidP="0004359C">
            <w:pPr>
              <w:pStyle w:val="ListParagraph"/>
              <w:numPr>
                <w:ilvl w:val="0"/>
                <w:numId w:val="20"/>
              </w:numPr>
              <w:tabs>
                <w:tab w:val="left" w:pos="540"/>
              </w:tabs>
              <w:spacing w:before="120" w:after="120"/>
              <w:ind w:left="964" w:right="-72"/>
              <w:contextualSpacing w:val="0"/>
              <w:jc w:val="both"/>
            </w:pPr>
            <w:r w:rsidRPr="00464FCC">
              <w:rPr>
                <w:b/>
              </w:rPr>
              <w:t xml:space="preserve"> </w:t>
            </w:r>
            <w:r w:rsidR="00C0684F" w:rsidRPr="00464FCC">
              <w:rPr>
                <w:b/>
              </w:rPr>
              <w:t>“Party”</w:t>
            </w:r>
            <w:r w:rsidR="00C0684F" w:rsidRPr="00464FCC">
              <w:t xml:space="preserve"> means the Client or the Consultant, as the case may be, and “Parties” means both of them.</w:t>
            </w:r>
          </w:p>
          <w:p w14:paraId="3CD8A551" w14:textId="77777777" w:rsidR="00C0684F" w:rsidRPr="00464FCC" w:rsidRDefault="00903CBF" w:rsidP="0004359C">
            <w:pPr>
              <w:pStyle w:val="ListParagraph"/>
              <w:numPr>
                <w:ilvl w:val="0"/>
                <w:numId w:val="20"/>
              </w:numPr>
              <w:tabs>
                <w:tab w:val="left" w:pos="540"/>
              </w:tabs>
              <w:spacing w:before="120" w:after="120"/>
              <w:ind w:left="964" w:right="-72"/>
              <w:contextualSpacing w:val="0"/>
              <w:jc w:val="both"/>
            </w:pPr>
            <w:r w:rsidRPr="00464FCC" w:rsidDel="00903CBF">
              <w:rPr>
                <w:b/>
              </w:rPr>
              <w:t xml:space="preserve"> </w:t>
            </w:r>
            <w:r w:rsidR="00C0684F" w:rsidRPr="00464FCC">
              <w:rPr>
                <w:b/>
              </w:rPr>
              <w:t>“SCC”</w:t>
            </w:r>
            <w:r w:rsidR="00C0684F" w:rsidRPr="00464FCC">
              <w:t xml:space="preserve"> means the Special Conditions of Contract by which the GCC may be amended or supplemented but not over-written.</w:t>
            </w:r>
          </w:p>
          <w:p w14:paraId="5E4AF276"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“Services”</w:t>
            </w:r>
            <w:r w:rsidRPr="00464FCC">
              <w:t xml:space="preserve"> means the work to be performed by the Consultant pursuant to this Contract, as described in Appendix A hereto.</w:t>
            </w:r>
          </w:p>
          <w:p w14:paraId="7C447121" w14:textId="4CBC5C04" w:rsidR="00B51A4D" w:rsidRPr="0021172D" w:rsidRDefault="0048340F" w:rsidP="0004359C">
            <w:pPr>
              <w:pStyle w:val="ListParagraph"/>
              <w:numPr>
                <w:ilvl w:val="0"/>
                <w:numId w:val="20"/>
              </w:numPr>
              <w:tabs>
                <w:tab w:val="left" w:pos="594"/>
              </w:tabs>
              <w:spacing w:before="120" w:after="120"/>
              <w:ind w:left="964" w:right="-72"/>
              <w:contextualSpacing w:val="0"/>
              <w:jc w:val="both"/>
            </w:pPr>
            <w:r w:rsidRPr="0021172D">
              <w:rPr>
                <w:b/>
              </w:rPr>
              <w:t>“</w:t>
            </w:r>
            <w:r w:rsidR="00B51A4D" w:rsidRPr="0021172D">
              <w:rPr>
                <w:b/>
              </w:rPr>
              <w:t>Sexual Exploitation and Abuse” “(SEA)”</w:t>
            </w:r>
            <w:r w:rsidR="00B51A4D" w:rsidRPr="0021172D">
              <w:t xml:space="preserve"> </w:t>
            </w:r>
            <w:r w:rsidR="001E50B7" w:rsidRPr="0021172D">
              <w:t>means</w:t>
            </w:r>
            <w:r w:rsidR="00B51A4D" w:rsidRPr="0021172D">
              <w:t xml:space="preserve"> the following:</w:t>
            </w:r>
          </w:p>
          <w:p w14:paraId="68B4FE24" w14:textId="1D75D6C1" w:rsidR="00B51A4D" w:rsidRPr="00464FCC" w:rsidRDefault="00B51A4D" w:rsidP="00C31B55">
            <w:pPr>
              <w:autoSpaceDE w:val="0"/>
              <w:autoSpaceDN w:val="0"/>
              <w:spacing w:before="120" w:after="120"/>
              <w:ind w:left="964"/>
              <w:jc w:val="both"/>
            </w:pPr>
            <w:r w:rsidRPr="0021172D">
              <w:rPr>
                <w:b/>
              </w:rPr>
              <w:t>Sexual Exploitation</w:t>
            </w:r>
            <w:r w:rsidRPr="0021172D">
              <w:t xml:space="preserve"> is defined as any actual or attempted abuse of position of vulnerability, differential power or trust, for sexual purposes, including, but not limited to, profiting monetarily, socially or politically from the sexual exploitation of another.</w:t>
            </w:r>
            <w:r w:rsidRPr="00464FCC">
              <w:t xml:space="preserve">  </w:t>
            </w:r>
          </w:p>
          <w:p w14:paraId="02868E5D" w14:textId="77777777" w:rsidR="00B51A4D" w:rsidRPr="00464FCC" w:rsidRDefault="00B51A4D" w:rsidP="00C31B55">
            <w:pPr>
              <w:pStyle w:val="ListParagraph"/>
              <w:spacing w:before="120" w:after="120"/>
              <w:ind w:left="964" w:right="-72"/>
              <w:contextualSpacing w:val="0"/>
              <w:jc w:val="both"/>
            </w:pPr>
            <w:r w:rsidRPr="00464FCC">
              <w:rPr>
                <w:b/>
              </w:rPr>
              <w:t>Sexual Abuse</w:t>
            </w:r>
            <w:r w:rsidRPr="00464FCC">
              <w:t xml:space="preserve"> is defined as </w:t>
            </w:r>
            <w:r w:rsidRPr="0021172D">
              <w:t>the actual or threatened physical intrusion of a sexual nature, whether by force or under unequal or coercive conditions.</w:t>
            </w:r>
          </w:p>
          <w:p w14:paraId="7F102CBF" w14:textId="62DF3723" w:rsidR="00B51A4D" w:rsidRPr="00464FCC" w:rsidRDefault="00B51A4D" w:rsidP="0004359C">
            <w:pPr>
              <w:pStyle w:val="ListParagraph"/>
              <w:numPr>
                <w:ilvl w:val="0"/>
                <w:numId w:val="20"/>
              </w:numPr>
              <w:tabs>
                <w:tab w:val="left" w:pos="540"/>
              </w:tabs>
              <w:spacing w:before="120" w:after="120"/>
              <w:ind w:left="964" w:right="-72"/>
              <w:contextualSpacing w:val="0"/>
              <w:jc w:val="both"/>
            </w:pPr>
            <w:r w:rsidRPr="0021172D">
              <w:rPr>
                <w:b/>
              </w:rPr>
              <w:t>“Sexual Harassment” “(SH)”</w:t>
            </w:r>
            <w:r w:rsidRPr="0021172D">
              <w:t xml:space="preserve"> is defined as </w:t>
            </w:r>
            <w:r w:rsidRPr="00464FCC">
              <w:t xml:space="preserve">unwelcome sexual advances, requests for sexual favors, and other verbal </w:t>
            </w:r>
            <w:r w:rsidRPr="00464FCC">
              <w:lastRenderedPageBreak/>
              <w:t>or physical conduct of a sexual nature by the Experts with other Experts</w:t>
            </w:r>
            <w:r w:rsidR="00D21CF6" w:rsidRPr="00464FCC">
              <w:t xml:space="preserve"> </w:t>
            </w:r>
            <w:r w:rsidRPr="00464FCC">
              <w:t>or Client’s Personnel.</w:t>
            </w:r>
          </w:p>
          <w:p w14:paraId="2BE5FCBE" w14:textId="77777777" w:rsidR="00C0684F"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“Sub-consultants”</w:t>
            </w:r>
            <w:r w:rsidRPr="00464FCC">
              <w:t xml:space="preserve"> means an entity to whom/which the Consultant subcontracts any part of the Services while remaining solely liable for the execution of the Contract.</w:t>
            </w:r>
          </w:p>
          <w:p w14:paraId="61018135" w14:textId="656DAAF5" w:rsidR="001E50B7" w:rsidRPr="00464FCC" w:rsidRDefault="00C0684F" w:rsidP="0004359C">
            <w:pPr>
              <w:pStyle w:val="ListParagraph"/>
              <w:numPr>
                <w:ilvl w:val="0"/>
                <w:numId w:val="20"/>
              </w:numPr>
              <w:tabs>
                <w:tab w:val="left" w:pos="540"/>
              </w:tabs>
              <w:spacing w:before="120" w:after="120"/>
              <w:ind w:left="964" w:right="-72"/>
              <w:contextualSpacing w:val="0"/>
              <w:jc w:val="both"/>
            </w:pPr>
            <w:r w:rsidRPr="00464FCC">
              <w:rPr>
                <w:b/>
              </w:rPr>
              <w:t>“Third Party”</w:t>
            </w:r>
            <w:r w:rsidRPr="00464FCC">
              <w:t xml:space="preserve"> means any person or entity other than the Government, the Client, the Consultant or a Sub-consultant.</w:t>
            </w:r>
          </w:p>
        </w:tc>
      </w:tr>
      <w:tr w:rsidR="00C33883" w:rsidRPr="00464FCC" w14:paraId="4D950E77" w14:textId="77777777" w:rsidTr="00C0684F">
        <w:trPr>
          <w:jc w:val="center"/>
        </w:trPr>
        <w:tc>
          <w:tcPr>
            <w:tcW w:w="2526" w:type="dxa"/>
          </w:tcPr>
          <w:p w14:paraId="7FD8FB04" w14:textId="7EA30D55" w:rsidR="00C0684F" w:rsidRPr="00464FCC" w:rsidRDefault="00C0684F" w:rsidP="0004359C">
            <w:pPr>
              <w:pStyle w:val="HeadingCCLS3"/>
              <w:numPr>
                <w:ilvl w:val="0"/>
                <w:numId w:val="52"/>
              </w:numPr>
            </w:pPr>
            <w:bookmarkStart w:id="245" w:name="_Toc299534129"/>
            <w:bookmarkStart w:id="246" w:name="_Toc474333986"/>
            <w:bookmarkStart w:id="247" w:name="_Toc474334155"/>
            <w:bookmarkStart w:id="248" w:name="_Toc494209552"/>
            <w:bookmarkStart w:id="249" w:name="_Toc135825020"/>
            <w:r w:rsidRPr="00464FCC">
              <w:lastRenderedPageBreak/>
              <w:t xml:space="preserve">Relationship </w:t>
            </w:r>
            <w:r w:rsidR="00890371" w:rsidRPr="00464FCC">
              <w:t>between</w:t>
            </w:r>
            <w:r w:rsidRPr="00464FCC">
              <w:t xml:space="preserve"> the Parties</w:t>
            </w:r>
            <w:bookmarkEnd w:id="245"/>
            <w:bookmarkEnd w:id="246"/>
            <w:bookmarkEnd w:id="247"/>
            <w:bookmarkEnd w:id="248"/>
            <w:bookmarkEnd w:id="249"/>
          </w:p>
        </w:tc>
        <w:tc>
          <w:tcPr>
            <w:tcW w:w="6920" w:type="dxa"/>
          </w:tcPr>
          <w:p w14:paraId="4222D6BE" w14:textId="77777777" w:rsidR="00C0684F" w:rsidRPr="00464FCC" w:rsidRDefault="00C0684F">
            <w:pPr>
              <w:pStyle w:val="CCLSSubclauses"/>
            </w:pPr>
            <w:r w:rsidRPr="00464FCC">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33883" w:rsidRPr="00464FCC" w14:paraId="27E0316E" w14:textId="77777777" w:rsidTr="00C0684F">
        <w:trPr>
          <w:jc w:val="center"/>
        </w:trPr>
        <w:tc>
          <w:tcPr>
            <w:tcW w:w="2526" w:type="dxa"/>
          </w:tcPr>
          <w:p w14:paraId="6A58C418" w14:textId="77777777" w:rsidR="00C0684F" w:rsidRPr="00464FCC" w:rsidRDefault="00C0684F" w:rsidP="0004359C">
            <w:pPr>
              <w:pStyle w:val="HeadingCCLS3"/>
              <w:numPr>
                <w:ilvl w:val="0"/>
                <w:numId w:val="52"/>
              </w:numPr>
            </w:pPr>
            <w:bookmarkStart w:id="250" w:name="_Toc299534130"/>
            <w:bookmarkStart w:id="251" w:name="_Toc474333987"/>
            <w:bookmarkStart w:id="252" w:name="_Toc474334156"/>
            <w:bookmarkStart w:id="253" w:name="_Toc494209553"/>
            <w:bookmarkStart w:id="254" w:name="_Toc135825021"/>
            <w:r w:rsidRPr="00464FCC">
              <w:t>Law Governing Contract</w:t>
            </w:r>
            <w:bookmarkEnd w:id="250"/>
            <w:bookmarkEnd w:id="251"/>
            <w:bookmarkEnd w:id="252"/>
            <w:bookmarkEnd w:id="253"/>
            <w:bookmarkEnd w:id="254"/>
          </w:p>
        </w:tc>
        <w:tc>
          <w:tcPr>
            <w:tcW w:w="6920" w:type="dxa"/>
          </w:tcPr>
          <w:p w14:paraId="6A67B6E4" w14:textId="77777777" w:rsidR="00C0684F" w:rsidRPr="00464FCC" w:rsidRDefault="00C0684F">
            <w:pPr>
              <w:pStyle w:val="CCLSSubclauses"/>
            </w:pPr>
            <w:r w:rsidRPr="00464FCC">
              <w:t xml:space="preserve">This </w:t>
            </w:r>
            <w:r w:rsidRPr="003341BD">
              <w:t>Contract</w:t>
            </w:r>
            <w:r w:rsidRPr="00464FCC">
              <w:t>, its meaning and interpretation, and the relation between the Parties shall be governed by the Applicable Law.</w:t>
            </w:r>
          </w:p>
        </w:tc>
      </w:tr>
      <w:tr w:rsidR="00C33883" w:rsidRPr="00464FCC" w14:paraId="594E38E2" w14:textId="77777777" w:rsidTr="00C0684F">
        <w:trPr>
          <w:jc w:val="center"/>
        </w:trPr>
        <w:tc>
          <w:tcPr>
            <w:tcW w:w="2526" w:type="dxa"/>
          </w:tcPr>
          <w:p w14:paraId="5ED51250" w14:textId="77777777" w:rsidR="00C0684F" w:rsidRPr="00464FCC" w:rsidRDefault="00C0684F" w:rsidP="0004359C">
            <w:pPr>
              <w:pStyle w:val="HeadingCCLS3"/>
              <w:numPr>
                <w:ilvl w:val="0"/>
                <w:numId w:val="52"/>
              </w:numPr>
            </w:pPr>
            <w:bookmarkStart w:id="255" w:name="_Toc299534131"/>
            <w:bookmarkStart w:id="256" w:name="_Toc474333988"/>
            <w:bookmarkStart w:id="257" w:name="_Toc474334157"/>
            <w:bookmarkStart w:id="258" w:name="_Toc494209554"/>
            <w:bookmarkStart w:id="259" w:name="_Toc135825022"/>
            <w:r w:rsidRPr="00464FCC">
              <w:t>Language</w:t>
            </w:r>
            <w:bookmarkEnd w:id="255"/>
            <w:bookmarkEnd w:id="256"/>
            <w:bookmarkEnd w:id="257"/>
            <w:bookmarkEnd w:id="258"/>
            <w:bookmarkEnd w:id="259"/>
          </w:p>
        </w:tc>
        <w:tc>
          <w:tcPr>
            <w:tcW w:w="6920" w:type="dxa"/>
          </w:tcPr>
          <w:p w14:paraId="2F2C8099" w14:textId="77777777" w:rsidR="00C0684F" w:rsidRPr="00464FCC" w:rsidRDefault="00C0684F">
            <w:pPr>
              <w:pStyle w:val="CCLSSubclauses"/>
            </w:pPr>
            <w:r w:rsidRPr="00464FCC">
              <w:t xml:space="preserve">This Contract has been executed in the language specified in the </w:t>
            </w:r>
            <w:r w:rsidRPr="00464FCC">
              <w:rPr>
                <w:b/>
              </w:rPr>
              <w:t>SCC</w:t>
            </w:r>
            <w:r w:rsidRPr="00464FCC">
              <w:t>, which shall be the binding and controlling language for all matters relating to the meaning or interpretation of this Contract.</w:t>
            </w:r>
          </w:p>
        </w:tc>
      </w:tr>
      <w:tr w:rsidR="00C33883" w:rsidRPr="00464FCC" w14:paraId="2AB03960" w14:textId="77777777" w:rsidTr="00C0684F">
        <w:trPr>
          <w:jc w:val="center"/>
        </w:trPr>
        <w:tc>
          <w:tcPr>
            <w:tcW w:w="2526" w:type="dxa"/>
          </w:tcPr>
          <w:p w14:paraId="28E924FF" w14:textId="77777777" w:rsidR="00C0684F" w:rsidRPr="00464FCC" w:rsidRDefault="00C0684F" w:rsidP="0004359C">
            <w:pPr>
              <w:pStyle w:val="HeadingCCLS3"/>
              <w:numPr>
                <w:ilvl w:val="0"/>
                <w:numId w:val="52"/>
              </w:numPr>
            </w:pPr>
            <w:bookmarkStart w:id="260" w:name="_Toc299534132"/>
            <w:bookmarkStart w:id="261" w:name="_Toc474333989"/>
            <w:bookmarkStart w:id="262" w:name="_Toc474334158"/>
            <w:bookmarkStart w:id="263" w:name="_Toc494209555"/>
            <w:bookmarkStart w:id="264" w:name="_Toc135825023"/>
            <w:r w:rsidRPr="00464FCC">
              <w:t>Headings</w:t>
            </w:r>
            <w:bookmarkEnd w:id="260"/>
            <w:bookmarkEnd w:id="261"/>
            <w:bookmarkEnd w:id="262"/>
            <w:bookmarkEnd w:id="263"/>
            <w:bookmarkEnd w:id="264"/>
          </w:p>
        </w:tc>
        <w:tc>
          <w:tcPr>
            <w:tcW w:w="6920" w:type="dxa"/>
          </w:tcPr>
          <w:p w14:paraId="133D1DE3" w14:textId="77777777" w:rsidR="00C0684F" w:rsidRPr="00464FCC" w:rsidRDefault="00C0684F">
            <w:pPr>
              <w:pStyle w:val="CCLSSubclauses"/>
            </w:pPr>
            <w:r w:rsidRPr="00464FCC">
              <w:t>The headings shall not limit, alter or affect the meaning of this Contract.</w:t>
            </w:r>
          </w:p>
        </w:tc>
      </w:tr>
      <w:tr w:rsidR="00C33883" w:rsidRPr="00464FCC" w14:paraId="16AEAA92" w14:textId="77777777" w:rsidTr="00C0684F">
        <w:trPr>
          <w:jc w:val="center"/>
        </w:trPr>
        <w:tc>
          <w:tcPr>
            <w:tcW w:w="2526" w:type="dxa"/>
          </w:tcPr>
          <w:p w14:paraId="4595DC49" w14:textId="77777777" w:rsidR="00C0684F" w:rsidRPr="00464FCC" w:rsidRDefault="00C0684F" w:rsidP="0004359C">
            <w:pPr>
              <w:pStyle w:val="HeadingCCLS3"/>
              <w:numPr>
                <w:ilvl w:val="0"/>
                <w:numId w:val="52"/>
              </w:numPr>
            </w:pPr>
            <w:bookmarkStart w:id="265" w:name="_Toc299534133"/>
            <w:bookmarkStart w:id="266" w:name="_Toc474333990"/>
            <w:bookmarkStart w:id="267" w:name="_Toc474334159"/>
            <w:bookmarkStart w:id="268" w:name="_Toc494209556"/>
            <w:bookmarkStart w:id="269" w:name="_Toc135825024"/>
            <w:r w:rsidRPr="00464FCC">
              <w:t>Communications</w:t>
            </w:r>
            <w:bookmarkEnd w:id="265"/>
            <w:bookmarkEnd w:id="266"/>
            <w:bookmarkEnd w:id="267"/>
            <w:bookmarkEnd w:id="268"/>
            <w:bookmarkEnd w:id="269"/>
          </w:p>
        </w:tc>
        <w:tc>
          <w:tcPr>
            <w:tcW w:w="6920" w:type="dxa"/>
          </w:tcPr>
          <w:p w14:paraId="2130B024" w14:textId="77777777" w:rsidR="00C0684F" w:rsidRPr="00464FCC" w:rsidRDefault="00C0684F">
            <w:pPr>
              <w:pStyle w:val="CCLSSubclauses"/>
            </w:pPr>
            <w:r w:rsidRPr="00464FCC">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464FCC">
              <w:rPr>
                <w:b/>
              </w:rPr>
              <w:t>SCC</w:t>
            </w:r>
            <w:r w:rsidRPr="00464FCC">
              <w:t xml:space="preserve">. </w:t>
            </w:r>
          </w:p>
          <w:p w14:paraId="7585522E" w14:textId="77777777" w:rsidR="00C0684F" w:rsidRPr="00464FCC" w:rsidRDefault="00C0684F">
            <w:pPr>
              <w:pStyle w:val="CCLSSubclauses"/>
            </w:pPr>
            <w:r w:rsidRPr="00464FCC">
              <w:t xml:space="preserve">A Party may change its address for notice hereunder by giving the other Party any communication of such change to the address specified in the </w:t>
            </w:r>
            <w:r w:rsidRPr="00464FCC">
              <w:rPr>
                <w:b/>
              </w:rPr>
              <w:t>SCC</w:t>
            </w:r>
            <w:r w:rsidRPr="00464FCC">
              <w:t>.</w:t>
            </w:r>
          </w:p>
        </w:tc>
      </w:tr>
      <w:tr w:rsidR="00C33883" w:rsidRPr="00464FCC" w14:paraId="1217B44E" w14:textId="77777777" w:rsidTr="00C0684F">
        <w:trPr>
          <w:jc w:val="center"/>
        </w:trPr>
        <w:tc>
          <w:tcPr>
            <w:tcW w:w="2526" w:type="dxa"/>
          </w:tcPr>
          <w:p w14:paraId="45D26041" w14:textId="77777777" w:rsidR="00C0684F" w:rsidRPr="00464FCC" w:rsidRDefault="00C0684F" w:rsidP="0004359C">
            <w:pPr>
              <w:pStyle w:val="HeadingCCLS3"/>
              <w:numPr>
                <w:ilvl w:val="0"/>
                <w:numId w:val="52"/>
              </w:numPr>
            </w:pPr>
            <w:bookmarkStart w:id="270" w:name="_Toc299534134"/>
            <w:bookmarkStart w:id="271" w:name="_Toc474333991"/>
            <w:bookmarkStart w:id="272" w:name="_Toc474334160"/>
            <w:bookmarkStart w:id="273" w:name="_Toc494209557"/>
            <w:bookmarkStart w:id="274" w:name="_Toc135825025"/>
            <w:r w:rsidRPr="00464FCC">
              <w:t>Location</w:t>
            </w:r>
            <w:bookmarkEnd w:id="270"/>
            <w:bookmarkEnd w:id="271"/>
            <w:bookmarkEnd w:id="272"/>
            <w:bookmarkEnd w:id="273"/>
            <w:bookmarkEnd w:id="274"/>
          </w:p>
        </w:tc>
        <w:tc>
          <w:tcPr>
            <w:tcW w:w="6920" w:type="dxa"/>
          </w:tcPr>
          <w:p w14:paraId="32C386D0" w14:textId="77777777" w:rsidR="00C0684F" w:rsidRPr="00464FCC" w:rsidRDefault="00C0684F">
            <w:pPr>
              <w:pStyle w:val="CCLSSubclauses"/>
            </w:pPr>
            <w:r w:rsidRPr="00464FCC">
              <w:t xml:space="preserve">The Services shall be performed at such locations as are specified in </w:t>
            </w:r>
            <w:r w:rsidRPr="00464FCC">
              <w:rPr>
                <w:b/>
              </w:rPr>
              <w:t>Appendix A</w:t>
            </w:r>
            <w:r w:rsidRPr="00464FCC">
              <w:t xml:space="preserve"> hereto and, where the location of a particular task is not so specified, at such locations, whether in the Government’s country or elsewhere, as the Client may approve.</w:t>
            </w:r>
          </w:p>
        </w:tc>
      </w:tr>
      <w:tr w:rsidR="00C33883" w:rsidRPr="00464FCC" w14:paraId="0E44F70C" w14:textId="77777777" w:rsidTr="00C0684F">
        <w:trPr>
          <w:jc w:val="center"/>
        </w:trPr>
        <w:tc>
          <w:tcPr>
            <w:tcW w:w="2526" w:type="dxa"/>
          </w:tcPr>
          <w:p w14:paraId="326CC68A" w14:textId="77777777" w:rsidR="00C0684F" w:rsidRPr="00464FCC" w:rsidRDefault="00C0684F" w:rsidP="0004359C">
            <w:pPr>
              <w:pStyle w:val="HeadingCCLS3"/>
              <w:numPr>
                <w:ilvl w:val="0"/>
                <w:numId w:val="52"/>
              </w:numPr>
            </w:pPr>
            <w:bookmarkStart w:id="275" w:name="_Toc299534135"/>
            <w:bookmarkStart w:id="276" w:name="_Toc474333992"/>
            <w:bookmarkStart w:id="277" w:name="_Toc474334161"/>
            <w:bookmarkStart w:id="278" w:name="_Toc494209558"/>
            <w:bookmarkStart w:id="279" w:name="_Toc135825026"/>
            <w:r w:rsidRPr="00464FCC">
              <w:lastRenderedPageBreak/>
              <w:t>Authority of Member in Charge</w:t>
            </w:r>
            <w:bookmarkEnd w:id="275"/>
            <w:bookmarkEnd w:id="276"/>
            <w:bookmarkEnd w:id="277"/>
            <w:bookmarkEnd w:id="278"/>
            <w:bookmarkEnd w:id="279"/>
          </w:p>
        </w:tc>
        <w:tc>
          <w:tcPr>
            <w:tcW w:w="6920" w:type="dxa"/>
          </w:tcPr>
          <w:p w14:paraId="12096A70" w14:textId="77777777" w:rsidR="00C0684F" w:rsidRPr="00464FCC" w:rsidRDefault="00C0684F">
            <w:pPr>
              <w:pStyle w:val="CCLSSubclauses"/>
            </w:pPr>
            <w:r w:rsidRPr="00464FCC">
              <w:t xml:space="preserve">In case the Consultant is a Joint Venture, the members hereby authorize the member specified in the </w:t>
            </w:r>
            <w:r w:rsidRPr="00464FCC">
              <w:rPr>
                <w:b/>
              </w:rPr>
              <w:t xml:space="preserve">SCC </w:t>
            </w:r>
            <w:r w:rsidRPr="00464FCC">
              <w:t>to act on their behalf in exercising all the Consultant’s rights and obligations towards the Client under this Contract, including without limitation the receiving of instructions and payments from the Client.</w:t>
            </w:r>
          </w:p>
        </w:tc>
      </w:tr>
      <w:tr w:rsidR="00C33883" w:rsidRPr="00464FCC" w14:paraId="3F633F28" w14:textId="77777777" w:rsidTr="00C0684F">
        <w:trPr>
          <w:jc w:val="center"/>
        </w:trPr>
        <w:tc>
          <w:tcPr>
            <w:tcW w:w="2526" w:type="dxa"/>
          </w:tcPr>
          <w:p w14:paraId="06C64F38" w14:textId="77777777" w:rsidR="00C0684F" w:rsidRPr="00464FCC" w:rsidRDefault="00C0684F" w:rsidP="0004359C">
            <w:pPr>
              <w:pStyle w:val="HeadingCCLS3"/>
              <w:numPr>
                <w:ilvl w:val="0"/>
                <w:numId w:val="52"/>
              </w:numPr>
            </w:pPr>
            <w:bookmarkStart w:id="280" w:name="_Toc299534136"/>
            <w:bookmarkStart w:id="281" w:name="_Toc474333993"/>
            <w:bookmarkStart w:id="282" w:name="_Toc474334162"/>
            <w:bookmarkStart w:id="283" w:name="_Toc494209559"/>
            <w:bookmarkStart w:id="284" w:name="_Toc135825027"/>
            <w:r w:rsidRPr="00464FCC">
              <w:t>Authorized Representatives</w:t>
            </w:r>
            <w:bookmarkEnd w:id="280"/>
            <w:bookmarkEnd w:id="281"/>
            <w:bookmarkEnd w:id="282"/>
            <w:bookmarkEnd w:id="283"/>
            <w:bookmarkEnd w:id="284"/>
          </w:p>
        </w:tc>
        <w:tc>
          <w:tcPr>
            <w:tcW w:w="6920" w:type="dxa"/>
          </w:tcPr>
          <w:p w14:paraId="00D9D23E" w14:textId="77777777" w:rsidR="00C0684F" w:rsidRPr="00464FCC" w:rsidRDefault="00C0684F">
            <w:pPr>
              <w:pStyle w:val="CCLSSubclauses"/>
            </w:pPr>
            <w:r w:rsidRPr="00464FCC">
              <w:t xml:space="preserve">Any action required or permitted to be taken, and any document required or permitted to be executed under this Contract by the Client or the Consultant may be taken or executed by the officials specified in the </w:t>
            </w:r>
            <w:r w:rsidRPr="00464FCC">
              <w:rPr>
                <w:b/>
              </w:rPr>
              <w:t>SCC.</w:t>
            </w:r>
          </w:p>
        </w:tc>
      </w:tr>
      <w:tr w:rsidR="00C33883" w:rsidRPr="00464FCC" w14:paraId="77E877E2" w14:textId="77777777" w:rsidTr="00C0684F">
        <w:trPr>
          <w:jc w:val="center"/>
        </w:trPr>
        <w:tc>
          <w:tcPr>
            <w:tcW w:w="2526" w:type="dxa"/>
          </w:tcPr>
          <w:p w14:paraId="5D7AC8EF" w14:textId="77777777" w:rsidR="00C0684F" w:rsidRPr="00464FCC" w:rsidRDefault="00E646EB" w:rsidP="0004359C">
            <w:pPr>
              <w:pStyle w:val="HeadingCCLS3"/>
              <w:numPr>
                <w:ilvl w:val="0"/>
                <w:numId w:val="52"/>
              </w:numPr>
            </w:pPr>
            <w:bookmarkStart w:id="285" w:name="_Toc474333994"/>
            <w:bookmarkStart w:id="286" w:name="_Toc474334163"/>
            <w:bookmarkStart w:id="287" w:name="_Toc494209560"/>
            <w:bookmarkStart w:id="288" w:name="_Toc135825028"/>
            <w:r w:rsidRPr="00464FCC">
              <w:t>Fraud and Corruption</w:t>
            </w:r>
            <w:bookmarkEnd w:id="285"/>
            <w:bookmarkEnd w:id="286"/>
            <w:bookmarkEnd w:id="287"/>
            <w:bookmarkEnd w:id="288"/>
            <w:r w:rsidR="00C0684F" w:rsidRPr="00464FCC">
              <w:t xml:space="preserve"> </w:t>
            </w:r>
          </w:p>
        </w:tc>
        <w:tc>
          <w:tcPr>
            <w:tcW w:w="6920" w:type="dxa"/>
          </w:tcPr>
          <w:p w14:paraId="4A7B513D" w14:textId="501BB881" w:rsidR="00C0684F" w:rsidRPr="00464FCC" w:rsidRDefault="00B51A4D">
            <w:pPr>
              <w:pStyle w:val="CCLSSubclauses"/>
            </w:pPr>
            <w:r w:rsidRPr="00464FCC">
              <w:rPr>
                <w:rFonts w:eastAsia="Arial Narrow"/>
              </w:rPr>
              <w:t xml:space="preserve">The Bank requires compliance with the Bank’s Anti-Corruption </w:t>
            </w:r>
            <w:r w:rsidRPr="00464FCC">
              <w:t>Guidelines</w:t>
            </w:r>
            <w:r w:rsidRPr="00464FCC">
              <w:rPr>
                <w:rFonts w:eastAsia="Arial Narrow"/>
              </w:rPr>
              <w:t xml:space="preserve"> and its prevailing sanctions policies and procedures as set forth in the </w:t>
            </w:r>
            <w:r w:rsidRPr="00464FCC">
              <w:t>Bank’s</w:t>
            </w:r>
            <w:r w:rsidRPr="00464FCC">
              <w:rPr>
                <w:rFonts w:eastAsia="Arial Narrow"/>
              </w:rPr>
              <w:t xml:space="preserve"> Sanctions Framework, as set forth </w:t>
            </w:r>
            <w:r w:rsidRPr="00464FCC">
              <w:t>in Attachment 1 to the GCC</w:t>
            </w:r>
            <w:r w:rsidR="00361C91" w:rsidRPr="00464FCC">
              <w:t>.</w:t>
            </w:r>
          </w:p>
        </w:tc>
      </w:tr>
      <w:tr w:rsidR="00C33883" w:rsidRPr="00464FCC" w14:paraId="299AF538" w14:textId="77777777" w:rsidTr="00C0684F">
        <w:trPr>
          <w:jc w:val="center"/>
        </w:trPr>
        <w:tc>
          <w:tcPr>
            <w:tcW w:w="2526" w:type="dxa"/>
          </w:tcPr>
          <w:p w14:paraId="2C4C1A6E" w14:textId="77777777" w:rsidR="00C0684F" w:rsidRPr="00464FCC" w:rsidRDefault="00C0684F" w:rsidP="00C31B55">
            <w:pPr>
              <w:pStyle w:val="Section8Heading3"/>
              <w:spacing w:before="120" w:after="120"/>
              <w:ind w:left="888" w:hanging="540"/>
            </w:pPr>
            <w:r w:rsidRPr="00464FCC">
              <w:t>a.</w:t>
            </w:r>
            <w:r w:rsidRPr="00464FCC">
              <w:tab/>
              <w:t>Commissions and Fees</w:t>
            </w:r>
          </w:p>
        </w:tc>
        <w:tc>
          <w:tcPr>
            <w:tcW w:w="6920" w:type="dxa"/>
          </w:tcPr>
          <w:p w14:paraId="7E9EB537" w14:textId="5281FCBC" w:rsidR="00C0684F" w:rsidRPr="00464FCC" w:rsidRDefault="00065566">
            <w:pPr>
              <w:pStyle w:val="CCLSSubclauses"/>
            </w:pPr>
            <w:r w:rsidRPr="00464FCC">
              <w:t>The</w:t>
            </w:r>
            <w:r w:rsidR="00C0684F" w:rsidRPr="00464FCC" w:rsidDel="00D563C9">
              <w:t xml:space="preserve"> Client </w:t>
            </w:r>
            <w:r w:rsidR="00C0684F" w:rsidRPr="00464FCC">
              <w:t xml:space="preserve">requires the </w:t>
            </w:r>
            <w:r w:rsidR="00C0684F" w:rsidRPr="00464FCC">
              <w:rPr>
                <w:bCs/>
              </w:rPr>
              <w:t>Consultant to</w:t>
            </w:r>
            <w:r w:rsidR="00C0684F" w:rsidRPr="00464FCC">
              <w:t xml:space="preserve"> disclose any commissions</w:t>
            </w:r>
            <w:r w:rsidR="00E35E82" w:rsidRPr="00464FCC">
              <w:t>, gratuities</w:t>
            </w:r>
            <w:r w:rsidR="00C0684F" w:rsidRPr="00464FCC">
              <w:t xml:space="preserve"> or fees that may have been paid or are to be paid to agents or any other party with respect to the selection process or execution of the Contract.  The information disclosed must include at least the name and address of the agent or </w:t>
            </w:r>
            <w:r w:rsidR="00E35E82" w:rsidRPr="00464FCC">
              <w:t>other party</w:t>
            </w:r>
            <w:r w:rsidR="00C0684F" w:rsidRPr="00464FCC">
              <w:t>, the amount and currency, and the purpose of the commission</w:t>
            </w:r>
            <w:r w:rsidR="00E35E82" w:rsidRPr="00464FCC">
              <w:t>, gratuity</w:t>
            </w:r>
            <w:r w:rsidR="00C0684F" w:rsidRPr="00464FCC">
              <w:t xml:space="preserve"> or fee. Failure to disclose such commissions</w:t>
            </w:r>
            <w:r w:rsidR="00E35E82" w:rsidRPr="00464FCC">
              <w:t>,</w:t>
            </w:r>
            <w:r w:rsidR="00C0684F" w:rsidRPr="00464FCC">
              <w:t xml:space="preserve"> gratuities </w:t>
            </w:r>
            <w:r w:rsidR="00E35E82" w:rsidRPr="00464FCC">
              <w:t xml:space="preserve">or fees </w:t>
            </w:r>
            <w:r w:rsidR="00C0684F" w:rsidRPr="00464FCC">
              <w:t>may result in termination of the Contract</w:t>
            </w:r>
            <w:r w:rsidR="00E35E82" w:rsidRPr="00464FCC">
              <w:t xml:space="preserve"> and/or sanctions by the Bank</w:t>
            </w:r>
            <w:r w:rsidR="00C0684F" w:rsidRPr="00464FCC">
              <w:t>.</w:t>
            </w:r>
          </w:p>
        </w:tc>
      </w:tr>
    </w:tbl>
    <w:p w14:paraId="38BE3119" w14:textId="77777777" w:rsidR="00C0684F" w:rsidRPr="00464FCC" w:rsidRDefault="00C0684F" w:rsidP="00C31B55">
      <w:pPr>
        <w:pStyle w:val="HeadingCCLS2"/>
        <w:rPr>
          <w:smallCaps w:val="0"/>
        </w:rPr>
      </w:pPr>
      <w:bookmarkStart w:id="289" w:name="_Toc299534138"/>
      <w:bookmarkStart w:id="290" w:name="_Toc474333995"/>
      <w:bookmarkStart w:id="291" w:name="_Toc474334164"/>
      <w:bookmarkStart w:id="292" w:name="_Toc494209561"/>
      <w:bookmarkStart w:id="293" w:name="_Toc135825029"/>
      <w:r w:rsidRPr="00464FCC">
        <w:t>B.  Commencement, Completion, Modification and Termination of Contract</w:t>
      </w:r>
      <w:bookmarkEnd w:id="289"/>
      <w:bookmarkEnd w:id="290"/>
      <w:bookmarkEnd w:id="291"/>
      <w:bookmarkEnd w:id="292"/>
      <w:bookmarkEnd w:id="293"/>
    </w:p>
    <w:tbl>
      <w:tblPr>
        <w:tblW w:w="9367" w:type="dxa"/>
        <w:jc w:val="center"/>
        <w:tblLayout w:type="fixed"/>
        <w:tblLook w:val="0000" w:firstRow="0" w:lastRow="0" w:firstColumn="0" w:lastColumn="0" w:noHBand="0" w:noVBand="0"/>
      </w:tblPr>
      <w:tblGrid>
        <w:gridCol w:w="2487"/>
        <w:gridCol w:w="6880"/>
      </w:tblGrid>
      <w:tr w:rsidR="00C33883" w:rsidRPr="00464FCC" w14:paraId="6EF34978" w14:textId="77777777" w:rsidTr="00C0684F">
        <w:trPr>
          <w:jc w:val="center"/>
        </w:trPr>
        <w:tc>
          <w:tcPr>
            <w:tcW w:w="2487" w:type="dxa"/>
          </w:tcPr>
          <w:p w14:paraId="736E580E" w14:textId="77777777" w:rsidR="00C0684F" w:rsidRPr="00464FCC" w:rsidRDefault="00C0684F" w:rsidP="0004359C">
            <w:pPr>
              <w:pStyle w:val="HeadingCCLS3"/>
              <w:numPr>
                <w:ilvl w:val="0"/>
                <w:numId w:val="52"/>
              </w:numPr>
            </w:pPr>
            <w:bookmarkStart w:id="294" w:name="_Toc299534139"/>
            <w:bookmarkStart w:id="295" w:name="_Toc474333996"/>
            <w:bookmarkStart w:id="296" w:name="_Toc474334165"/>
            <w:bookmarkStart w:id="297" w:name="_Toc494209562"/>
            <w:bookmarkStart w:id="298" w:name="_Toc135825030"/>
            <w:r w:rsidRPr="00464FCC">
              <w:t>Effectiveness of Contract</w:t>
            </w:r>
            <w:bookmarkEnd w:id="294"/>
            <w:bookmarkEnd w:id="295"/>
            <w:bookmarkEnd w:id="296"/>
            <w:bookmarkEnd w:id="297"/>
            <w:bookmarkEnd w:id="298"/>
          </w:p>
        </w:tc>
        <w:tc>
          <w:tcPr>
            <w:tcW w:w="6880" w:type="dxa"/>
          </w:tcPr>
          <w:p w14:paraId="6B351854" w14:textId="77777777" w:rsidR="00C0684F" w:rsidRPr="00464FCC" w:rsidRDefault="00C0684F">
            <w:pPr>
              <w:pStyle w:val="CCLSSubclauses"/>
            </w:pPr>
            <w:r w:rsidRPr="00464FCC">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464FCC">
              <w:rPr>
                <w:b/>
              </w:rPr>
              <w:t>SCC</w:t>
            </w:r>
            <w:r w:rsidRPr="00464FCC">
              <w:t xml:space="preserve"> have been met.</w:t>
            </w:r>
          </w:p>
        </w:tc>
      </w:tr>
      <w:tr w:rsidR="00C33883" w:rsidRPr="00464FCC" w14:paraId="1F80E0C4" w14:textId="77777777" w:rsidTr="00C0684F">
        <w:trPr>
          <w:jc w:val="center"/>
        </w:trPr>
        <w:tc>
          <w:tcPr>
            <w:tcW w:w="2487" w:type="dxa"/>
          </w:tcPr>
          <w:p w14:paraId="065683A6" w14:textId="77777777" w:rsidR="00C0684F" w:rsidRPr="00464FCC" w:rsidRDefault="00C0684F" w:rsidP="0004359C">
            <w:pPr>
              <w:pStyle w:val="HeadingCCLS3"/>
              <w:numPr>
                <w:ilvl w:val="0"/>
                <w:numId w:val="52"/>
              </w:numPr>
            </w:pPr>
            <w:bookmarkStart w:id="299" w:name="_Toc299534140"/>
            <w:bookmarkStart w:id="300" w:name="_Toc474333997"/>
            <w:bookmarkStart w:id="301" w:name="_Toc474334166"/>
            <w:bookmarkStart w:id="302" w:name="_Toc494209563"/>
            <w:bookmarkStart w:id="303" w:name="_Toc135825031"/>
            <w:r w:rsidRPr="00464FCC">
              <w:t>Termination of Contract for Failure to Become Effective</w:t>
            </w:r>
            <w:bookmarkEnd w:id="299"/>
            <w:bookmarkEnd w:id="300"/>
            <w:bookmarkEnd w:id="301"/>
            <w:bookmarkEnd w:id="302"/>
            <w:bookmarkEnd w:id="303"/>
          </w:p>
        </w:tc>
        <w:tc>
          <w:tcPr>
            <w:tcW w:w="6880" w:type="dxa"/>
          </w:tcPr>
          <w:p w14:paraId="40051EF1" w14:textId="77777777" w:rsidR="00C0684F" w:rsidRPr="00464FCC" w:rsidRDefault="00C0684F">
            <w:pPr>
              <w:pStyle w:val="CCLSSubclauses"/>
            </w:pPr>
            <w:r w:rsidRPr="00464FCC">
              <w:t xml:space="preserve">If this Contract has not become effective within such time period after the date of Contract signature as specified in the </w:t>
            </w:r>
            <w:r w:rsidRPr="00464FCC">
              <w:rPr>
                <w:b/>
              </w:rPr>
              <w:t>SCC</w:t>
            </w:r>
            <w:r w:rsidRPr="00464FCC">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33883" w:rsidRPr="00464FCC" w14:paraId="5E7DC7AD" w14:textId="77777777" w:rsidTr="00C0684F">
        <w:trPr>
          <w:jc w:val="center"/>
        </w:trPr>
        <w:tc>
          <w:tcPr>
            <w:tcW w:w="2487" w:type="dxa"/>
          </w:tcPr>
          <w:p w14:paraId="2E3B712F" w14:textId="77777777" w:rsidR="00C0684F" w:rsidRPr="00464FCC" w:rsidRDefault="00C0684F" w:rsidP="0004359C">
            <w:pPr>
              <w:pStyle w:val="HeadingCCLS3"/>
              <w:numPr>
                <w:ilvl w:val="0"/>
                <w:numId w:val="52"/>
              </w:numPr>
            </w:pPr>
            <w:bookmarkStart w:id="304" w:name="_Toc299534141"/>
            <w:bookmarkStart w:id="305" w:name="_Toc474333998"/>
            <w:bookmarkStart w:id="306" w:name="_Toc474334167"/>
            <w:bookmarkStart w:id="307" w:name="_Toc494209564"/>
            <w:bookmarkStart w:id="308" w:name="_Toc135825032"/>
            <w:r w:rsidRPr="00464FCC">
              <w:lastRenderedPageBreak/>
              <w:t>Commencement of Services</w:t>
            </w:r>
            <w:bookmarkEnd w:id="304"/>
            <w:bookmarkEnd w:id="305"/>
            <w:bookmarkEnd w:id="306"/>
            <w:bookmarkEnd w:id="307"/>
            <w:bookmarkEnd w:id="308"/>
          </w:p>
        </w:tc>
        <w:tc>
          <w:tcPr>
            <w:tcW w:w="6880" w:type="dxa"/>
          </w:tcPr>
          <w:p w14:paraId="3971D178" w14:textId="77777777" w:rsidR="00C0684F" w:rsidRPr="00464FCC" w:rsidRDefault="00C0684F">
            <w:pPr>
              <w:pStyle w:val="CCLSSubclauses"/>
            </w:pPr>
            <w:r w:rsidRPr="00464FCC">
              <w:t xml:space="preserve">The Consultant shall confirm availability of Key Experts and begin carrying out the Services not later than the number of days after the Effective Date specified in the </w:t>
            </w:r>
            <w:r w:rsidRPr="00464FCC">
              <w:rPr>
                <w:b/>
              </w:rPr>
              <w:t>SCC</w:t>
            </w:r>
            <w:r w:rsidRPr="00464FCC">
              <w:t>.</w:t>
            </w:r>
          </w:p>
        </w:tc>
      </w:tr>
      <w:tr w:rsidR="00C33883" w:rsidRPr="00464FCC" w14:paraId="4AE3ADF6" w14:textId="77777777" w:rsidTr="00C0684F">
        <w:trPr>
          <w:jc w:val="center"/>
        </w:trPr>
        <w:tc>
          <w:tcPr>
            <w:tcW w:w="2487" w:type="dxa"/>
          </w:tcPr>
          <w:p w14:paraId="1A6224F2" w14:textId="77777777" w:rsidR="00C0684F" w:rsidRPr="00464FCC" w:rsidRDefault="00C0684F" w:rsidP="0004359C">
            <w:pPr>
              <w:pStyle w:val="HeadingCCLS3"/>
              <w:numPr>
                <w:ilvl w:val="0"/>
                <w:numId w:val="52"/>
              </w:numPr>
            </w:pPr>
            <w:bookmarkStart w:id="309" w:name="_Toc299534142"/>
            <w:bookmarkStart w:id="310" w:name="_Toc474333999"/>
            <w:bookmarkStart w:id="311" w:name="_Toc474334168"/>
            <w:bookmarkStart w:id="312" w:name="_Toc494209565"/>
            <w:bookmarkStart w:id="313" w:name="_Toc135825033"/>
            <w:r w:rsidRPr="00464FCC">
              <w:t>Expiration of Contract</w:t>
            </w:r>
            <w:bookmarkEnd w:id="309"/>
            <w:bookmarkEnd w:id="310"/>
            <w:bookmarkEnd w:id="311"/>
            <w:bookmarkEnd w:id="312"/>
            <w:bookmarkEnd w:id="313"/>
          </w:p>
        </w:tc>
        <w:tc>
          <w:tcPr>
            <w:tcW w:w="6880" w:type="dxa"/>
          </w:tcPr>
          <w:p w14:paraId="42301D5F" w14:textId="77777777" w:rsidR="00C0684F" w:rsidRPr="00464FCC" w:rsidRDefault="00C0684F">
            <w:pPr>
              <w:pStyle w:val="CCLSSubclauses"/>
            </w:pPr>
            <w:r w:rsidRPr="00464FCC">
              <w:t xml:space="preserve">Unless terminated earlier pursuant to Clause GCC 19 hereof, this Contract shall expire at the end of such time period after the Effective Date as specified in the </w:t>
            </w:r>
            <w:r w:rsidRPr="00464FCC">
              <w:rPr>
                <w:b/>
              </w:rPr>
              <w:t>SCC</w:t>
            </w:r>
            <w:r w:rsidRPr="00464FCC">
              <w:t>.</w:t>
            </w:r>
          </w:p>
        </w:tc>
      </w:tr>
      <w:tr w:rsidR="00C33883" w:rsidRPr="00464FCC" w14:paraId="336CBFE6" w14:textId="77777777" w:rsidTr="00C0684F">
        <w:trPr>
          <w:jc w:val="center"/>
        </w:trPr>
        <w:tc>
          <w:tcPr>
            <w:tcW w:w="2487" w:type="dxa"/>
          </w:tcPr>
          <w:p w14:paraId="1B959827" w14:textId="77777777" w:rsidR="00C0684F" w:rsidRPr="00464FCC" w:rsidRDefault="00C0684F" w:rsidP="0004359C">
            <w:pPr>
              <w:pStyle w:val="HeadingCCLS3"/>
              <w:numPr>
                <w:ilvl w:val="0"/>
                <w:numId w:val="52"/>
              </w:numPr>
            </w:pPr>
            <w:bookmarkStart w:id="314" w:name="_Toc299534143"/>
            <w:bookmarkStart w:id="315" w:name="_Toc474334000"/>
            <w:bookmarkStart w:id="316" w:name="_Toc474334169"/>
            <w:bookmarkStart w:id="317" w:name="_Toc494209566"/>
            <w:bookmarkStart w:id="318" w:name="_Toc135825034"/>
            <w:r w:rsidRPr="00464FCC">
              <w:t>Entire Agreement</w:t>
            </w:r>
            <w:bookmarkEnd w:id="314"/>
            <w:bookmarkEnd w:id="315"/>
            <w:bookmarkEnd w:id="316"/>
            <w:bookmarkEnd w:id="317"/>
            <w:bookmarkEnd w:id="318"/>
          </w:p>
        </w:tc>
        <w:tc>
          <w:tcPr>
            <w:tcW w:w="6880" w:type="dxa"/>
          </w:tcPr>
          <w:p w14:paraId="54FAC537" w14:textId="77777777" w:rsidR="00C0684F" w:rsidRPr="00464FCC" w:rsidRDefault="00C0684F">
            <w:pPr>
              <w:pStyle w:val="CCLSSubclauses"/>
            </w:pPr>
            <w:r w:rsidRPr="00464FCC">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C33883" w:rsidRPr="00464FCC" w14:paraId="5EF9607E" w14:textId="77777777" w:rsidTr="00C0684F">
        <w:trPr>
          <w:jc w:val="center"/>
        </w:trPr>
        <w:tc>
          <w:tcPr>
            <w:tcW w:w="2487" w:type="dxa"/>
          </w:tcPr>
          <w:p w14:paraId="6E0AAA20" w14:textId="77777777" w:rsidR="00C0684F" w:rsidRPr="00464FCC" w:rsidRDefault="00C0684F" w:rsidP="0004359C">
            <w:pPr>
              <w:pStyle w:val="HeadingCCLS3"/>
              <w:numPr>
                <w:ilvl w:val="0"/>
                <w:numId w:val="52"/>
              </w:numPr>
            </w:pPr>
            <w:bookmarkStart w:id="319" w:name="_Toc299534144"/>
            <w:bookmarkStart w:id="320" w:name="_Toc474334001"/>
            <w:bookmarkStart w:id="321" w:name="_Toc474334170"/>
            <w:bookmarkStart w:id="322" w:name="_Toc494209567"/>
            <w:bookmarkStart w:id="323" w:name="_Toc135825035"/>
            <w:r w:rsidRPr="00464FCC">
              <w:t>Modifications or Variations</w:t>
            </w:r>
            <w:bookmarkEnd w:id="319"/>
            <w:bookmarkEnd w:id="320"/>
            <w:bookmarkEnd w:id="321"/>
            <w:bookmarkEnd w:id="322"/>
            <w:bookmarkEnd w:id="323"/>
          </w:p>
        </w:tc>
        <w:tc>
          <w:tcPr>
            <w:tcW w:w="6880" w:type="dxa"/>
          </w:tcPr>
          <w:p w14:paraId="2A2D8A15" w14:textId="77777777" w:rsidR="00C0684F" w:rsidRPr="00464FCC" w:rsidRDefault="00C0684F">
            <w:pPr>
              <w:pStyle w:val="CCLSSubclauses"/>
            </w:pPr>
            <w:r w:rsidRPr="00464FCC">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00BC9DAB" w14:textId="132DCE5E" w:rsidR="00C0684F" w:rsidRPr="00464FCC" w:rsidRDefault="00C0684F" w:rsidP="00D77CEA">
            <w:pPr>
              <w:pStyle w:val="CCLSSubclauses"/>
              <w:numPr>
                <w:ilvl w:val="0"/>
                <w:numId w:val="0"/>
              </w:numPr>
              <w:ind w:left="792"/>
            </w:pPr>
          </w:p>
        </w:tc>
      </w:tr>
      <w:tr w:rsidR="00C33883" w:rsidRPr="00464FCC" w14:paraId="2CB6A959" w14:textId="77777777" w:rsidTr="00C0684F">
        <w:trPr>
          <w:jc w:val="center"/>
        </w:trPr>
        <w:tc>
          <w:tcPr>
            <w:tcW w:w="2487" w:type="dxa"/>
          </w:tcPr>
          <w:p w14:paraId="1FF7A488" w14:textId="77777777" w:rsidR="00C0684F" w:rsidRPr="00464FCC" w:rsidRDefault="00C0684F" w:rsidP="0004359C">
            <w:pPr>
              <w:pStyle w:val="HeadingCCLS3"/>
              <w:numPr>
                <w:ilvl w:val="0"/>
                <w:numId w:val="52"/>
              </w:numPr>
            </w:pPr>
            <w:bookmarkStart w:id="324" w:name="_Toc299534145"/>
            <w:bookmarkStart w:id="325" w:name="_Toc474334002"/>
            <w:bookmarkStart w:id="326" w:name="_Toc474334171"/>
            <w:bookmarkStart w:id="327" w:name="_Toc494209568"/>
            <w:bookmarkStart w:id="328" w:name="_Toc135825036"/>
            <w:r w:rsidRPr="00464FCC">
              <w:t>Force Majeure</w:t>
            </w:r>
            <w:bookmarkEnd w:id="324"/>
            <w:bookmarkEnd w:id="325"/>
            <w:bookmarkEnd w:id="326"/>
            <w:bookmarkEnd w:id="327"/>
            <w:bookmarkEnd w:id="328"/>
          </w:p>
        </w:tc>
        <w:tc>
          <w:tcPr>
            <w:tcW w:w="6880" w:type="dxa"/>
          </w:tcPr>
          <w:p w14:paraId="7A6FC3C7" w14:textId="77777777" w:rsidR="00C0684F" w:rsidRPr="00464FCC" w:rsidRDefault="00C0684F" w:rsidP="00C31B55">
            <w:pPr>
              <w:pStyle w:val="Heading3"/>
              <w:numPr>
                <w:ilvl w:val="0"/>
                <w:numId w:val="0"/>
              </w:numPr>
              <w:spacing w:before="120" w:after="120"/>
              <w:ind w:left="720" w:hanging="720"/>
              <w:contextualSpacing w:val="0"/>
              <w:jc w:val="both"/>
            </w:pPr>
          </w:p>
        </w:tc>
      </w:tr>
      <w:tr w:rsidR="00C33883" w:rsidRPr="00464FCC" w14:paraId="094A70EC" w14:textId="77777777" w:rsidTr="00C0684F">
        <w:trPr>
          <w:jc w:val="center"/>
        </w:trPr>
        <w:tc>
          <w:tcPr>
            <w:tcW w:w="2487" w:type="dxa"/>
          </w:tcPr>
          <w:p w14:paraId="768B7F24" w14:textId="77777777" w:rsidR="00C0684F" w:rsidRPr="00464FCC" w:rsidRDefault="00C0684F" w:rsidP="00C31B55">
            <w:pPr>
              <w:pStyle w:val="Section8Heading3"/>
              <w:spacing w:before="120" w:after="120"/>
              <w:ind w:left="888" w:hanging="540"/>
            </w:pPr>
            <w:r w:rsidRPr="00464FCC">
              <w:t>a.</w:t>
            </w:r>
            <w:r w:rsidRPr="00464FCC">
              <w:tab/>
              <w:t>Definition</w:t>
            </w:r>
          </w:p>
        </w:tc>
        <w:tc>
          <w:tcPr>
            <w:tcW w:w="6880" w:type="dxa"/>
          </w:tcPr>
          <w:p w14:paraId="609970AD" w14:textId="77777777" w:rsidR="00C0684F" w:rsidRPr="00464FCC" w:rsidRDefault="00C0684F">
            <w:pPr>
              <w:pStyle w:val="CCLSSubclauses"/>
            </w:pPr>
            <w:r w:rsidRPr="00464FCC">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6D1169D8" w14:textId="77777777" w:rsidR="00C0684F" w:rsidRPr="00464FCC" w:rsidRDefault="00C0684F">
            <w:pPr>
              <w:pStyle w:val="CCLSSubclauses"/>
            </w:pPr>
            <w:r w:rsidRPr="00464FCC">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3B3F5FC9" w14:textId="6B8E92ED" w:rsidR="00C0684F" w:rsidRPr="00464FCC" w:rsidRDefault="00C0684F">
            <w:pPr>
              <w:pStyle w:val="CCLSSubclauses"/>
            </w:pPr>
            <w:r w:rsidRPr="00464FCC">
              <w:t>Force Majeure shall not include insufficiency of funds or failure to make any payment required hereunder.</w:t>
            </w:r>
          </w:p>
        </w:tc>
      </w:tr>
      <w:tr w:rsidR="00C33883" w:rsidRPr="00464FCC" w14:paraId="6FBE1D95" w14:textId="77777777" w:rsidTr="00C0684F">
        <w:trPr>
          <w:jc w:val="center"/>
        </w:trPr>
        <w:tc>
          <w:tcPr>
            <w:tcW w:w="2487" w:type="dxa"/>
          </w:tcPr>
          <w:p w14:paraId="07DACB7B" w14:textId="77777777" w:rsidR="00C0684F" w:rsidRPr="00464FCC" w:rsidRDefault="00C0684F" w:rsidP="00C31B55">
            <w:pPr>
              <w:pStyle w:val="Section8Heading3"/>
              <w:spacing w:before="120" w:after="120"/>
              <w:ind w:left="888" w:hanging="540"/>
              <w:rPr>
                <w:b w:val="0"/>
              </w:rPr>
            </w:pPr>
            <w:r w:rsidRPr="00464FCC">
              <w:lastRenderedPageBreak/>
              <w:t>b.</w:t>
            </w:r>
            <w:r w:rsidRPr="00464FCC">
              <w:tab/>
              <w:t>No Breach of Contract</w:t>
            </w:r>
          </w:p>
        </w:tc>
        <w:tc>
          <w:tcPr>
            <w:tcW w:w="6880" w:type="dxa"/>
          </w:tcPr>
          <w:p w14:paraId="3A33C94B" w14:textId="0153FCD4" w:rsidR="00C0684F" w:rsidRPr="00464FCC" w:rsidRDefault="00C0684F">
            <w:pPr>
              <w:pStyle w:val="CCLSSubclauses"/>
            </w:pPr>
            <w:r w:rsidRPr="00464FCC">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C33883" w:rsidRPr="00464FCC" w14:paraId="0C08D1F0" w14:textId="77777777" w:rsidTr="00C0684F">
        <w:trPr>
          <w:jc w:val="center"/>
        </w:trPr>
        <w:tc>
          <w:tcPr>
            <w:tcW w:w="2487" w:type="dxa"/>
          </w:tcPr>
          <w:p w14:paraId="6B81C713" w14:textId="77777777" w:rsidR="00C0684F" w:rsidRPr="00464FCC" w:rsidRDefault="00C0684F" w:rsidP="00C31B55">
            <w:pPr>
              <w:pStyle w:val="Section8Heading3"/>
              <w:spacing w:before="120" w:after="120"/>
              <w:ind w:left="888" w:hanging="540"/>
            </w:pPr>
            <w:r w:rsidRPr="00464FCC">
              <w:rPr>
                <w:spacing w:val="-3"/>
              </w:rPr>
              <w:t>c.</w:t>
            </w:r>
            <w:r w:rsidRPr="00464FCC">
              <w:rPr>
                <w:spacing w:val="-3"/>
              </w:rPr>
              <w:tab/>
              <w:t>Measures to be Taken</w:t>
            </w:r>
          </w:p>
        </w:tc>
        <w:tc>
          <w:tcPr>
            <w:tcW w:w="6880" w:type="dxa"/>
          </w:tcPr>
          <w:p w14:paraId="7AF2FBE6" w14:textId="7C6B1A83" w:rsidR="00C0684F" w:rsidRPr="00464FCC" w:rsidRDefault="00C0684F">
            <w:pPr>
              <w:pStyle w:val="CCLSSubclauses"/>
            </w:pPr>
            <w:r w:rsidRPr="00464FCC">
              <w:t>A Party affected by an event of Force Majeure shall continue to perform its obligations under the Contract as far as is reasonably practical,</w:t>
            </w:r>
            <w:r w:rsidR="007979BF">
              <w:t xml:space="preserve"> </w:t>
            </w:r>
            <w:r w:rsidRPr="00464FCC">
              <w:t>and shall take all reasonable measures to minimize the consequences of any event of Force Majeure.</w:t>
            </w:r>
          </w:p>
          <w:p w14:paraId="36CF41BE" w14:textId="6EDF8E39" w:rsidR="00C0684F" w:rsidRPr="00464FCC" w:rsidRDefault="00C0684F">
            <w:pPr>
              <w:pStyle w:val="CCLSSubclauses"/>
            </w:pPr>
            <w:r w:rsidRPr="00464FCC">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66CDEF3" w14:textId="5716A5A9" w:rsidR="00C0684F" w:rsidRPr="00464FCC" w:rsidRDefault="00C0684F">
            <w:pPr>
              <w:pStyle w:val="CCLSSubclauses"/>
            </w:pPr>
            <w:r w:rsidRPr="00464FCC">
              <w:t>Any period within which a Party shall, pursuant to this Contract, complete any action or task, shall be extended for a period equal to the time during which such Party was unable to perform such action as a result of Force Majeure.</w:t>
            </w:r>
          </w:p>
          <w:p w14:paraId="39B1DD01" w14:textId="77777777" w:rsidR="00C0684F" w:rsidRPr="00464FCC" w:rsidRDefault="00C0684F">
            <w:pPr>
              <w:pStyle w:val="CCLSSubclauses"/>
            </w:pPr>
            <w:r w:rsidRPr="00464FCC">
              <w:t>During the period of their inability to perform the Services as a result of an event of Force Majeure, the Consultant, upon instructions by the Client, shall either:</w:t>
            </w:r>
          </w:p>
          <w:p w14:paraId="77784933" w14:textId="77777777" w:rsidR="00C0684F" w:rsidRPr="00464FCC" w:rsidRDefault="00C0684F" w:rsidP="00C31B55">
            <w:pPr>
              <w:spacing w:before="120" w:after="120"/>
              <w:ind w:left="1062" w:right="-74" w:hanging="523"/>
              <w:jc w:val="both"/>
            </w:pPr>
            <w:r w:rsidRPr="00464FCC">
              <w:t>(a)</w:t>
            </w:r>
            <w:r w:rsidRPr="00464FCC">
              <w:tab/>
              <w:t>demobilize, in which case the Consultant shall be reimbursed for additional costs they reasonably and necessarily incurred, and, if required by the Client, in reactivating the Services; or</w:t>
            </w:r>
          </w:p>
          <w:p w14:paraId="5C9D2190" w14:textId="77777777" w:rsidR="00C0684F" w:rsidRPr="00464FCC" w:rsidRDefault="00C0684F" w:rsidP="00C31B55">
            <w:pPr>
              <w:spacing w:before="120" w:after="120"/>
              <w:ind w:left="1062" w:right="-74" w:hanging="523"/>
              <w:jc w:val="both"/>
            </w:pPr>
            <w:r w:rsidRPr="00464FCC">
              <w:t>(b)</w:t>
            </w:r>
            <w:r w:rsidRPr="00464FCC">
              <w:tab/>
              <w:t xml:space="preserve">continue with the Services to the extent reasonably possible, in which case the Consultant shall continue to be paid under the terms of this Contract </w:t>
            </w:r>
            <w:r w:rsidR="00136804" w:rsidRPr="00464FCC">
              <w:t>and be</w:t>
            </w:r>
            <w:r w:rsidRPr="00464FCC">
              <w:t xml:space="preserve"> reimbursed for additional costs reasonably and necessarily incurred.</w:t>
            </w:r>
          </w:p>
          <w:p w14:paraId="6A99095B" w14:textId="19EC05D7" w:rsidR="00C0684F" w:rsidRPr="00464FCC" w:rsidRDefault="00C0684F">
            <w:pPr>
              <w:pStyle w:val="CCLSSubclauses"/>
            </w:pPr>
            <w:r w:rsidRPr="00464FCC">
              <w:t xml:space="preserve">In the case of disagreement between the Parties as to the existence or extent of Force Majeure, the matter shall be settled according to Clauses GCC </w:t>
            </w:r>
            <w:r w:rsidR="0004096C" w:rsidRPr="00464FCC">
              <w:t>49</w:t>
            </w:r>
            <w:r w:rsidR="004B1285" w:rsidRPr="00464FCC">
              <w:t xml:space="preserve"> </w:t>
            </w:r>
            <w:r w:rsidRPr="00464FCC">
              <w:t xml:space="preserve">&amp; </w:t>
            </w:r>
            <w:r w:rsidR="004B1285" w:rsidRPr="00464FCC">
              <w:t>5</w:t>
            </w:r>
            <w:r w:rsidR="0004096C" w:rsidRPr="00464FCC">
              <w:t>0</w:t>
            </w:r>
            <w:r w:rsidRPr="00464FCC">
              <w:t>.</w:t>
            </w:r>
            <w:r w:rsidR="00B53AB6" w:rsidRPr="00464FCC" w:rsidDel="00B53AB6">
              <w:t xml:space="preserve"> </w:t>
            </w:r>
          </w:p>
        </w:tc>
      </w:tr>
      <w:tr w:rsidR="00C33883" w:rsidRPr="00464FCC" w14:paraId="4431C07C" w14:textId="77777777" w:rsidTr="00C0684F">
        <w:trPr>
          <w:jc w:val="center"/>
        </w:trPr>
        <w:tc>
          <w:tcPr>
            <w:tcW w:w="2487" w:type="dxa"/>
          </w:tcPr>
          <w:p w14:paraId="496A8A8D" w14:textId="77777777" w:rsidR="00C0684F" w:rsidRPr="00464FCC" w:rsidRDefault="00C0684F" w:rsidP="0004359C">
            <w:pPr>
              <w:pStyle w:val="HeadingCCLS3"/>
              <w:numPr>
                <w:ilvl w:val="0"/>
                <w:numId w:val="52"/>
              </w:numPr>
            </w:pPr>
            <w:bookmarkStart w:id="329" w:name="_Toc299534146"/>
            <w:bookmarkStart w:id="330" w:name="_Toc474334003"/>
            <w:bookmarkStart w:id="331" w:name="_Toc474334172"/>
            <w:bookmarkStart w:id="332" w:name="_Toc494209569"/>
            <w:bookmarkStart w:id="333" w:name="_Toc135825037"/>
            <w:r w:rsidRPr="00464FCC">
              <w:t>Suspension</w:t>
            </w:r>
            <w:bookmarkEnd w:id="329"/>
            <w:bookmarkEnd w:id="330"/>
            <w:bookmarkEnd w:id="331"/>
            <w:bookmarkEnd w:id="332"/>
            <w:bookmarkEnd w:id="333"/>
          </w:p>
        </w:tc>
        <w:tc>
          <w:tcPr>
            <w:tcW w:w="6880" w:type="dxa"/>
          </w:tcPr>
          <w:p w14:paraId="17521D11" w14:textId="77777777" w:rsidR="00C0684F" w:rsidRPr="00464FCC" w:rsidRDefault="00C0684F">
            <w:pPr>
              <w:pStyle w:val="CCLSSubclauses"/>
            </w:pPr>
            <w:r w:rsidRPr="00464FCC">
              <w:t>The Client may, by written notice of suspension to the Consultant, suspend</w:t>
            </w:r>
            <w:r w:rsidR="008D0FF4" w:rsidRPr="00464FCC">
              <w:t xml:space="preserve"> part or</w:t>
            </w:r>
            <w:r w:rsidRPr="00464FCC">
              <w:t xml:space="preserve"> all payments to the Consultant hereunder if the Consultant fails to perform any of its obligations under this Contract, including the carrying out of the Services, provided that such notice of suspension (i) shall specify the nature of the failure, and (ii) shall request the </w:t>
            </w:r>
            <w:r w:rsidRPr="00464FCC">
              <w:lastRenderedPageBreak/>
              <w:t>Consultant to remedy such failure within a period not exceeding thirty (30) calendar days after receipt by the Consultant of such notice of suspension.</w:t>
            </w:r>
          </w:p>
        </w:tc>
      </w:tr>
      <w:tr w:rsidR="00C33883" w:rsidRPr="00464FCC" w14:paraId="5E0F78C2" w14:textId="77777777" w:rsidTr="00C0684F">
        <w:trPr>
          <w:jc w:val="center"/>
        </w:trPr>
        <w:tc>
          <w:tcPr>
            <w:tcW w:w="2487" w:type="dxa"/>
          </w:tcPr>
          <w:p w14:paraId="43B22E70" w14:textId="77777777" w:rsidR="00C0684F" w:rsidRPr="00464FCC" w:rsidRDefault="00C0684F" w:rsidP="0004359C">
            <w:pPr>
              <w:pStyle w:val="HeadingCCLS3"/>
              <w:numPr>
                <w:ilvl w:val="0"/>
                <w:numId w:val="52"/>
              </w:numPr>
            </w:pPr>
            <w:bookmarkStart w:id="334" w:name="_Toc299534147"/>
            <w:bookmarkStart w:id="335" w:name="_Toc474334004"/>
            <w:bookmarkStart w:id="336" w:name="_Toc474334173"/>
            <w:bookmarkStart w:id="337" w:name="_Toc494209570"/>
            <w:bookmarkStart w:id="338" w:name="_Toc135825038"/>
            <w:r w:rsidRPr="00464FCC">
              <w:lastRenderedPageBreak/>
              <w:t>Termination</w:t>
            </w:r>
            <w:bookmarkEnd w:id="334"/>
            <w:bookmarkEnd w:id="335"/>
            <w:bookmarkEnd w:id="336"/>
            <w:bookmarkEnd w:id="337"/>
            <w:bookmarkEnd w:id="338"/>
          </w:p>
        </w:tc>
        <w:tc>
          <w:tcPr>
            <w:tcW w:w="6880" w:type="dxa"/>
          </w:tcPr>
          <w:p w14:paraId="25AC4CEA" w14:textId="437DEA38" w:rsidR="00C0684F" w:rsidRPr="00464FCC" w:rsidRDefault="00C0684F">
            <w:pPr>
              <w:pStyle w:val="CCLSSubclauses"/>
              <w:rPr>
                <w:b/>
              </w:rPr>
            </w:pPr>
            <w:r w:rsidRPr="00464FCC">
              <w:t xml:space="preserve">This Contract may be terminated by either Party as per provisions set up below:     </w:t>
            </w:r>
          </w:p>
        </w:tc>
      </w:tr>
      <w:tr w:rsidR="00C33883" w:rsidRPr="00464FCC" w14:paraId="24B236A1" w14:textId="77777777" w:rsidTr="00C0684F">
        <w:trPr>
          <w:jc w:val="center"/>
        </w:trPr>
        <w:tc>
          <w:tcPr>
            <w:tcW w:w="2487" w:type="dxa"/>
          </w:tcPr>
          <w:p w14:paraId="12989CD2" w14:textId="77777777" w:rsidR="00C0684F" w:rsidRPr="00464FCC" w:rsidRDefault="00C0684F" w:rsidP="00C31B55">
            <w:pPr>
              <w:pStyle w:val="Section8Heading3"/>
              <w:spacing w:before="120" w:after="120"/>
              <w:ind w:left="888" w:hanging="540"/>
            </w:pPr>
            <w:r w:rsidRPr="00464FCC">
              <w:rPr>
                <w:iCs/>
              </w:rPr>
              <w:t>a.</w:t>
            </w:r>
            <w:r w:rsidRPr="00464FCC">
              <w:rPr>
                <w:iCs/>
              </w:rPr>
              <w:tab/>
              <w:t xml:space="preserve">By the </w:t>
            </w:r>
            <w:r w:rsidRPr="00464FCC">
              <w:rPr>
                <w:sz w:val="22"/>
              </w:rPr>
              <w:t>Client</w:t>
            </w:r>
          </w:p>
        </w:tc>
        <w:tc>
          <w:tcPr>
            <w:tcW w:w="6880" w:type="dxa"/>
          </w:tcPr>
          <w:p w14:paraId="03C4DED0" w14:textId="32DD8C80" w:rsidR="00C0684F" w:rsidRPr="00464FCC" w:rsidRDefault="00C0684F" w:rsidP="00C31B55">
            <w:pPr>
              <w:spacing w:before="120" w:after="120"/>
              <w:ind w:left="915" w:hanging="810"/>
              <w:jc w:val="both"/>
              <w:rPr>
                <w:b/>
              </w:rPr>
            </w:pPr>
            <w:r w:rsidRPr="00464FCC">
              <w:t>19.1.1.</w:t>
            </w:r>
            <w:r w:rsidR="00EF563C" w:rsidRPr="00464FCC">
              <w:t xml:space="preserve"> </w:t>
            </w:r>
            <w:r w:rsidRPr="00464FCC">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2A47FB8" w14:textId="508F4B1F" w:rsidR="00C0684F" w:rsidRPr="00464FCC" w:rsidRDefault="00C0684F" w:rsidP="0004359C">
            <w:pPr>
              <w:pStyle w:val="ListParagraph"/>
              <w:numPr>
                <w:ilvl w:val="1"/>
                <w:numId w:val="47"/>
              </w:numPr>
              <w:spacing w:before="120" w:after="120"/>
              <w:ind w:hanging="630"/>
              <w:contextualSpacing w:val="0"/>
              <w:jc w:val="both"/>
            </w:pPr>
            <w:r w:rsidRPr="00464FCC">
              <w:t xml:space="preserve">If the Consultant fails to remedy a failure in the performance of its obligations hereunder, as specified in a notice of suspension pursuant to Clause GCC 18; </w:t>
            </w:r>
          </w:p>
          <w:p w14:paraId="6BC48B7C" w14:textId="2441C9DE" w:rsidR="00C0684F" w:rsidRPr="00464FCC" w:rsidRDefault="00C0684F" w:rsidP="0004359C">
            <w:pPr>
              <w:pStyle w:val="ListParagraph"/>
              <w:numPr>
                <w:ilvl w:val="1"/>
                <w:numId w:val="47"/>
              </w:numPr>
              <w:spacing w:before="120" w:after="120"/>
              <w:ind w:hanging="630"/>
              <w:contextualSpacing w:val="0"/>
              <w:jc w:val="both"/>
            </w:pPr>
            <w:r w:rsidRPr="00464FCC">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6E28057C" w14:textId="0AEA08D1" w:rsidR="00C0684F" w:rsidRPr="00464FCC" w:rsidRDefault="00915824" w:rsidP="0004359C">
            <w:pPr>
              <w:pStyle w:val="ListParagraph"/>
              <w:numPr>
                <w:ilvl w:val="1"/>
                <w:numId w:val="47"/>
              </w:numPr>
              <w:spacing w:before="120" w:after="120"/>
              <w:ind w:hanging="630"/>
              <w:contextualSpacing w:val="0"/>
              <w:jc w:val="both"/>
            </w:pPr>
            <w:r w:rsidRPr="00464FCC">
              <w:t>I</w:t>
            </w:r>
            <w:r w:rsidR="00C0684F" w:rsidRPr="00464FCC">
              <w:t xml:space="preserve">f the Consultant fails to comply with any final decision reached as a result of arbitration proceedings pursuant to Clause GCC </w:t>
            </w:r>
            <w:r w:rsidR="004B1285" w:rsidRPr="00464FCC">
              <w:t>5</w:t>
            </w:r>
            <w:r w:rsidR="0004096C" w:rsidRPr="00464FCC">
              <w:t>0</w:t>
            </w:r>
            <w:r w:rsidR="00C0684F" w:rsidRPr="00464FCC">
              <w:t>.1;</w:t>
            </w:r>
          </w:p>
          <w:p w14:paraId="1067668D" w14:textId="4F60F21F" w:rsidR="00C0684F" w:rsidRPr="00464FCC" w:rsidRDefault="00C0684F" w:rsidP="0004359C">
            <w:pPr>
              <w:pStyle w:val="ListParagraph"/>
              <w:numPr>
                <w:ilvl w:val="1"/>
                <w:numId w:val="47"/>
              </w:numPr>
              <w:spacing w:before="120" w:after="120"/>
              <w:ind w:hanging="630"/>
              <w:contextualSpacing w:val="0"/>
              <w:jc w:val="both"/>
            </w:pPr>
            <w:r w:rsidRPr="00464FCC">
              <w:t>If, as the result of Force Majeure, the Consultant is unable to perform a material portion of the Services for a period of not less than sixty (60) calendar days;</w:t>
            </w:r>
          </w:p>
          <w:p w14:paraId="69D5F67A" w14:textId="553571F1" w:rsidR="00C0684F" w:rsidRPr="00464FCC" w:rsidRDefault="00C0684F" w:rsidP="0004359C">
            <w:pPr>
              <w:pStyle w:val="ListParagraph"/>
              <w:numPr>
                <w:ilvl w:val="1"/>
                <w:numId w:val="47"/>
              </w:numPr>
              <w:spacing w:before="120" w:after="120"/>
              <w:ind w:hanging="630"/>
              <w:contextualSpacing w:val="0"/>
              <w:jc w:val="both"/>
            </w:pPr>
            <w:r w:rsidRPr="00464FCC">
              <w:t>If the Client, in its sole discretion and for any reason whatsoever, decides to terminate this Contract;</w:t>
            </w:r>
          </w:p>
          <w:p w14:paraId="505D9C8E" w14:textId="7E610CDA" w:rsidR="00C0684F" w:rsidRPr="00464FCC" w:rsidRDefault="00C0684F" w:rsidP="0004359C">
            <w:pPr>
              <w:pStyle w:val="ListParagraph"/>
              <w:numPr>
                <w:ilvl w:val="1"/>
                <w:numId w:val="47"/>
              </w:numPr>
              <w:spacing w:before="120" w:after="120"/>
              <w:ind w:hanging="630"/>
              <w:contextualSpacing w:val="0"/>
              <w:jc w:val="both"/>
            </w:pPr>
            <w:r w:rsidRPr="00464FCC">
              <w:t>If the Consultant fails to confirm availability of Key Experts as required in Clause GCC 13.</w:t>
            </w:r>
          </w:p>
          <w:p w14:paraId="324BE58E" w14:textId="77777777" w:rsidR="00C0684F" w:rsidRPr="00464FCC" w:rsidRDefault="00C0684F" w:rsidP="00C31B55">
            <w:pPr>
              <w:spacing w:before="120" w:after="120"/>
              <w:ind w:left="915" w:hanging="810"/>
              <w:jc w:val="both"/>
            </w:pPr>
            <w:r w:rsidRPr="00464FCC">
              <w:t>19.1.2.</w:t>
            </w:r>
            <w:r w:rsidRPr="00464FCC">
              <w:tab/>
              <w:t xml:space="preserve">Furthermore, if the Client determines that the Consultant has engaged in </w:t>
            </w:r>
            <w:r w:rsidR="00246B74" w:rsidRPr="00464FCC">
              <w:t>Fraud and Corruption</w:t>
            </w:r>
            <w:r w:rsidRPr="00464FCC">
              <w:t xml:space="preserve"> in competing for or in executing the Contract, then the Client may, after giving fourteen (14) calendar days written notice to the Consultant, terminate the Consultant's employment under the Contract. </w:t>
            </w:r>
          </w:p>
        </w:tc>
      </w:tr>
      <w:tr w:rsidR="00C33883" w:rsidRPr="00464FCC" w14:paraId="47CBD8BF" w14:textId="77777777" w:rsidTr="00C0684F">
        <w:trPr>
          <w:jc w:val="center"/>
        </w:trPr>
        <w:tc>
          <w:tcPr>
            <w:tcW w:w="2487" w:type="dxa"/>
          </w:tcPr>
          <w:p w14:paraId="63E6813F" w14:textId="77777777" w:rsidR="00C0684F" w:rsidRPr="00464FCC" w:rsidRDefault="00C0684F" w:rsidP="00C31B55">
            <w:pPr>
              <w:pStyle w:val="Section8Heading3"/>
              <w:spacing w:before="120" w:after="120"/>
              <w:ind w:left="888" w:hanging="540"/>
            </w:pPr>
            <w:r w:rsidRPr="00464FCC">
              <w:lastRenderedPageBreak/>
              <w:t>b.</w:t>
            </w:r>
            <w:r w:rsidRPr="00464FCC">
              <w:tab/>
              <w:t>By the Consultant</w:t>
            </w:r>
          </w:p>
        </w:tc>
        <w:tc>
          <w:tcPr>
            <w:tcW w:w="6880" w:type="dxa"/>
          </w:tcPr>
          <w:p w14:paraId="1CF94806" w14:textId="77777777" w:rsidR="00C0684F" w:rsidRPr="00464FCC" w:rsidRDefault="00C0684F" w:rsidP="00C31B55">
            <w:pPr>
              <w:spacing w:before="120" w:after="120"/>
              <w:ind w:left="915" w:hanging="810"/>
              <w:jc w:val="both"/>
            </w:pPr>
            <w:r w:rsidRPr="00464FCC">
              <w:t>19.1.3.</w:t>
            </w:r>
            <w:r w:rsidRPr="00464FCC">
              <w:tab/>
              <w:t>The Consultant may terminate this Contract, by not less than thirty (30) calendar days’ written notice to the Client, in case of the occurrence of any of the events specified in paragraphs (a) through (d) of this Clause.</w:t>
            </w:r>
          </w:p>
          <w:p w14:paraId="224CC481" w14:textId="6C371362" w:rsidR="00C0684F" w:rsidRPr="00464FCC" w:rsidRDefault="00C0684F" w:rsidP="0004359C">
            <w:pPr>
              <w:pStyle w:val="ListParagraph"/>
              <w:numPr>
                <w:ilvl w:val="0"/>
                <w:numId w:val="51"/>
              </w:numPr>
              <w:spacing w:before="120" w:after="120"/>
              <w:ind w:hanging="630"/>
              <w:contextualSpacing w:val="0"/>
              <w:jc w:val="both"/>
            </w:pPr>
            <w:r w:rsidRPr="00464FCC">
              <w:t>If the Client fails to pay any money due to the Consultant pursuant to this Contract and not subject to dispute pursuant to Clause GCC 45.1 within forty-five (45) calendar days after receiving written notice from the Consultant that such payment is overdue.</w:t>
            </w:r>
          </w:p>
          <w:p w14:paraId="761B56C9" w14:textId="17EF911D" w:rsidR="00C0684F" w:rsidRPr="00464FCC" w:rsidRDefault="00C0684F" w:rsidP="0004359C">
            <w:pPr>
              <w:pStyle w:val="ListParagraph"/>
              <w:numPr>
                <w:ilvl w:val="0"/>
                <w:numId w:val="51"/>
              </w:numPr>
              <w:spacing w:before="120" w:after="120"/>
              <w:ind w:hanging="630"/>
              <w:contextualSpacing w:val="0"/>
              <w:jc w:val="both"/>
            </w:pPr>
            <w:r w:rsidRPr="00464FCC">
              <w:t>If, as the result of Force Majeure, the Consultant is unable to perform a material portion of the Services for a period of not less than sixty (60) calendar days.</w:t>
            </w:r>
          </w:p>
          <w:p w14:paraId="11DD59A1" w14:textId="5C9EB869" w:rsidR="00C0684F" w:rsidRPr="00464FCC" w:rsidRDefault="00C0684F" w:rsidP="0004359C">
            <w:pPr>
              <w:pStyle w:val="ListParagraph"/>
              <w:numPr>
                <w:ilvl w:val="0"/>
                <w:numId w:val="51"/>
              </w:numPr>
              <w:spacing w:before="120" w:after="120"/>
              <w:ind w:hanging="630"/>
              <w:contextualSpacing w:val="0"/>
              <w:jc w:val="both"/>
            </w:pPr>
            <w:r w:rsidRPr="00464FCC">
              <w:t xml:space="preserve">If the Client fails to comply with any final decision reached as a result of arbitration pursuant to Clause GCC </w:t>
            </w:r>
            <w:r w:rsidR="004B1285" w:rsidRPr="00464FCC">
              <w:t>5</w:t>
            </w:r>
            <w:r w:rsidR="0004096C" w:rsidRPr="00464FCC">
              <w:t>0</w:t>
            </w:r>
            <w:r w:rsidRPr="00464FCC">
              <w:t>.1.</w:t>
            </w:r>
          </w:p>
          <w:p w14:paraId="73C42BA9" w14:textId="50157ACC" w:rsidR="00C0684F" w:rsidRPr="00464FCC" w:rsidRDefault="00C0684F" w:rsidP="0004359C">
            <w:pPr>
              <w:pStyle w:val="ListParagraph"/>
              <w:numPr>
                <w:ilvl w:val="0"/>
                <w:numId w:val="51"/>
              </w:numPr>
              <w:spacing w:before="120" w:after="120"/>
              <w:ind w:hanging="630"/>
              <w:contextualSpacing w:val="0"/>
              <w:jc w:val="both"/>
            </w:pPr>
            <w:r w:rsidRPr="00464FCC">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33883" w:rsidRPr="00464FCC" w14:paraId="1D803E91" w14:textId="77777777" w:rsidTr="00C0684F">
        <w:trPr>
          <w:jc w:val="center"/>
        </w:trPr>
        <w:tc>
          <w:tcPr>
            <w:tcW w:w="2487" w:type="dxa"/>
          </w:tcPr>
          <w:p w14:paraId="7246F605" w14:textId="77777777" w:rsidR="00C0684F" w:rsidRPr="00464FCC" w:rsidRDefault="00C0684F" w:rsidP="00C31B55">
            <w:pPr>
              <w:pStyle w:val="Section8Heading3"/>
              <w:spacing w:before="120" w:after="120"/>
              <w:ind w:left="888" w:hanging="540"/>
            </w:pPr>
            <w:r w:rsidRPr="00464FCC">
              <w:t>c.</w:t>
            </w:r>
            <w:r w:rsidRPr="00464FCC">
              <w:tab/>
              <w:t>Cessation of Rights and Obligations</w:t>
            </w:r>
          </w:p>
        </w:tc>
        <w:tc>
          <w:tcPr>
            <w:tcW w:w="6880" w:type="dxa"/>
          </w:tcPr>
          <w:p w14:paraId="27590778" w14:textId="77777777" w:rsidR="00C0684F" w:rsidRPr="00464FCC" w:rsidRDefault="00C0684F" w:rsidP="00C31B55">
            <w:pPr>
              <w:spacing w:before="120" w:after="120"/>
              <w:ind w:left="915" w:hanging="810"/>
              <w:jc w:val="both"/>
            </w:pPr>
            <w:r w:rsidRPr="00464FCC">
              <w:t>19.1.4.</w:t>
            </w:r>
            <w:r w:rsidRPr="00464FCC">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w:t>
            </w:r>
            <w:r w:rsidR="008D0FF4" w:rsidRPr="00464FCC">
              <w:t xml:space="preserve"> and to cooperate and assist in any inspection or investigation</w:t>
            </w:r>
            <w:r w:rsidRPr="00464FCC">
              <w:t>, and (iv) any right which a Party may have under the Applicable Law.</w:t>
            </w:r>
          </w:p>
        </w:tc>
      </w:tr>
      <w:tr w:rsidR="00C33883" w:rsidRPr="00464FCC" w14:paraId="11C53A1F" w14:textId="77777777" w:rsidTr="00C0684F">
        <w:trPr>
          <w:jc w:val="center"/>
        </w:trPr>
        <w:tc>
          <w:tcPr>
            <w:tcW w:w="2487" w:type="dxa"/>
          </w:tcPr>
          <w:p w14:paraId="5BED0E73" w14:textId="77777777" w:rsidR="00C0684F" w:rsidRPr="00464FCC" w:rsidRDefault="00C0684F" w:rsidP="00C31B55">
            <w:pPr>
              <w:pStyle w:val="Section8Heading3"/>
              <w:spacing w:before="120" w:after="120"/>
              <w:ind w:left="888" w:hanging="540"/>
            </w:pPr>
            <w:r w:rsidRPr="00464FCC">
              <w:t>d.</w:t>
            </w:r>
            <w:r w:rsidRPr="00464FCC">
              <w:tab/>
              <w:t>Cessation of Services</w:t>
            </w:r>
          </w:p>
        </w:tc>
        <w:tc>
          <w:tcPr>
            <w:tcW w:w="6880" w:type="dxa"/>
          </w:tcPr>
          <w:p w14:paraId="30504073" w14:textId="77777777" w:rsidR="00C0684F" w:rsidRPr="00464FCC" w:rsidRDefault="00C0684F" w:rsidP="00C31B55">
            <w:pPr>
              <w:spacing w:before="120" w:after="120"/>
              <w:ind w:left="915" w:hanging="810"/>
              <w:jc w:val="both"/>
            </w:pPr>
            <w:r w:rsidRPr="00464FCC">
              <w:t>19.1.5.</w:t>
            </w:r>
            <w:r w:rsidRPr="00464FCC">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rsidRPr="00464FCC">
              <w:lastRenderedPageBreak/>
              <w:t>Client, the Consultant shall proceed as provided, respectively, by Clauses GCC 27 or GCC 28.</w:t>
            </w:r>
          </w:p>
        </w:tc>
      </w:tr>
      <w:tr w:rsidR="00C33883" w:rsidRPr="00464FCC" w14:paraId="40B6559D" w14:textId="77777777" w:rsidTr="00C0684F">
        <w:trPr>
          <w:jc w:val="center"/>
        </w:trPr>
        <w:tc>
          <w:tcPr>
            <w:tcW w:w="2487" w:type="dxa"/>
          </w:tcPr>
          <w:p w14:paraId="56536F88" w14:textId="77777777" w:rsidR="00C0684F" w:rsidRPr="00464FCC" w:rsidRDefault="00C0684F" w:rsidP="00C31B55">
            <w:pPr>
              <w:pStyle w:val="Section8Heading3"/>
              <w:spacing w:before="120" w:after="120"/>
              <w:ind w:left="888" w:hanging="540"/>
            </w:pPr>
            <w:r w:rsidRPr="00464FCC">
              <w:lastRenderedPageBreak/>
              <w:t>e.</w:t>
            </w:r>
            <w:r w:rsidRPr="00464FCC">
              <w:tab/>
              <w:t>Payment upon Termination</w:t>
            </w:r>
          </w:p>
        </w:tc>
        <w:tc>
          <w:tcPr>
            <w:tcW w:w="6880" w:type="dxa"/>
          </w:tcPr>
          <w:p w14:paraId="59EA9E0E" w14:textId="77777777" w:rsidR="00C0684F" w:rsidRPr="00464FCC" w:rsidRDefault="00C0684F" w:rsidP="00C31B55">
            <w:pPr>
              <w:spacing w:before="120" w:after="120"/>
              <w:ind w:left="915" w:hanging="810"/>
              <w:jc w:val="both"/>
            </w:pPr>
            <w:r w:rsidRPr="00464FCC">
              <w:t>19.1.6.</w:t>
            </w:r>
            <w:r w:rsidRPr="00464FCC">
              <w:tab/>
              <w:t>Upon termination of this Contract, the Client shall make the following payments to the Consultant:</w:t>
            </w:r>
          </w:p>
          <w:p w14:paraId="18BE5D46" w14:textId="6314B81A" w:rsidR="00C0684F" w:rsidRPr="00464FCC" w:rsidRDefault="00C0684F" w:rsidP="0004359C">
            <w:pPr>
              <w:pStyle w:val="ListParagraph"/>
              <w:numPr>
                <w:ilvl w:val="0"/>
                <w:numId w:val="49"/>
              </w:numPr>
              <w:spacing w:before="120" w:after="120"/>
              <w:ind w:hanging="630"/>
              <w:contextualSpacing w:val="0"/>
              <w:jc w:val="both"/>
            </w:pPr>
            <w:r w:rsidRPr="00464FCC">
              <w:t>payment for Services satisfactorily performed prior to the effective date of termination; and</w:t>
            </w:r>
          </w:p>
          <w:p w14:paraId="5A0D0644" w14:textId="2CE7AF0A" w:rsidR="00C0684F" w:rsidRPr="00464FCC" w:rsidRDefault="00C0684F" w:rsidP="0004359C">
            <w:pPr>
              <w:pStyle w:val="ListParagraph"/>
              <w:numPr>
                <w:ilvl w:val="0"/>
                <w:numId w:val="49"/>
              </w:numPr>
              <w:spacing w:before="120" w:after="120"/>
              <w:ind w:hanging="630"/>
              <w:contextualSpacing w:val="0"/>
              <w:jc w:val="both"/>
            </w:pPr>
            <w:r w:rsidRPr="00464FCC">
              <w:t>in the case of termination pursuant to paragraphs (d) and (e) of Clause GCC 19.1.1, reimbursement of any reasonable cost incidental to the prompt and orderly termination of this Contract, including the cost of the return travel of the Experts.</w:t>
            </w:r>
          </w:p>
        </w:tc>
      </w:tr>
    </w:tbl>
    <w:p w14:paraId="2DFF4BFE" w14:textId="77777777" w:rsidR="00C0684F" w:rsidRPr="00464FCC" w:rsidRDefault="00C0684F" w:rsidP="00C31B55">
      <w:pPr>
        <w:pStyle w:val="HeadingCCLS2"/>
        <w:rPr>
          <w:smallCaps w:val="0"/>
        </w:rPr>
      </w:pPr>
      <w:bookmarkStart w:id="339" w:name="_Toc299534148"/>
      <w:bookmarkStart w:id="340" w:name="_Toc474334005"/>
      <w:bookmarkStart w:id="341" w:name="_Toc474334174"/>
      <w:bookmarkStart w:id="342" w:name="_Toc494209571"/>
      <w:bookmarkStart w:id="343" w:name="_Toc135825039"/>
      <w:r w:rsidRPr="00464FCC">
        <w:t>C.  Obligations of the Consultant</w:t>
      </w:r>
      <w:bookmarkEnd w:id="339"/>
      <w:bookmarkEnd w:id="340"/>
      <w:bookmarkEnd w:id="341"/>
      <w:bookmarkEnd w:id="342"/>
      <w:bookmarkEnd w:id="343"/>
    </w:p>
    <w:tbl>
      <w:tblPr>
        <w:tblW w:w="9491" w:type="dxa"/>
        <w:jc w:val="center"/>
        <w:tblLayout w:type="fixed"/>
        <w:tblLook w:val="0000" w:firstRow="0" w:lastRow="0" w:firstColumn="0" w:lastColumn="0" w:noHBand="0" w:noVBand="0"/>
      </w:tblPr>
      <w:tblGrid>
        <w:gridCol w:w="2601"/>
        <w:gridCol w:w="6890"/>
      </w:tblGrid>
      <w:tr w:rsidR="00C33883" w:rsidRPr="00464FCC" w14:paraId="307ED05A" w14:textId="77777777" w:rsidTr="00C0684F">
        <w:trPr>
          <w:jc w:val="center"/>
        </w:trPr>
        <w:tc>
          <w:tcPr>
            <w:tcW w:w="2601" w:type="dxa"/>
          </w:tcPr>
          <w:p w14:paraId="36130E97" w14:textId="77777777" w:rsidR="00C0684F" w:rsidRPr="00464FCC" w:rsidRDefault="00C0684F" w:rsidP="0004359C">
            <w:pPr>
              <w:pStyle w:val="HeadingCCLS3"/>
              <w:numPr>
                <w:ilvl w:val="0"/>
                <w:numId w:val="52"/>
              </w:numPr>
            </w:pPr>
            <w:bookmarkStart w:id="344" w:name="_Toc299534149"/>
            <w:bookmarkStart w:id="345" w:name="_Toc474334006"/>
            <w:bookmarkStart w:id="346" w:name="_Toc474334175"/>
            <w:bookmarkStart w:id="347" w:name="_Toc494209572"/>
            <w:bookmarkStart w:id="348" w:name="_Toc135825040"/>
            <w:r w:rsidRPr="00464FCC">
              <w:t>General</w:t>
            </w:r>
            <w:bookmarkEnd w:id="344"/>
            <w:bookmarkEnd w:id="345"/>
            <w:bookmarkEnd w:id="346"/>
            <w:bookmarkEnd w:id="347"/>
            <w:bookmarkEnd w:id="348"/>
          </w:p>
        </w:tc>
        <w:tc>
          <w:tcPr>
            <w:tcW w:w="6890" w:type="dxa"/>
          </w:tcPr>
          <w:p w14:paraId="14237CFE" w14:textId="77777777" w:rsidR="00C0684F" w:rsidRPr="00464FCC" w:rsidRDefault="00C0684F" w:rsidP="00C31B55">
            <w:pPr>
              <w:spacing w:before="120" w:after="120"/>
              <w:ind w:right="-72"/>
              <w:jc w:val="both"/>
            </w:pPr>
          </w:p>
        </w:tc>
      </w:tr>
      <w:tr w:rsidR="00C33883" w:rsidRPr="00464FCC" w14:paraId="1B056102" w14:textId="77777777" w:rsidTr="00C0684F">
        <w:trPr>
          <w:jc w:val="center"/>
        </w:trPr>
        <w:tc>
          <w:tcPr>
            <w:tcW w:w="2601" w:type="dxa"/>
          </w:tcPr>
          <w:p w14:paraId="0C0BC964" w14:textId="77777777" w:rsidR="00C0684F" w:rsidRPr="00464FCC" w:rsidRDefault="00C0684F" w:rsidP="00C31B55">
            <w:pPr>
              <w:pStyle w:val="Section8Heading3"/>
              <w:spacing w:before="120" w:after="120"/>
              <w:ind w:left="888" w:hanging="540"/>
            </w:pPr>
            <w:r w:rsidRPr="00464FCC">
              <w:t>a.</w:t>
            </w:r>
            <w:r w:rsidRPr="00464FCC">
              <w:tab/>
              <w:t>Standard of Performance</w:t>
            </w:r>
          </w:p>
        </w:tc>
        <w:tc>
          <w:tcPr>
            <w:tcW w:w="6890" w:type="dxa"/>
          </w:tcPr>
          <w:p w14:paraId="3B39B9C0" w14:textId="763EAB17" w:rsidR="00C0684F" w:rsidRPr="00464FCC" w:rsidRDefault="00C0684F">
            <w:pPr>
              <w:pStyle w:val="CCLSSubclauses"/>
            </w:pPr>
            <w:r w:rsidRPr="00464FCC">
              <w:t xml:space="preserve">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w:t>
            </w:r>
            <w:r w:rsidR="0065471A">
              <w:t xml:space="preserve">As required in the </w:t>
            </w:r>
            <w:r w:rsidR="0065471A" w:rsidRPr="00A4128D">
              <w:rPr>
                <w:b/>
                <w:bCs/>
              </w:rPr>
              <w:t>SCC</w:t>
            </w:r>
            <w:r w:rsidR="0065471A">
              <w:t xml:space="preserve">, the Consultant shall take additional measures to manage cyber security risks related to the Contract. </w:t>
            </w:r>
            <w:r w:rsidRPr="00464FCC">
              <w:t>The Consultant shall always act, in respect of any matter relating to this Contract or to the Services, as a faithful adviser to the Client, and shall at all times support and safeguard the Client’s legitimate interests in any dealings with the third parties.</w:t>
            </w:r>
          </w:p>
          <w:p w14:paraId="3097CBF9" w14:textId="5522530E" w:rsidR="00C0684F" w:rsidRPr="00464FCC" w:rsidRDefault="00C0684F">
            <w:pPr>
              <w:pStyle w:val="CCLSSubclauses"/>
            </w:pPr>
            <w:r w:rsidRPr="00464FCC">
              <w:t>The Consultant shall employ and provide such qualified and experienced Experts and Sub-consultants as are required to carry out the Services.</w:t>
            </w:r>
          </w:p>
          <w:p w14:paraId="4A78E566" w14:textId="7156A27B" w:rsidR="00C0684F" w:rsidRPr="00464FCC" w:rsidRDefault="00C0684F">
            <w:pPr>
              <w:pStyle w:val="CCLSSubclauses"/>
            </w:pPr>
            <w:r w:rsidRPr="00464FCC">
              <w:t xml:space="preserve">The Consultant may subcontract part of the Services to an extent and with such Key Experts and Sub-consultants as may be approved in advance by the Client. </w:t>
            </w:r>
            <w:r w:rsidR="00656C50" w:rsidRPr="00155A5E">
              <w:t>Submission by the Con</w:t>
            </w:r>
            <w:r w:rsidR="00656C50">
              <w:t xml:space="preserve">sultant </w:t>
            </w:r>
            <w:r w:rsidR="00656C50" w:rsidRPr="00155A5E">
              <w:t xml:space="preserve">for the </w:t>
            </w:r>
            <w:r w:rsidR="00656C50">
              <w:t>Client</w:t>
            </w:r>
            <w:r w:rsidR="00656C50" w:rsidRPr="00155A5E">
              <w:t>’s approval, for addition of any Sub</w:t>
            </w:r>
            <w:r w:rsidR="00656C50">
              <w:t>-</w:t>
            </w:r>
            <w:r w:rsidR="00656C50" w:rsidRPr="00155A5E">
              <w:t>con</w:t>
            </w:r>
            <w:r w:rsidR="00656C50">
              <w:t xml:space="preserve">sultant </w:t>
            </w:r>
            <w:r w:rsidR="00656C50" w:rsidRPr="00155A5E">
              <w:t>not named in the Contract, shall also include the Sub</w:t>
            </w:r>
            <w:r w:rsidR="00656C50">
              <w:t>-</w:t>
            </w:r>
            <w:r w:rsidR="00656C50" w:rsidRPr="00155A5E">
              <w:t>con</w:t>
            </w:r>
            <w:r w:rsidR="00656C50">
              <w:t>sultant</w:t>
            </w:r>
            <w:r w:rsidR="00656C50" w:rsidRPr="00155A5E">
              <w:t xml:space="preserve">’s declaration in accordance with Appendix </w:t>
            </w:r>
            <w:r w:rsidR="00656C50">
              <w:t>F</w:t>
            </w:r>
            <w:r w:rsidR="00656C50" w:rsidRPr="00155A5E">
              <w:t>- Sexual exploitation and Abuse (SEA) and/or Sexual Harassment (SH) Performance Declaration</w:t>
            </w:r>
            <w:r w:rsidR="00656C50">
              <w:t xml:space="preserve">. </w:t>
            </w:r>
            <w:r w:rsidRPr="00464FCC">
              <w:t xml:space="preserve">Notwithstanding such approval, the Consultant shall retain full responsibility for the Services. </w:t>
            </w:r>
          </w:p>
        </w:tc>
      </w:tr>
      <w:tr w:rsidR="00C33883" w:rsidRPr="00464FCC" w14:paraId="7EEF8D4D" w14:textId="77777777" w:rsidTr="00C0684F">
        <w:trPr>
          <w:jc w:val="center"/>
        </w:trPr>
        <w:tc>
          <w:tcPr>
            <w:tcW w:w="2601" w:type="dxa"/>
          </w:tcPr>
          <w:p w14:paraId="3867533B" w14:textId="77777777" w:rsidR="00C0684F" w:rsidRPr="00464FCC" w:rsidRDefault="00C0684F" w:rsidP="00C31B55">
            <w:pPr>
              <w:pStyle w:val="Section8Heading3"/>
              <w:spacing w:before="120" w:after="120"/>
              <w:ind w:left="888" w:hanging="540"/>
            </w:pPr>
            <w:r w:rsidRPr="00464FCC">
              <w:rPr>
                <w:spacing w:val="-3"/>
              </w:rPr>
              <w:lastRenderedPageBreak/>
              <w:t>b.</w:t>
            </w:r>
            <w:r w:rsidRPr="00464FCC">
              <w:rPr>
                <w:spacing w:val="-3"/>
              </w:rPr>
              <w:tab/>
              <w:t xml:space="preserve">Law </w:t>
            </w:r>
            <w:r w:rsidRPr="00464FCC">
              <w:t>Applicable to Services</w:t>
            </w:r>
          </w:p>
          <w:p w14:paraId="6EF0DF8A" w14:textId="77777777" w:rsidR="00C0684F" w:rsidRPr="00464FCC" w:rsidRDefault="00C0684F" w:rsidP="00C31B55">
            <w:pPr>
              <w:pStyle w:val="BankNormal"/>
              <w:spacing w:before="120" w:after="120"/>
              <w:rPr>
                <w:b/>
                <w:bCs/>
              </w:rPr>
            </w:pPr>
          </w:p>
        </w:tc>
        <w:tc>
          <w:tcPr>
            <w:tcW w:w="6890" w:type="dxa"/>
          </w:tcPr>
          <w:p w14:paraId="29BC9A8F" w14:textId="45AD14C9" w:rsidR="00C0684F" w:rsidRPr="00464FCC" w:rsidRDefault="00C0684F">
            <w:pPr>
              <w:pStyle w:val="CCLSSubclauses"/>
            </w:pPr>
            <w:r w:rsidRPr="00464FCC">
              <w:t xml:space="preserve">The Consultant shall perform the Services in accordance with the Contract and the Applicable Law and shall take all practicable steps to ensure that any of its Experts and Sub-consultants, comply with the Applicable Law.  </w:t>
            </w:r>
          </w:p>
          <w:p w14:paraId="4382294E" w14:textId="1C03325F" w:rsidR="00C0684F" w:rsidRPr="00464FCC" w:rsidRDefault="00C0684F">
            <w:pPr>
              <w:pStyle w:val="CCLSSubclauses"/>
            </w:pPr>
            <w:r w:rsidRPr="00464FCC">
              <w:t xml:space="preserve">Throughout the execution of the Contract, the Consultant shall comply with the import of goods and services prohibitions in the Client’s country when </w:t>
            </w:r>
          </w:p>
          <w:p w14:paraId="73776881" w14:textId="41B027B3" w:rsidR="00C0684F" w:rsidRPr="00464FCC" w:rsidRDefault="00C0684F" w:rsidP="0004359C">
            <w:pPr>
              <w:pStyle w:val="ListParagraph"/>
              <w:numPr>
                <w:ilvl w:val="0"/>
                <w:numId w:val="50"/>
              </w:numPr>
              <w:spacing w:before="120" w:after="120"/>
              <w:ind w:hanging="649"/>
              <w:contextualSpacing w:val="0"/>
              <w:jc w:val="both"/>
              <w:rPr>
                <w:bCs/>
              </w:rPr>
            </w:pPr>
            <w:r w:rsidRPr="00464FCC">
              <w:rPr>
                <w:bCs/>
              </w:rPr>
              <w:t xml:space="preserve">as a matter of law or official regulations, the Borrower’s country </w:t>
            </w:r>
            <w:r w:rsidRPr="00464FCC">
              <w:t>prohibits</w:t>
            </w:r>
            <w:r w:rsidRPr="00464FCC">
              <w:rPr>
                <w:bCs/>
              </w:rPr>
              <w:t xml:space="preserve"> commercial relations with that country; or </w:t>
            </w:r>
          </w:p>
          <w:p w14:paraId="46F10E88" w14:textId="1DEFD8EB" w:rsidR="00C0684F" w:rsidRPr="00464FCC" w:rsidRDefault="00C0684F" w:rsidP="0004359C">
            <w:pPr>
              <w:pStyle w:val="ListParagraph"/>
              <w:numPr>
                <w:ilvl w:val="0"/>
                <w:numId w:val="50"/>
              </w:numPr>
              <w:spacing w:before="120" w:after="120"/>
              <w:ind w:hanging="630"/>
              <w:contextualSpacing w:val="0"/>
              <w:jc w:val="both"/>
              <w:rPr>
                <w:bCs/>
              </w:rPr>
            </w:pPr>
            <w:r w:rsidRPr="00464FCC">
              <w:t xml:space="preserve">by an act of compliance with a decision of the United Nations Security Council taken under Chapter VII of the Charter of the United Nations, the Borrower’s Country prohibits </w:t>
            </w:r>
            <w:r w:rsidRPr="00464FCC">
              <w:rPr>
                <w:bCs/>
              </w:rPr>
              <w:t>any import of goods from that country or any payments to any country, person, or entity in that country.</w:t>
            </w:r>
          </w:p>
          <w:p w14:paraId="28C74003" w14:textId="15616F83" w:rsidR="00C0684F" w:rsidRPr="00464FCC" w:rsidRDefault="00C0684F">
            <w:pPr>
              <w:pStyle w:val="CCLSSubclauses"/>
            </w:pPr>
            <w:r w:rsidRPr="00464FCC">
              <w:t>The Client shall notify the Consultant in writing of relevant local customs, and the Consultant shall, after such notification, respect such customs.</w:t>
            </w:r>
          </w:p>
        </w:tc>
      </w:tr>
      <w:tr w:rsidR="00C33883" w:rsidRPr="00464FCC" w14:paraId="579F5D22" w14:textId="77777777" w:rsidTr="00C0684F">
        <w:trPr>
          <w:jc w:val="center"/>
        </w:trPr>
        <w:tc>
          <w:tcPr>
            <w:tcW w:w="2601" w:type="dxa"/>
          </w:tcPr>
          <w:p w14:paraId="470CB77C" w14:textId="77777777" w:rsidR="00C0684F" w:rsidRPr="00464FCC" w:rsidRDefault="00C0684F" w:rsidP="0004359C">
            <w:pPr>
              <w:pStyle w:val="HeadingCCLS3"/>
              <w:numPr>
                <w:ilvl w:val="0"/>
                <w:numId w:val="52"/>
              </w:numPr>
            </w:pPr>
            <w:bookmarkStart w:id="349" w:name="_Toc299534150"/>
            <w:bookmarkStart w:id="350" w:name="_Toc474334007"/>
            <w:bookmarkStart w:id="351" w:name="_Toc474334176"/>
            <w:bookmarkStart w:id="352" w:name="_Toc494209573"/>
            <w:bookmarkStart w:id="353" w:name="_Toc135825041"/>
            <w:r w:rsidRPr="00464FCC">
              <w:t>Conflict of Interest</w:t>
            </w:r>
            <w:bookmarkEnd w:id="349"/>
            <w:bookmarkEnd w:id="350"/>
            <w:bookmarkEnd w:id="351"/>
            <w:bookmarkEnd w:id="352"/>
            <w:bookmarkEnd w:id="353"/>
          </w:p>
        </w:tc>
        <w:tc>
          <w:tcPr>
            <w:tcW w:w="6890" w:type="dxa"/>
          </w:tcPr>
          <w:p w14:paraId="4DE7FB45" w14:textId="34AAFAC0" w:rsidR="00C0684F" w:rsidRPr="00464FCC" w:rsidRDefault="00C0684F">
            <w:pPr>
              <w:pStyle w:val="CCLSSubclauses"/>
            </w:pPr>
            <w:r w:rsidRPr="00464FCC">
              <w:t>The Consultant shall hold the Client’s interests paramount, without any consideration for future work, and strictly avoid conflict with other assignments or their own corporate interests.</w:t>
            </w:r>
          </w:p>
        </w:tc>
      </w:tr>
      <w:tr w:rsidR="00C33883" w:rsidRPr="00464FCC" w14:paraId="04C8D288" w14:textId="77777777" w:rsidTr="00C0684F">
        <w:trPr>
          <w:jc w:val="center"/>
        </w:trPr>
        <w:tc>
          <w:tcPr>
            <w:tcW w:w="2601" w:type="dxa"/>
          </w:tcPr>
          <w:p w14:paraId="17C4BDBE" w14:textId="77777777" w:rsidR="00C0684F" w:rsidRPr="00464FCC" w:rsidRDefault="00C0684F" w:rsidP="00C31B55">
            <w:pPr>
              <w:pStyle w:val="Section8Heading3"/>
              <w:spacing w:before="120" w:after="120"/>
              <w:ind w:left="888" w:hanging="540"/>
            </w:pPr>
            <w:r w:rsidRPr="00464FCC">
              <w:t>a.</w:t>
            </w:r>
            <w:r w:rsidRPr="00464FCC">
              <w:tab/>
              <w:t xml:space="preserve">Consultant Not to Benefit from </w:t>
            </w:r>
            <w:r w:rsidRPr="00464FCC">
              <w:rPr>
                <w:spacing w:val="-4"/>
              </w:rPr>
              <w:t>Commissions,</w:t>
            </w:r>
            <w:r w:rsidRPr="00464FCC">
              <w:t xml:space="preserve"> </w:t>
            </w:r>
            <w:r w:rsidRPr="00464FCC">
              <w:rPr>
                <w:spacing w:val="-8"/>
              </w:rPr>
              <w:t>Discounts, etc.</w:t>
            </w:r>
          </w:p>
        </w:tc>
        <w:tc>
          <w:tcPr>
            <w:tcW w:w="6890" w:type="dxa"/>
          </w:tcPr>
          <w:p w14:paraId="71AFD413" w14:textId="1F4E6FFF" w:rsidR="00C0684F" w:rsidRPr="00464FCC" w:rsidRDefault="00C0684F" w:rsidP="00C31B55">
            <w:pPr>
              <w:spacing w:before="120" w:after="120"/>
              <w:ind w:left="896" w:hanging="658"/>
              <w:jc w:val="both"/>
            </w:pPr>
            <w:r w:rsidRPr="00464FCC">
              <w:t>21.1.1</w:t>
            </w:r>
            <w:r w:rsidRPr="00464FCC">
              <w:tab/>
              <w:t xml:space="preserve">The payment of the Consultant pursuant to GCC F (Clauses GCC </w:t>
            </w:r>
            <w:r w:rsidR="004B1285" w:rsidRPr="00464FCC">
              <w:t>4</w:t>
            </w:r>
            <w:r w:rsidR="0004096C" w:rsidRPr="00464FCC">
              <w:t>3</w:t>
            </w:r>
            <w:r w:rsidR="00276E3C" w:rsidRPr="00464FCC">
              <w:t xml:space="preserve"> </w:t>
            </w:r>
            <w:r w:rsidRPr="00464FCC">
              <w:t xml:space="preserve">through </w:t>
            </w:r>
            <w:r w:rsidR="004B1285" w:rsidRPr="00464FCC">
              <w:t>4</w:t>
            </w:r>
            <w:r w:rsidR="0004096C" w:rsidRPr="00464FCC">
              <w:t>7</w:t>
            </w:r>
            <w:r w:rsidRPr="00464FCC">
              <w:t>)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0167C3A2" w14:textId="77777777" w:rsidR="00C0684F" w:rsidRPr="00464FCC" w:rsidRDefault="00C0684F" w:rsidP="00C31B55">
            <w:pPr>
              <w:spacing w:before="120" w:after="120"/>
              <w:ind w:left="896" w:hanging="658"/>
              <w:jc w:val="both"/>
            </w:pPr>
            <w:r w:rsidRPr="00464FCC">
              <w:t>21.1.2</w:t>
            </w:r>
            <w:r w:rsidRPr="00464FCC">
              <w:tab/>
              <w:t xml:space="preserve">Furthermore, if the Consultant, as part of the Services, has the responsibility of advising the Client on the procurement of goods, works or services, the Consultant shall comply with the Bank’s </w:t>
            </w:r>
            <w:r w:rsidR="009523CD" w:rsidRPr="00464FCC">
              <w:t xml:space="preserve">Applicable </w:t>
            </w:r>
            <w:r w:rsidR="005940A6" w:rsidRPr="00464FCC">
              <w:t>Regulations</w:t>
            </w:r>
            <w:r w:rsidRPr="00464FCC">
              <w:t>, and shall at all times exercise such responsibility in the best interest of the Client. Any discounts or commissions obtained by the Consultant in the exercise of such procurement responsibility shall be for the account of the Client.</w:t>
            </w:r>
          </w:p>
        </w:tc>
      </w:tr>
      <w:tr w:rsidR="00C33883" w:rsidRPr="00464FCC" w14:paraId="005D03A2" w14:textId="77777777" w:rsidTr="00C0684F">
        <w:trPr>
          <w:jc w:val="center"/>
        </w:trPr>
        <w:tc>
          <w:tcPr>
            <w:tcW w:w="2601" w:type="dxa"/>
          </w:tcPr>
          <w:p w14:paraId="2741531F" w14:textId="77777777" w:rsidR="00C0684F" w:rsidRPr="00464FCC" w:rsidRDefault="00C0684F" w:rsidP="00C31B55">
            <w:pPr>
              <w:pStyle w:val="Section8Heading3"/>
              <w:spacing w:before="120" w:after="120"/>
              <w:ind w:left="888" w:hanging="540"/>
              <w:rPr>
                <w:spacing w:val="-4"/>
              </w:rPr>
            </w:pPr>
            <w:r w:rsidRPr="00464FCC">
              <w:rPr>
                <w:spacing w:val="-4"/>
              </w:rPr>
              <w:lastRenderedPageBreak/>
              <w:t>b.</w:t>
            </w:r>
            <w:r w:rsidRPr="00464FCC">
              <w:rPr>
                <w:spacing w:val="-4"/>
              </w:rPr>
              <w:tab/>
              <w:t>Consultant and Affiliates Not to Engage in Certain Activities</w:t>
            </w:r>
          </w:p>
        </w:tc>
        <w:tc>
          <w:tcPr>
            <w:tcW w:w="6890" w:type="dxa"/>
          </w:tcPr>
          <w:p w14:paraId="101E9594" w14:textId="77777777" w:rsidR="00C0684F" w:rsidRPr="00464FCC" w:rsidRDefault="00C0684F" w:rsidP="00C31B55">
            <w:pPr>
              <w:spacing w:before="120" w:after="120"/>
              <w:ind w:left="896" w:hanging="658"/>
              <w:jc w:val="both"/>
            </w:pPr>
            <w:r w:rsidRPr="00464FCC">
              <w:t>21.1.3</w:t>
            </w:r>
            <w:r w:rsidRPr="00464FCC">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r w:rsidR="00A06D03" w:rsidRPr="00464FCC">
              <w:t>.</w:t>
            </w:r>
            <w:r w:rsidRPr="00464FCC">
              <w:t xml:space="preserve"> </w:t>
            </w:r>
          </w:p>
        </w:tc>
      </w:tr>
      <w:tr w:rsidR="00C33883" w:rsidRPr="00464FCC" w14:paraId="3FDC90F1" w14:textId="77777777" w:rsidTr="00C0684F">
        <w:trPr>
          <w:jc w:val="center"/>
        </w:trPr>
        <w:tc>
          <w:tcPr>
            <w:tcW w:w="2601" w:type="dxa"/>
          </w:tcPr>
          <w:p w14:paraId="0B6103CE" w14:textId="77777777" w:rsidR="00C0684F" w:rsidRPr="00464FCC" w:rsidRDefault="00C0684F" w:rsidP="00C31B55">
            <w:pPr>
              <w:pStyle w:val="Section8Heading3"/>
              <w:spacing w:before="120" w:after="120"/>
              <w:ind w:left="888" w:hanging="540"/>
              <w:rPr>
                <w:spacing w:val="-4"/>
              </w:rPr>
            </w:pPr>
            <w:r w:rsidRPr="00464FCC">
              <w:rPr>
                <w:spacing w:val="-4"/>
              </w:rPr>
              <w:t>c.</w:t>
            </w:r>
            <w:r w:rsidRPr="00464FCC">
              <w:rPr>
                <w:spacing w:val="-4"/>
              </w:rPr>
              <w:tab/>
              <w:t>Prohibition of Conflicting Activities</w:t>
            </w:r>
          </w:p>
        </w:tc>
        <w:tc>
          <w:tcPr>
            <w:tcW w:w="6890" w:type="dxa"/>
          </w:tcPr>
          <w:p w14:paraId="23DBBC89" w14:textId="77777777" w:rsidR="00C0684F" w:rsidRPr="00464FCC" w:rsidRDefault="00C0684F" w:rsidP="00C31B55">
            <w:pPr>
              <w:spacing w:before="120" w:after="120"/>
              <w:ind w:left="896" w:hanging="658"/>
              <w:jc w:val="both"/>
            </w:pPr>
            <w:r w:rsidRPr="00464FCC">
              <w:t>21.1.4</w:t>
            </w:r>
            <w:r w:rsidRPr="00464FCC">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33883" w:rsidRPr="00464FCC" w14:paraId="748BED4C" w14:textId="77777777" w:rsidTr="00C0684F">
        <w:trPr>
          <w:jc w:val="center"/>
        </w:trPr>
        <w:tc>
          <w:tcPr>
            <w:tcW w:w="2601" w:type="dxa"/>
          </w:tcPr>
          <w:p w14:paraId="0BB130D7" w14:textId="77777777" w:rsidR="00C0684F" w:rsidRPr="00464FCC" w:rsidRDefault="00C0684F" w:rsidP="00C31B55">
            <w:pPr>
              <w:pStyle w:val="Section8Heading3"/>
              <w:spacing w:before="120" w:after="120"/>
              <w:ind w:left="888" w:hanging="540"/>
              <w:rPr>
                <w:spacing w:val="-4"/>
              </w:rPr>
            </w:pPr>
            <w:r w:rsidRPr="00464FCC">
              <w:rPr>
                <w:spacing w:val="-4"/>
              </w:rPr>
              <w:t>d.</w:t>
            </w:r>
            <w:r w:rsidRPr="00464FCC">
              <w:rPr>
                <w:spacing w:val="-4"/>
              </w:rPr>
              <w:tab/>
              <w:t>Strict Duty to Disclose Conflicting Activities</w:t>
            </w:r>
          </w:p>
        </w:tc>
        <w:tc>
          <w:tcPr>
            <w:tcW w:w="6890" w:type="dxa"/>
          </w:tcPr>
          <w:p w14:paraId="27AB5FEE" w14:textId="77777777" w:rsidR="00C0684F" w:rsidRPr="00464FCC" w:rsidRDefault="00C0684F" w:rsidP="00C31B55">
            <w:pPr>
              <w:spacing w:before="120" w:after="120"/>
              <w:ind w:left="896" w:hanging="658"/>
              <w:jc w:val="both"/>
            </w:pPr>
            <w:r w:rsidRPr="00464FCC">
              <w:t>21.1.5</w:t>
            </w:r>
            <w:r w:rsidRPr="00464FCC">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33883" w:rsidRPr="00464FCC" w14:paraId="2AA6B19E" w14:textId="77777777" w:rsidTr="00C0684F">
        <w:trPr>
          <w:jc w:val="center"/>
        </w:trPr>
        <w:tc>
          <w:tcPr>
            <w:tcW w:w="2601" w:type="dxa"/>
          </w:tcPr>
          <w:p w14:paraId="371B7385" w14:textId="77777777" w:rsidR="00C0684F" w:rsidRPr="00464FCC" w:rsidRDefault="00C0684F" w:rsidP="0004359C">
            <w:pPr>
              <w:pStyle w:val="HeadingCCLS3"/>
              <w:numPr>
                <w:ilvl w:val="0"/>
                <w:numId w:val="52"/>
              </w:numPr>
            </w:pPr>
            <w:bookmarkStart w:id="354" w:name="_Toc299534151"/>
            <w:bookmarkStart w:id="355" w:name="_Toc474334008"/>
            <w:bookmarkStart w:id="356" w:name="_Toc474334177"/>
            <w:bookmarkStart w:id="357" w:name="_Toc494209574"/>
            <w:bookmarkStart w:id="358" w:name="_Toc135825042"/>
            <w:r w:rsidRPr="00464FCC">
              <w:t>Confidentiality</w:t>
            </w:r>
            <w:bookmarkEnd w:id="354"/>
            <w:bookmarkEnd w:id="355"/>
            <w:bookmarkEnd w:id="356"/>
            <w:bookmarkEnd w:id="357"/>
            <w:bookmarkEnd w:id="358"/>
          </w:p>
        </w:tc>
        <w:tc>
          <w:tcPr>
            <w:tcW w:w="6890" w:type="dxa"/>
          </w:tcPr>
          <w:p w14:paraId="332B9959" w14:textId="1B43FF98" w:rsidR="00C0684F" w:rsidRPr="00464FCC" w:rsidRDefault="00C0684F">
            <w:pPr>
              <w:pStyle w:val="CCLSSubclauses"/>
            </w:pPr>
            <w:r w:rsidRPr="00464FCC">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33883" w:rsidRPr="00464FCC" w14:paraId="2BEFB08A" w14:textId="77777777" w:rsidTr="00C0684F">
        <w:trPr>
          <w:jc w:val="center"/>
        </w:trPr>
        <w:tc>
          <w:tcPr>
            <w:tcW w:w="2601" w:type="dxa"/>
          </w:tcPr>
          <w:p w14:paraId="57F8BC69" w14:textId="77777777" w:rsidR="00C0684F" w:rsidRPr="00464FCC" w:rsidRDefault="00C0684F" w:rsidP="0004359C">
            <w:pPr>
              <w:pStyle w:val="HeadingCCLS3"/>
              <w:numPr>
                <w:ilvl w:val="0"/>
                <w:numId w:val="52"/>
              </w:numPr>
            </w:pPr>
            <w:bookmarkStart w:id="359" w:name="_Toc299534152"/>
            <w:bookmarkStart w:id="360" w:name="_Toc474334009"/>
            <w:bookmarkStart w:id="361" w:name="_Toc474334178"/>
            <w:bookmarkStart w:id="362" w:name="_Toc494209575"/>
            <w:bookmarkStart w:id="363" w:name="_Toc135825043"/>
            <w:r w:rsidRPr="00464FCC">
              <w:t>Liability of the Consultant</w:t>
            </w:r>
            <w:bookmarkEnd w:id="359"/>
            <w:bookmarkEnd w:id="360"/>
            <w:bookmarkEnd w:id="361"/>
            <w:bookmarkEnd w:id="362"/>
            <w:bookmarkEnd w:id="363"/>
          </w:p>
        </w:tc>
        <w:tc>
          <w:tcPr>
            <w:tcW w:w="6890" w:type="dxa"/>
          </w:tcPr>
          <w:p w14:paraId="7C60E2F4" w14:textId="22732A35" w:rsidR="00C0684F" w:rsidRPr="00464FCC" w:rsidRDefault="00C0684F">
            <w:pPr>
              <w:pStyle w:val="CCLSSubclauses"/>
            </w:pPr>
            <w:r w:rsidRPr="00464FCC">
              <w:t xml:space="preserve">Subject to additional provisions, if any, set forth in the </w:t>
            </w:r>
            <w:r w:rsidRPr="00464FCC">
              <w:rPr>
                <w:b/>
              </w:rPr>
              <w:t>SCC</w:t>
            </w:r>
            <w:r w:rsidRPr="00464FCC">
              <w:t>, the Consultant’s liability under this Contract shall be provided by the Applicable Law.</w:t>
            </w:r>
          </w:p>
        </w:tc>
      </w:tr>
      <w:tr w:rsidR="00C33883" w:rsidRPr="00464FCC" w14:paraId="484A8B1F" w14:textId="77777777" w:rsidTr="00C0684F">
        <w:trPr>
          <w:jc w:val="center"/>
        </w:trPr>
        <w:tc>
          <w:tcPr>
            <w:tcW w:w="2601" w:type="dxa"/>
          </w:tcPr>
          <w:p w14:paraId="25546864" w14:textId="77777777" w:rsidR="00C0684F" w:rsidRPr="00464FCC" w:rsidRDefault="00065566" w:rsidP="0004359C">
            <w:pPr>
              <w:pStyle w:val="HeadingCCLS3"/>
              <w:numPr>
                <w:ilvl w:val="0"/>
                <w:numId w:val="52"/>
              </w:numPr>
            </w:pPr>
            <w:bookmarkStart w:id="364" w:name="_Toc299534153"/>
            <w:bookmarkStart w:id="365" w:name="_Toc474334010"/>
            <w:bookmarkStart w:id="366" w:name="_Toc474334179"/>
            <w:bookmarkStart w:id="367" w:name="_Toc494209576"/>
            <w:bookmarkStart w:id="368" w:name="_Toc135825044"/>
            <w:r w:rsidRPr="00464FCC">
              <w:t>Insurance to be t</w:t>
            </w:r>
            <w:r w:rsidR="00C0684F" w:rsidRPr="00464FCC">
              <w:t>aken out by the Consultant</w:t>
            </w:r>
            <w:bookmarkEnd w:id="364"/>
            <w:bookmarkEnd w:id="365"/>
            <w:bookmarkEnd w:id="366"/>
            <w:bookmarkEnd w:id="367"/>
            <w:bookmarkEnd w:id="368"/>
          </w:p>
        </w:tc>
        <w:tc>
          <w:tcPr>
            <w:tcW w:w="6890" w:type="dxa"/>
          </w:tcPr>
          <w:p w14:paraId="32357808" w14:textId="00823BDB" w:rsidR="00C0684F" w:rsidRPr="00464FCC" w:rsidRDefault="00C0684F">
            <w:pPr>
              <w:pStyle w:val="CCLSSubclauses"/>
            </w:pPr>
            <w:r w:rsidRPr="00464FCC">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464FCC">
              <w:rPr>
                <w:b/>
              </w:rPr>
              <w:t>SCC,</w:t>
            </w:r>
            <w:r w:rsidRPr="00464FCC">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33883" w:rsidRPr="00464FCC" w14:paraId="3210CF4F" w14:textId="77777777" w:rsidTr="00C0684F">
        <w:trPr>
          <w:jc w:val="center"/>
        </w:trPr>
        <w:tc>
          <w:tcPr>
            <w:tcW w:w="2601" w:type="dxa"/>
          </w:tcPr>
          <w:p w14:paraId="6EC7F149" w14:textId="77777777" w:rsidR="00C0684F" w:rsidRPr="00464FCC" w:rsidRDefault="00C0684F" w:rsidP="0004359C">
            <w:pPr>
              <w:pStyle w:val="HeadingCCLS3"/>
              <w:numPr>
                <w:ilvl w:val="0"/>
                <w:numId w:val="52"/>
              </w:numPr>
            </w:pPr>
            <w:bookmarkStart w:id="369" w:name="_Toc299534154"/>
            <w:bookmarkStart w:id="370" w:name="_Toc474334011"/>
            <w:bookmarkStart w:id="371" w:name="_Toc474334180"/>
            <w:bookmarkStart w:id="372" w:name="_Toc494209577"/>
            <w:bookmarkStart w:id="373" w:name="_Toc135825045"/>
            <w:r w:rsidRPr="00464FCC">
              <w:lastRenderedPageBreak/>
              <w:t>Accounting, Inspection and Auditing</w:t>
            </w:r>
            <w:bookmarkEnd w:id="369"/>
            <w:bookmarkEnd w:id="370"/>
            <w:bookmarkEnd w:id="371"/>
            <w:bookmarkEnd w:id="372"/>
            <w:bookmarkEnd w:id="373"/>
          </w:p>
        </w:tc>
        <w:tc>
          <w:tcPr>
            <w:tcW w:w="6890" w:type="dxa"/>
          </w:tcPr>
          <w:p w14:paraId="0780733C" w14:textId="488A2C80" w:rsidR="00C0684F" w:rsidRPr="00464FCC" w:rsidRDefault="00C0684F">
            <w:pPr>
              <w:pStyle w:val="CCLSSubclauses"/>
            </w:pPr>
            <w:r w:rsidRPr="00464FCC">
              <w:t>The Consultant shall keep</w:t>
            </w:r>
            <w:r w:rsidR="003B5448">
              <w:t>,</w:t>
            </w:r>
            <w:r w:rsidR="00FF67C1">
              <w:t xml:space="preserve"> </w:t>
            </w:r>
            <w:r w:rsidRPr="00464FCC">
              <w:t xml:space="preserve">and </w:t>
            </w:r>
            <w:r w:rsidR="00136804" w:rsidRPr="00464FCC">
              <w:t xml:space="preserve">shall make all reasonable efforts to </w:t>
            </w:r>
            <w:r w:rsidRPr="00464FCC">
              <w:t>cause its Sub-consultants to keep, accurate and systematic accounts and records in respect of the Services and in such form and detail as will clearly identify relevant time changes and costs.</w:t>
            </w:r>
          </w:p>
          <w:p w14:paraId="65D1860F" w14:textId="53B6DB37" w:rsidR="00C0684F" w:rsidRPr="00464FCC" w:rsidRDefault="00B51A4D">
            <w:pPr>
              <w:pStyle w:val="CCLSSubclauses"/>
            </w:pPr>
            <w:r w:rsidRPr="00464FCC">
              <w:rPr>
                <w:noProof/>
              </w:rPr>
              <w:t>Pursuant</w:t>
            </w:r>
            <w:r w:rsidRPr="00464FCC">
              <w:t xml:space="preserve"> to paragraph 2.2 e. of </w:t>
            </w:r>
            <w:r w:rsidR="003B5448">
              <w:t xml:space="preserve">Attachment 1 </w:t>
            </w:r>
            <w:r w:rsidRPr="00464FCC">
              <w:t>to the General Conditions, the Consultant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Consultant’s and its Subcontractors’ and subconsultants’ attention is drawn to Sub-Clause 10.1 (Fraud and Corruption) which provides</w:t>
            </w:r>
            <w:r w:rsidRPr="0021172D">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C33883" w:rsidRPr="00464FCC" w14:paraId="071675BF" w14:textId="77777777" w:rsidTr="00C0684F">
        <w:trPr>
          <w:jc w:val="center"/>
        </w:trPr>
        <w:tc>
          <w:tcPr>
            <w:tcW w:w="2601" w:type="dxa"/>
          </w:tcPr>
          <w:p w14:paraId="49EDC5B7" w14:textId="77777777" w:rsidR="00C0684F" w:rsidRPr="00464FCC" w:rsidRDefault="00C0684F" w:rsidP="0004359C">
            <w:pPr>
              <w:pStyle w:val="HeadingCCLS3"/>
              <w:numPr>
                <w:ilvl w:val="0"/>
                <w:numId w:val="52"/>
              </w:numPr>
            </w:pPr>
            <w:bookmarkStart w:id="374" w:name="_Toc299534155"/>
            <w:bookmarkStart w:id="375" w:name="_Toc474334012"/>
            <w:bookmarkStart w:id="376" w:name="_Toc474334181"/>
            <w:bookmarkStart w:id="377" w:name="_Toc494209578"/>
            <w:bookmarkStart w:id="378" w:name="_Toc135825046"/>
            <w:r w:rsidRPr="00464FCC">
              <w:t>Reporting Obligations</w:t>
            </w:r>
            <w:bookmarkEnd w:id="374"/>
            <w:bookmarkEnd w:id="375"/>
            <w:bookmarkEnd w:id="376"/>
            <w:bookmarkEnd w:id="377"/>
            <w:bookmarkEnd w:id="378"/>
          </w:p>
        </w:tc>
        <w:tc>
          <w:tcPr>
            <w:tcW w:w="6890" w:type="dxa"/>
          </w:tcPr>
          <w:p w14:paraId="41C6EA47" w14:textId="7FEDC981" w:rsidR="00C0684F" w:rsidRPr="00464FCC" w:rsidRDefault="00C0684F">
            <w:pPr>
              <w:pStyle w:val="CCLSSubclauses"/>
            </w:pPr>
            <w:r w:rsidRPr="00464FCC">
              <w:t xml:space="preserve">The Consultant shall submit to the Client the reports and documents specified in </w:t>
            </w:r>
            <w:r w:rsidRPr="00464FCC">
              <w:rPr>
                <w:b/>
              </w:rPr>
              <w:t>Appendix A</w:t>
            </w:r>
            <w:r w:rsidRPr="00464FCC">
              <w:t xml:space="preserve">, in the form, in the numbers and within the time periods set forth in the said Appendix.  </w:t>
            </w:r>
          </w:p>
        </w:tc>
      </w:tr>
      <w:tr w:rsidR="00C33883" w:rsidRPr="00464FCC" w14:paraId="015DA341" w14:textId="77777777" w:rsidTr="00C0684F">
        <w:trPr>
          <w:jc w:val="center"/>
        </w:trPr>
        <w:tc>
          <w:tcPr>
            <w:tcW w:w="2601" w:type="dxa"/>
          </w:tcPr>
          <w:p w14:paraId="03AFCC99" w14:textId="77777777" w:rsidR="00C0684F" w:rsidRPr="00464FCC" w:rsidRDefault="00C0684F" w:rsidP="0004359C">
            <w:pPr>
              <w:pStyle w:val="HeadingCCLS3"/>
              <w:numPr>
                <w:ilvl w:val="0"/>
                <w:numId w:val="52"/>
              </w:numPr>
            </w:pPr>
            <w:bookmarkStart w:id="379" w:name="_Toc299534156"/>
            <w:bookmarkStart w:id="380" w:name="_Toc474334013"/>
            <w:bookmarkStart w:id="381" w:name="_Toc474334182"/>
            <w:bookmarkStart w:id="382" w:name="_Toc494209579"/>
            <w:bookmarkStart w:id="383" w:name="_Toc135825047"/>
            <w:r w:rsidRPr="00464FCC">
              <w:t>Proprietary Rights of the Client in Reports and Records</w:t>
            </w:r>
            <w:bookmarkEnd w:id="379"/>
            <w:bookmarkEnd w:id="380"/>
            <w:bookmarkEnd w:id="381"/>
            <w:bookmarkEnd w:id="382"/>
            <w:bookmarkEnd w:id="383"/>
          </w:p>
        </w:tc>
        <w:tc>
          <w:tcPr>
            <w:tcW w:w="6890" w:type="dxa"/>
          </w:tcPr>
          <w:p w14:paraId="0A48C381" w14:textId="2D515B71" w:rsidR="00C0684F" w:rsidRPr="00464FCC" w:rsidRDefault="00C0684F">
            <w:pPr>
              <w:pStyle w:val="CCLSSubclauses"/>
            </w:pPr>
            <w:r w:rsidRPr="00464FCC">
              <w:t xml:space="preserve">Unless otherwise indicated in the </w:t>
            </w:r>
            <w:r w:rsidRPr="00464FCC">
              <w:rPr>
                <w:b/>
              </w:rPr>
              <w:t>SCC</w:t>
            </w:r>
            <w:r w:rsidRPr="00464FCC">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2480EF00" w14:textId="252DBC8B" w:rsidR="00C0684F" w:rsidRPr="00464FCC" w:rsidRDefault="00C0684F">
            <w:pPr>
              <w:pStyle w:val="CCLSSubclauses"/>
            </w:pPr>
            <w:r w:rsidRPr="00464FCC">
              <w:t xml:space="preserve">If license agreements are necessary or appropriate between the Consultant and third parties for purposes of development of the plans, drawings, specifications, designs, databases, other documents and software, the Consultant shall obtain the Client’s prior written approval to such agreements, and the Client shall be entitled at its discretion to require recovering </w:t>
            </w:r>
            <w:r w:rsidRPr="00464FCC">
              <w:lastRenderedPageBreak/>
              <w:t xml:space="preserve">the expenses related to the development of the program(s) concerned.  Other restrictions about the future use of these documents and software, if any, shall be specified in the </w:t>
            </w:r>
            <w:r w:rsidRPr="00464FCC">
              <w:rPr>
                <w:b/>
              </w:rPr>
              <w:t>SCC</w:t>
            </w:r>
            <w:r w:rsidRPr="00464FCC">
              <w:t>.</w:t>
            </w:r>
          </w:p>
        </w:tc>
      </w:tr>
      <w:tr w:rsidR="00C33883" w:rsidRPr="00464FCC" w14:paraId="4E066406" w14:textId="77777777" w:rsidTr="00C0684F">
        <w:trPr>
          <w:jc w:val="center"/>
        </w:trPr>
        <w:tc>
          <w:tcPr>
            <w:tcW w:w="2601" w:type="dxa"/>
          </w:tcPr>
          <w:p w14:paraId="004C9656" w14:textId="77777777" w:rsidR="00C0684F" w:rsidRPr="00464FCC" w:rsidRDefault="00C0684F" w:rsidP="0004359C">
            <w:pPr>
              <w:pStyle w:val="HeadingCCLS3"/>
              <w:numPr>
                <w:ilvl w:val="0"/>
                <w:numId w:val="52"/>
              </w:numPr>
            </w:pPr>
            <w:bookmarkStart w:id="384" w:name="_Toc299534157"/>
            <w:bookmarkStart w:id="385" w:name="_Toc474334014"/>
            <w:bookmarkStart w:id="386" w:name="_Toc474334183"/>
            <w:bookmarkStart w:id="387" w:name="_Toc494209580"/>
            <w:bookmarkStart w:id="388" w:name="_Toc135825048"/>
            <w:r w:rsidRPr="00464FCC">
              <w:lastRenderedPageBreak/>
              <w:t>Equipment, Vehicles and Materials</w:t>
            </w:r>
            <w:bookmarkEnd w:id="384"/>
            <w:bookmarkEnd w:id="385"/>
            <w:bookmarkEnd w:id="386"/>
            <w:bookmarkEnd w:id="387"/>
            <w:bookmarkEnd w:id="388"/>
            <w:r w:rsidRPr="00464FCC">
              <w:t xml:space="preserve"> </w:t>
            </w:r>
          </w:p>
        </w:tc>
        <w:tc>
          <w:tcPr>
            <w:tcW w:w="6890" w:type="dxa"/>
          </w:tcPr>
          <w:p w14:paraId="15300AAF" w14:textId="4E6A2DA4" w:rsidR="00C0684F" w:rsidRPr="00464FCC" w:rsidRDefault="00C0684F">
            <w:pPr>
              <w:pStyle w:val="CCLSSubclauses"/>
            </w:pPr>
            <w:r w:rsidRPr="00464FCC">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6F168558" w14:textId="5A65D673" w:rsidR="00C0684F" w:rsidRPr="00464FCC" w:rsidRDefault="00C0684F">
            <w:pPr>
              <w:pStyle w:val="CCLSSubclauses"/>
            </w:pPr>
            <w:r w:rsidRPr="00464FCC">
              <w:t>Any equipment or materials brought by the Consultant or its Experts into the Client’s country for the use either for the project or personal use shall remain the property of the Consultant or the Experts concerned, as applicable.</w:t>
            </w:r>
          </w:p>
        </w:tc>
      </w:tr>
      <w:tr w:rsidR="00C33883" w:rsidRPr="00464FCC" w14:paraId="63300201" w14:textId="77777777" w:rsidTr="00C0684F">
        <w:trPr>
          <w:jc w:val="center"/>
        </w:trPr>
        <w:tc>
          <w:tcPr>
            <w:tcW w:w="2601" w:type="dxa"/>
          </w:tcPr>
          <w:p w14:paraId="026DA82D" w14:textId="2B2FFC35" w:rsidR="002A715D" w:rsidRPr="00464FCC" w:rsidRDefault="002A715D" w:rsidP="0004359C">
            <w:pPr>
              <w:pStyle w:val="HeadingCCLS3"/>
              <w:numPr>
                <w:ilvl w:val="0"/>
                <w:numId w:val="52"/>
              </w:numPr>
            </w:pPr>
            <w:bookmarkStart w:id="389" w:name="_Toc135825049"/>
            <w:r w:rsidRPr="00464FCC">
              <w:t>Code of Conduct</w:t>
            </w:r>
            <w:bookmarkEnd w:id="389"/>
          </w:p>
        </w:tc>
        <w:tc>
          <w:tcPr>
            <w:tcW w:w="6890" w:type="dxa"/>
          </w:tcPr>
          <w:p w14:paraId="43D987E9" w14:textId="6264C19B" w:rsidR="002A715D" w:rsidRPr="00464FCC" w:rsidRDefault="002A715D">
            <w:pPr>
              <w:pStyle w:val="CCLSSubclauses"/>
            </w:pPr>
            <w:r w:rsidRPr="00464FCC">
              <w:t xml:space="preserve">The Consultant shall have a Code of Conduct for the Experts. </w:t>
            </w:r>
          </w:p>
          <w:p w14:paraId="29A8D4FE" w14:textId="54627AB2" w:rsidR="00E67F6B" w:rsidRPr="00464FCC" w:rsidRDefault="00E67F6B" w:rsidP="00C31B55">
            <w:pPr>
              <w:spacing w:before="120" w:after="120"/>
              <w:ind w:left="796"/>
              <w:jc w:val="both"/>
              <w:rPr>
                <w:bCs/>
              </w:rPr>
            </w:pPr>
            <w:r w:rsidRPr="00464FCC">
              <w:rPr>
                <w:szCs w:val="20"/>
              </w:rPr>
              <w:t xml:space="preserve">Consultant </w:t>
            </w:r>
            <w:r w:rsidRPr="00464FCC">
              <w:rPr>
                <w:bCs/>
              </w:rPr>
              <w:t xml:space="preserve">shall take all necessary measures to ensure that each Expert is made aware of the Code of Conduct including specific </w:t>
            </w:r>
            <w:r w:rsidRPr="0021172D">
              <w:rPr>
                <w:rFonts w:eastAsia="Arial Narrow"/>
              </w:rPr>
              <w:t>behaviors</w:t>
            </w:r>
            <w:r w:rsidRPr="00464FCC">
              <w:rPr>
                <w:bCs/>
              </w:rPr>
              <w:t xml:space="preserve"> that are prohibited, and understands the consequences of engaging in such prohibited behaviors.  </w:t>
            </w:r>
          </w:p>
          <w:p w14:paraId="4CFFD323" w14:textId="6109CEB0" w:rsidR="00E67F6B" w:rsidRPr="00464FCC" w:rsidRDefault="00E67F6B" w:rsidP="00C31B55">
            <w:pPr>
              <w:spacing w:before="120" w:after="120"/>
              <w:ind w:left="796"/>
              <w:jc w:val="both"/>
              <w:rPr>
                <w:bCs/>
              </w:rPr>
            </w:pPr>
            <w:r w:rsidRPr="00464FCC">
              <w:rPr>
                <w:bCs/>
              </w:rPr>
              <w:t xml:space="preserve">These measures include providing instructions and </w:t>
            </w:r>
            <w:r w:rsidRPr="00464FCC">
              <w:rPr>
                <w:szCs w:val="20"/>
              </w:rPr>
              <w:t>documentation</w:t>
            </w:r>
            <w:r w:rsidRPr="00464FCC">
              <w:rPr>
                <w:bCs/>
              </w:rPr>
              <w:t xml:space="preserve"> that can be understood by the Expert and seeking to obtain that </w:t>
            </w:r>
            <w:r w:rsidRPr="0021172D">
              <w:rPr>
                <w:rFonts w:eastAsia="Arial Narrow"/>
              </w:rPr>
              <w:t>person’s</w:t>
            </w:r>
            <w:r w:rsidRPr="00464FCC">
              <w:rPr>
                <w:bCs/>
              </w:rPr>
              <w:t xml:space="preserve"> signature acknowledging receipt of </w:t>
            </w:r>
            <w:r w:rsidRPr="00464FCC">
              <w:t>such instructions and/or documentation, as appropriate</w:t>
            </w:r>
            <w:r w:rsidRPr="00464FCC">
              <w:rPr>
                <w:bCs/>
              </w:rPr>
              <w:t>.</w:t>
            </w:r>
          </w:p>
          <w:p w14:paraId="0D53CEC5" w14:textId="31568BF6" w:rsidR="00E67F6B" w:rsidRPr="00464FCC" w:rsidRDefault="005139A2" w:rsidP="00C31B55">
            <w:pPr>
              <w:spacing w:before="120" w:after="120"/>
              <w:ind w:left="796"/>
              <w:jc w:val="both"/>
            </w:pPr>
            <w:r w:rsidRPr="00464FCC">
              <w:rPr>
                <w:bCs/>
              </w:rPr>
              <w:t xml:space="preserve">The Consultant shall also ensure that the Code of Conduct is visibly </w:t>
            </w:r>
            <w:r w:rsidRPr="00464FCC">
              <w:rPr>
                <w:szCs w:val="20"/>
              </w:rPr>
              <w:t>displayed</w:t>
            </w:r>
            <w:r w:rsidRPr="00464FCC">
              <w:rPr>
                <w:bCs/>
              </w:rPr>
              <w:t xml:space="preserve"> in</w:t>
            </w:r>
            <w:r w:rsidR="002C4004">
              <w:rPr>
                <w:bCs/>
              </w:rPr>
              <w:t xml:space="preserve"> </w:t>
            </w:r>
            <w:r w:rsidRPr="00464FCC">
              <w:rPr>
                <w:bCs/>
              </w:rPr>
              <w:t>locations where the Services are provided. The posted Code of Conduct shall be provided in languages comprehensible to the Experts and the Client’s Personnel.</w:t>
            </w:r>
          </w:p>
        </w:tc>
      </w:tr>
      <w:tr w:rsidR="00C33883" w:rsidRPr="00464FCC" w14:paraId="50E3DC52" w14:textId="77777777" w:rsidTr="00C0684F">
        <w:trPr>
          <w:jc w:val="center"/>
        </w:trPr>
        <w:tc>
          <w:tcPr>
            <w:tcW w:w="2601" w:type="dxa"/>
          </w:tcPr>
          <w:p w14:paraId="525E718E" w14:textId="77777777" w:rsidR="00700AEB" w:rsidRPr="0021172D" w:rsidRDefault="00700AEB" w:rsidP="0004359C">
            <w:pPr>
              <w:pStyle w:val="HeadingCCLS3"/>
              <w:numPr>
                <w:ilvl w:val="0"/>
                <w:numId w:val="52"/>
              </w:numPr>
            </w:pPr>
            <w:bookmarkStart w:id="390" w:name="_Toc135825050"/>
            <w:r w:rsidRPr="0021172D">
              <w:t>Forced Labor</w:t>
            </w:r>
            <w:bookmarkEnd w:id="390"/>
          </w:p>
        </w:tc>
        <w:tc>
          <w:tcPr>
            <w:tcW w:w="6890" w:type="dxa"/>
          </w:tcPr>
          <w:p w14:paraId="0C373B8A" w14:textId="77777777" w:rsidR="00700AEB" w:rsidRPr="00464FCC" w:rsidRDefault="00700AEB">
            <w:pPr>
              <w:pStyle w:val="CCLSSubclauses"/>
              <w:rPr>
                <w:rFonts w:eastAsia="Arial Narrow"/>
              </w:rPr>
            </w:pPr>
            <w:r w:rsidRPr="00464FCC">
              <w:rPr>
                <w:rFonts w:eastAsia="Arial Narrow"/>
              </w:rPr>
              <w:t xml:space="preserve">The </w:t>
            </w:r>
            <w:r w:rsidRPr="00464FCC">
              <w:t>Consultant</w:t>
            </w:r>
            <w:r w:rsidRPr="00464FCC">
              <w:rPr>
                <w:rFonts w:eastAsia="Arial Narrow"/>
              </w:rPr>
              <w:t xml:space="preserve">, including its Subconsultants, shall not employ or engage forced labor. 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3DF3E6A3" w14:textId="77777777" w:rsidR="00700AEB" w:rsidRPr="0021172D" w:rsidRDefault="00700AEB" w:rsidP="00C31B55">
            <w:pPr>
              <w:spacing w:before="120" w:after="120"/>
              <w:ind w:left="796"/>
              <w:jc w:val="both"/>
              <w:rPr>
                <w:rFonts w:eastAsia="Arial Narrow"/>
              </w:rPr>
            </w:pPr>
            <w:r w:rsidRPr="0021172D">
              <w:rPr>
                <w:rFonts w:eastAsia="Arial Narrow"/>
              </w:rPr>
              <w:lastRenderedPageBreak/>
              <w:t xml:space="preserve">No persons shall be employed or engaged who have been subject to trafficking. Trafficking in persons is defined as the recruitment, transportation, transfer, harboring or receipt of persons by means of the threat or use </w:t>
            </w:r>
            <w:r w:rsidRPr="00464FCC">
              <w:rPr>
                <w:szCs w:val="20"/>
              </w:rPr>
              <w:t>of</w:t>
            </w:r>
            <w:r w:rsidRPr="0021172D">
              <w:rPr>
                <w:rFonts w:eastAsia="Arial Narrow"/>
              </w:rPr>
              <w:t xml:space="preserve">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C33883" w:rsidRPr="00464FCC" w14:paraId="4551144C" w14:textId="77777777" w:rsidTr="00C0684F">
        <w:trPr>
          <w:jc w:val="center"/>
        </w:trPr>
        <w:tc>
          <w:tcPr>
            <w:tcW w:w="2601" w:type="dxa"/>
          </w:tcPr>
          <w:p w14:paraId="50881F36" w14:textId="77777777" w:rsidR="00700AEB" w:rsidRPr="0021172D" w:rsidRDefault="00700AEB" w:rsidP="0004359C">
            <w:pPr>
              <w:pStyle w:val="HeadingCCLS3"/>
              <w:numPr>
                <w:ilvl w:val="0"/>
                <w:numId w:val="52"/>
              </w:numPr>
            </w:pPr>
            <w:bookmarkStart w:id="391" w:name="_Toc135825051"/>
            <w:r w:rsidRPr="0021172D">
              <w:lastRenderedPageBreak/>
              <w:t>Child Labor</w:t>
            </w:r>
            <w:bookmarkEnd w:id="391"/>
          </w:p>
        </w:tc>
        <w:tc>
          <w:tcPr>
            <w:tcW w:w="6890" w:type="dxa"/>
          </w:tcPr>
          <w:p w14:paraId="11224A43" w14:textId="77777777" w:rsidR="00700AEB" w:rsidRPr="00464FCC" w:rsidRDefault="00700AEB">
            <w:pPr>
              <w:pStyle w:val="CCLSSubclauses"/>
              <w:rPr>
                <w:rFonts w:eastAsia="Arial Narrow"/>
              </w:rPr>
            </w:pPr>
            <w:r w:rsidRPr="00464FCC">
              <w:rPr>
                <w:rFonts w:eastAsia="Arial Narrow"/>
              </w:rPr>
              <w:t xml:space="preserve">The Consultant, including its Subconsultants, shall not employ or engage a child under the age of 14 unless the national law specifies a higher age (the minimum age). </w:t>
            </w:r>
          </w:p>
          <w:p w14:paraId="6B87B88A" w14:textId="77777777" w:rsidR="00700AEB" w:rsidRPr="0021172D" w:rsidRDefault="00700AEB" w:rsidP="00C31B55">
            <w:pPr>
              <w:spacing w:before="120" w:after="120"/>
              <w:ind w:left="796"/>
              <w:jc w:val="both"/>
              <w:rPr>
                <w:rFonts w:eastAsia="Arial Narrow"/>
              </w:rPr>
            </w:pPr>
            <w:r w:rsidRPr="0021172D">
              <w:rPr>
                <w:rFonts w:eastAsia="Arial Narrow"/>
              </w:rPr>
              <w:t xml:space="preserve">The Consultant, including its Subconsultants, shall not employ or engage a child between the minimum age and the age of 18 in a manner that is likely to be hazardous, or to interfere with, the child’s education, or to be </w:t>
            </w:r>
            <w:r w:rsidRPr="00464FCC">
              <w:rPr>
                <w:szCs w:val="20"/>
              </w:rPr>
              <w:t>harmful</w:t>
            </w:r>
            <w:r w:rsidRPr="0021172D">
              <w:rPr>
                <w:rFonts w:eastAsia="Arial Narrow"/>
              </w:rPr>
              <w:t xml:space="preserve"> to the child’s health or physical, mental, spiritual, moral, or social development.</w:t>
            </w:r>
          </w:p>
          <w:p w14:paraId="50BF7BEB" w14:textId="77777777" w:rsidR="00700AEB" w:rsidRPr="0021172D" w:rsidRDefault="00700AEB" w:rsidP="00C31B55">
            <w:pPr>
              <w:spacing w:before="120" w:after="120"/>
              <w:ind w:left="796"/>
              <w:jc w:val="both"/>
              <w:rPr>
                <w:rFonts w:eastAsia="Arial Narrow"/>
              </w:rPr>
            </w:pPr>
            <w:r w:rsidRPr="0021172D">
              <w:rPr>
                <w:rFonts w:eastAsia="Arial Narrow"/>
              </w:rPr>
              <w:t xml:space="preserve">The Consultant, including its Subconsultants, shall only employ or engage children </w:t>
            </w:r>
            <w:r w:rsidRPr="00464FCC">
              <w:rPr>
                <w:szCs w:val="20"/>
              </w:rPr>
              <w:t>between</w:t>
            </w:r>
            <w:r w:rsidRPr="0021172D">
              <w:rPr>
                <w:rFonts w:eastAsia="Arial Narrow"/>
              </w:rPr>
              <w:t xml:space="preserve"> the minimum age and the age of 18 after an appropriate risk assessment has been conducted by the </w:t>
            </w:r>
            <w:r w:rsidR="00D10489" w:rsidRPr="0021172D">
              <w:rPr>
                <w:rFonts w:eastAsia="Arial Narrow"/>
              </w:rPr>
              <w:t xml:space="preserve">Consultant </w:t>
            </w:r>
            <w:r w:rsidRPr="0021172D">
              <w:rPr>
                <w:rFonts w:eastAsia="Arial Narrow"/>
              </w:rPr>
              <w:t>with the Client’s consent. The Consultant shall be subject to regular monitoring by the Client that includes monitoring of health, working conditions and hours of work.</w:t>
            </w:r>
            <w:r w:rsidRPr="0021172D">
              <w:rPr>
                <w:rFonts w:eastAsia="Tahoma"/>
              </w:rPr>
              <w:t xml:space="preserve"> </w:t>
            </w:r>
          </w:p>
          <w:p w14:paraId="5D01D4E4" w14:textId="77777777" w:rsidR="00700AEB" w:rsidRPr="0021172D" w:rsidRDefault="00700AEB" w:rsidP="00C31B55">
            <w:pPr>
              <w:spacing w:before="120" w:after="120"/>
              <w:ind w:left="796"/>
              <w:jc w:val="both"/>
              <w:rPr>
                <w:rFonts w:eastAsia="Arial Narrow"/>
              </w:rPr>
            </w:pPr>
            <w:r w:rsidRPr="0021172D">
              <w:rPr>
                <w:rFonts w:eastAsia="Arial Narrow"/>
              </w:rPr>
              <w:t xml:space="preserve">Work considered hazardous for children is work that, by its nature or the circumstances in which it is carried out, is likely to jeopardize the health, safety, or </w:t>
            </w:r>
            <w:r w:rsidRPr="00464FCC">
              <w:rPr>
                <w:szCs w:val="20"/>
              </w:rPr>
              <w:t>morals</w:t>
            </w:r>
            <w:r w:rsidRPr="0021172D">
              <w:rPr>
                <w:rFonts w:eastAsia="Arial Narrow"/>
              </w:rPr>
              <w:t xml:space="preserve"> of children. Such work activities prohibited for children include work:</w:t>
            </w:r>
          </w:p>
          <w:p w14:paraId="2A510599" w14:textId="77777777" w:rsidR="00700AEB" w:rsidRPr="0021172D" w:rsidRDefault="00700AEB" w:rsidP="0004359C">
            <w:pPr>
              <w:pStyle w:val="ListParagraph"/>
              <w:numPr>
                <w:ilvl w:val="0"/>
                <w:numId w:val="54"/>
              </w:numPr>
              <w:autoSpaceDE w:val="0"/>
              <w:autoSpaceDN w:val="0"/>
              <w:adjustRightInd w:val="0"/>
              <w:spacing w:before="120" w:after="120"/>
              <w:ind w:left="1066"/>
              <w:contextualSpacing w:val="0"/>
              <w:jc w:val="both"/>
              <w:rPr>
                <w:rFonts w:eastAsia="Arial Narrow"/>
              </w:rPr>
            </w:pPr>
            <w:r w:rsidRPr="0021172D">
              <w:rPr>
                <w:rFonts w:eastAsia="Arial Narrow"/>
              </w:rPr>
              <w:t>with exposure to physical, psychological or sexual abuse;</w:t>
            </w:r>
          </w:p>
          <w:p w14:paraId="01507F19" w14:textId="77777777" w:rsidR="00700AEB" w:rsidRPr="0021172D" w:rsidRDefault="00700AEB" w:rsidP="0004359C">
            <w:pPr>
              <w:pStyle w:val="ListParagraph"/>
              <w:numPr>
                <w:ilvl w:val="0"/>
                <w:numId w:val="54"/>
              </w:numPr>
              <w:autoSpaceDE w:val="0"/>
              <w:autoSpaceDN w:val="0"/>
              <w:adjustRightInd w:val="0"/>
              <w:spacing w:before="120" w:after="120"/>
              <w:ind w:left="1066"/>
              <w:contextualSpacing w:val="0"/>
              <w:jc w:val="both"/>
              <w:rPr>
                <w:rFonts w:eastAsia="Arial Narrow"/>
              </w:rPr>
            </w:pPr>
            <w:r w:rsidRPr="0021172D">
              <w:rPr>
                <w:rFonts w:eastAsia="Arial Narrow"/>
              </w:rPr>
              <w:t xml:space="preserve">underground, underwater, working at heights or in confined spaces; </w:t>
            </w:r>
          </w:p>
          <w:p w14:paraId="0828A49F" w14:textId="77777777" w:rsidR="00700AEB" w:rsidRPr="00464FCC" w:rsidRDefault="00700AEB" w:rsidP="0004359C">
            <w:pPr>
              <w:pStyle w:val="ListParagraph"/>
              <w:numPr>
                <w:ilvl w:val="0"/>
                <w:numId w:val="54"/>
              </w:numPr>
              <w:spacing w:before="120" w:after="120"/>
              <w:ind w:left="1066"/>
              <w:contextualSpacing w:val="0"/>
              <w:jc w:val="both"/>
              <w:rPr>
                <w:rFonts w:eastAsia="Arial Narrow"/>
              </w:rPr>
            </w:pPr>
            <w:r w:rsidRPr="00464FCC">
              <w:rPr>
                <w:rFonts w:eastAsia="Arial Narrow"/>
              </w:rPr>
              <w:t xml:space="preserve">with dangerous machinery, equipment or tools, or involving handling or transport of heavy loads; </w:t>
            </w:r>
          </w:p>
          <w:p w14:paraId="1A4026A1" w14:textId="77777777" w:rsidR="00700AEB" w:rsidRPr="0021172D" w:rsidRDefault="00700AEB" w:rsidP="0004359C">
            <w:pPr>
              <w:pStyle w:val="ListParagraph"/>
              <w:numPr>
                <w:ilvl w:val="0"/>
                <w:numId w:val="54"/>
              </w:numPr>
              <w:autoSpaceDE w:val="0"/>
              <w:autoSpaceDN w:val="0"/>
              <w:adjustRightInd w:val="0"/>
              <w:spacing w:before="120" w:after="120"/>
              <w:ind w:left="1066"/>
              <w:contextualSpacing w:val="0"/>
              <w:jc w:val="both"/>
              <w:rPr>
                <w:rFonts w:eastAsia="Arial Narrow"/>
              </w:rPr>
            </w:pPr>
            <w:r w:rsidRPr="0021172D">
              <w:rPr>
                <w:rFonts w:eastAsia="Arial Narrow"/>
              </w:rPr>
              <w:t>in unhealthy environments exposing children to hazardous substances, agents, or processes, or to temperatures, noise or vibration damaging to health; or</w:t>
            </w:r>
          </w:p>
          <w:p w14:paraId="2A16BCAD" w14:textId="77777777" w:rsidR="00700AEB" w:rsidRPr="0021172D" w:rsidRDefault="00700AEB" w:rsidP="0004359C">
            <w:pPr>
              <w:pStyle w:val="ListParagraph"/>
              <w:numPr>
                <w:ilvl w:val="0"/>
                <w:numId w:val="54"/>
              </w:numPr>
              <w:autoSpaceDE w:val="0"/>
              <w:autoSpaceDN w:val="0"/>
              <w:adjustRightInd w:val="0"/>
              <w:spacing w:before="120" w:after="120"/>
              <w:ind w:left="1066"/>
              <w:contextualSpacing w:val="0"/>
              <w:jc w:val="both"/>
              <w:rPr>
                <w:rFonts w:eastAsia="Arial Narrow"/>
              </w:rPr>
            </w:pPr>
            <w:r w:rsidRPr="0021172D">
              <w:rPr>
                <w:rFonts w:eastAsia="Arial Narrow"/>
              </w:rPr>
              <w:t>under difficult conditions such as work for long hours, during the night or in confinement on the premises of the employer.</w:t>
            </w:r>
          </w:p>
        </w:tc>
      </w:tr>
      <w:tr w:rsidR="00C33883" w:rsidRPr="00464FCC" w14:paraId="5B6841DF" w14:textId="77777777" w:rsidTr="00C0684F">
        <w:trPr>
          <w:jc w:val="center"/>
        </w:trPr>
        <w:tc>
          <w:tcPr>
            <w:tcW w:w="2601" w:type="dxa"/>
          </w:tcPr>
          <w:p w14:paraId="528488D4" w14:textId="77777777" w:rsidR="00700AEB" w:rsidRPr="0021172D" w:rsidRDefault="00700AEB" w:rsidP="0004359C">
            <w:pPr>
              <w:pStyle w:val="HeadingCCLS3"/>
              <w:numPr>
                <w:ilvl w:val="0"/>
                <w:numId w:val="52"/>
              </w:numPr>
            </w:pPr>
            <w:bookmarkStart w:id="392" w:name="_Toc135825052"/>
            <w:r w:rsidRPr="0021172D">
              <w:lastRenderedPageBreak/>
              <w:t>Non-Discrimination and Equal Opportunity</w:t>
            </w:r>
            <w:bookmarkEnd w:id="392"/>
          </w:p>
        </w:tc>
        <w:tc>
          <w:tcPr>
            <w:tcW w:w="6890" w:type="dxa"/>
          </w:tcPr>
          <w:p w14:paraId="41820DAC" w14:textId="77777777" w:rsidR="00700AEB" w:rsidRPr="00464FCC" w:rsidRDefault="00700AEB">
            <w:pPr>
              <w:pStyle w:val="CCLSSubclauses"/>
              <w:rPr>
                <w:rFonts w:eastAsia="Arial Narrow"/>
              </w:rPr>
            </w:pPr>
            <w:r w:rsidRPr="00464FCC">
              <w:rPr>
                <w:rFonts w:eastAsia="Arial Narrow"/>
              </w:rPr>
              <w:t xml:space="preserve">The Consultant shall not make decisions relating to the employment or </w:t>
            </w:r>
            <w:r w:rsidRPr="00464FCC">
              <w:t>treatment</w:t>
            </w:r>
            <w:r w:rsidRPr="00464FCC">
              <w:rPr>
                <w:rFonts w:eastAsia="Arial Narrow"/>
              </w:rPr>
              <w:t xml:space="preserve"> of Experts on the basis of personal characteristics unrelated to inherent job requirements. The Consultant shall base the employment of Experts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5536576" w14:textId="77777777" w:rsidR="00700AEB" w:rsidRPr="0021172D" w:rsidRDefault="00700AEB" w:rsidP="00C31B55">
            <w:pPr>
              <w:spacing w:before="120" w:after="120"/>
              <w:ind w:left="796"/>
              <w:jc w:val="both"/>
              <w:rPr>
                <w:rFonts w:eastAsia="Arial Narrow"/>
              </w:rPr>
            </w:pPr>
            <w:r w:rsidRPr="0021172D">
              <w:rPr>
                <w:rFonts w:eastAsia="Arial Narrow"/>
              </w:rPr>
              <w:t>Special measures of protection or assistance to remedy past discrimination or selection for a particular job based on the inherent requirements of the job shall not be deemed discrimination. The Consultant shall provide protection and assistance as necessary to ensure non-discrimination and equal opportunity, including for specific groups such as women, people with disabilities, migrant workers and children (of working age in accordance with Clause GCC 3</w:t>
            </w:r>
            <w:r w:rsidR="00D17CBC" w:rsidRPr="0021172D">
              <w:rPr>
                <w:rFonts w:eastAsia="Arial Narrow"/>
              </w:rPr>
              <w:t>1</w:t>
            </w:r>
            <w:r w:rsidRPr="0021172D">
              <w:rPr>
                <w:rFonts w:eastAsia="Arial Narrow"/>
              </w:rPr>
              <w:t>).</w:t>
            </w:r>
          </w:p>
        </w:tc>
      </w:tr>
      <w:tr w:rsidR="00C33883" w:rsidRPr="00464FCC" w14:paraId="08CACA60" w14:textId="77777777" w:rsidTr="00C0684F">
        <w:trPr>
          <w:jc w:val="center"/>
        </w:trPr>
        <w:tc>
          <w:tcPr>
            <w:tcW w:w="2601" w:type="dxa"/>
          </w:tcPr>
          <w:p w14:paraId="49B3F854" w14:textId="77777777" w:rsidR="00700AEB" w:rsidRPr="0021172D" w:rsidRDefault="00700AEB" w:rsidP="0004359C">
            <w:pPr>
              <w:pStyle w:val="HeadingCCLS3"/>
              <w:numPr>
                <w:ilvl w:val="0"/>
                <w:numId w:val="52"/>
              </w:numPr>
            </w:pPr>
            <w:bookmarkStart w:id="393" w:name="_Toc135825053"/>
            <w:r w:rsidRPr="0021172D">
              <w:t>Training of Experts</w:t>
            </w:r>
            <w:bookmarkEnd w:id="393"/>
          </w:p>
        </w:tc>
        <w:tc>
          <w:tcPr>
            <w:tcW w:w="6890" w:type="dxa"/>
          </w:tcPr>
          <w:p w14:paraId="184A9312" w14:textId="74A1A8C5" w:rsidR="00700AEB" w:rsidRPr="00464FCC" w:rsidRDefault="00700AEB">
            <w:pPr>
              <w:pStyle w:val="CCLSSubclauses"/>
              <w:rPr>
                <w:rFonts w:eastAsia="Arial Narrow"/>
              </w:rPr>
            </w:pPr>
            <w:r w:rsidRPr="00464FCC">
              <w:rPr>
                <w:rFonts w:eastAsia="Arial Narrow"/>
              </w:rPr>
              <w:t xml:space="preserve">The </w:t>
            </w:r>
            <w:r w:rsidRPr="00464FCC">
              <w:t>Consultant</w:t>
            </w:r>
            <w:r w:rsidRPr="00464FCC">
              <w:rPr>
                <w:rFonts w:eastAsia="Arial Narrow"/>
              </w:rPr>
              <w:t xml:space="preserve"> shall provide appropriate sensitization </w:t>
            </w:r>
            <w:r w:rsidR="00B04B59" w:rsidRPr="00464FCC">
              <w:rPr>
                <w:rFonts w:eastAsia="Arial Narrow"/>
              </w:rPr>
              <w:t xml:space="preserve">to the Experts </w:t>
            </w:r>
            <w:r w:rsidRPr="00464FCC">
              <w:rPr>
                <w:rFonts w:eastAsia="Arial Narrow"/>
              </w:rPr>
              <w:t xml:space="preserve">on </w:t>
            </w:r>
            <w:r w:rsidR="003F67A3" w:rsidRPr="00464FCC">
              <w:rPr>
                <w:rFonts w:eastAsia="Arial Narrow"/>
              </w:rPr>
              <w:t xml:space="preserve">social aspects of the Contract, including on </w:t>
            </w:r>
            <w:r w:rsidRPr="00464FCC">
              <w:rPr>
                <w:rFonts w:eastAsia="Arial Narrow"/>
              </w:rPr>
              <w:t>prohibition of SEA and SH.</w:t>
            </w:r>
          </w:p>
          <w:p w14:paraId="0B3EF1B1" w14:textId="78D48719" w:rsidR="00700AEB" w:rsidRPr="0021172D" w:rsidRDefault="00700AEB" w:rsidP="00C31B55">
            <w:pPr>
              <w:spacing w:before="120" w:after="120"/>
              <w:ind w:left="796"/>
              <w:jc w:val="both"/>
              <w:rPr>
                <w:rFonts w:eastAsia="Arial Narrow"/>
              </w:rPr>
            </w:pPr>
            <w:r w:rsidRPr="00464FCC">
              <w:rPr>
                <w:rFonts w:eastAsiaTheme="minorEastAsia"/>
                <w:lang w:eastAsia="ja-JP"/>
              </w:rPr>
              <w:t xml:space="preserve">The Consultant shall provide training on SEA and SH, </w:t>
            </w:r>
            <w:r w:rsidR="00A95B3E">
              <w:rPr>
                <w:rFonts w:eastAsiaTheme="minorEastAsia"/>
                <w:lang w:eastAsia="ja-JP"/>
              </w:rPr>
              <w:t xml:space="preserve"> </w:t>
            </w:r>
            <w:r w:rsidRPr="00464FCC">
              <w:rPr>
                <w:rFonts w:eastAsiaTheme="minorEastAsia"/>
                <w:lang w:eastAsia="ja-JP"/>
              </w:rPr>
              <w:t xml:space="preserve">including its </w:t>
            </w:r>
            <w:r w:rsidRPr="0021172D">
              <w:rPr>
                <w:rFonts w:eastAsia="Arial Narrow"/>
              </w:rPr>
              <w:t>prevention</w:t>
            </w:r>
            <w:r w:rsidRPr="00464FCC">
              <w:rPr>
                <w:rFonts w:eastAsiaTheme="minorEastAsia"/>
                <w:lang w:eastAsia="ja-JP"/>
              </w:rPr>
              <w:t>, to any of its Experts who has a role to supervise other Experts.</w:t>
            </w:r>
          </w:p>
        </w:tc>
      </w:tr>
    </w:tbl>
    <w:p w14:paraId="4D0C088F" w14:textId="77777777" w:rsidR="00C0684F" w:rsidRPr="00464FCC" w:rsidRDefault="00C0684F" w:rsidP="00C31B55">
      <w:pPr>
        <w:pStyle w:val="HeadingCCLS2"/>
        <w:rPr>
          <w:smallCaps w:val="0"/>
        </w:rPr>
      </w:pPr>
      <w:bookmarkStart w:id="394" w:name="_Toc299534158"/>
      <w:bookmarkStart w:id="395" w:name="_Toc474334015"/>
      <w:bookmarkStart w:id="396" w:name="_Toc474334184"/>
      <w:bookmarkStart w:id="397" w:name="_Toc494209581"/>
      <w:bookmarkStart w:id="398" w:name="_Toc135825054"/>
      <w:r w:rsidRPr="00464FCC">
        <w:t>D.  Consultant</w:t>
      </w:r>
      <w:r w:rsidRPr="00464FCC">
        <w:rPr>
          <w:rFonts w:hint="eastAsia"/>
        </w:rPr>
        <w:t>’</w:t>
      </w:r>
      <w:r w:rsidRPr="00464FCC">
        <w:t>s Experts and Sub-Consultants</w:t>
      </w:r>
      <w:bookmarkEnd w:id="394"/>
      <w:bookmarkEnd w:id="395"/>
      <w:bookmarkEnd w:id="396"/>
      <w:bookmarkEnd w:id="397"/>
      <w:bookmarkEnd w:id="398"/>
    </w:p>
    <w:tbl>
      <w:tblPr>
        <w:tblW w:w="9466" w:type="dxa"/>
        <w:jc w:val="center"/>
        <w:tblLayout w:type="fixed"/>
        <w:tblLook w:val="0000" w:firstRow="0" w:lastRow="0" w:firstColumn="0" w:lastColumn="0" w:noHBand="0" w:noVBand="0"/>
      </w:tblPr>
      <w:tblGrid>
        <w:gridCol w:w="2650"/>
        <w:gridCol w:w="6816"/>
      </w:tblGrid>
      <w:tr w:rsidR="00C33883" w:rsidRPr="00464FCC" w14:paraId="15202550" w14:textId="77777777" w:rsidTr="00C0684F">
        <w:trPr>
          <w:jc w:val="center"/>
        </w:trPr>
        <w:tc>
          <w:tcPr>
            <w:tcW w:w="2650" w:type="dxa"/>
          </w:tcPr>
          <w:p w14:paraId="61B13B8D" w14:textId="77777777" w:rsidR="00C0684F" w:rsidRPr="00464FCC" w:rsidRDefault="00C0684F" w:rsidP="0004359C">
            <w:pPr>
              <w:pStyle w:val="HeadingCCLS3"/>
              <w:numPr>
                <w:ilvl w:val="0"/>
                <w:numId w:val="52"/>
              </w:numPr>
            </w:pPr>
            <w:bookmarkStart w:id="399" w:name="_Toc299534159"/>
            <w:bookmarkStart w:id="400" w:name="_Toc474334016"/>
            <w:bookmarkStart w:id="401" w:name="_Toc474334185"/>
            <w:bookmarkStart w:id="402" w:name="_Toc494209582"/>
            <w:bookmarkStart w:id="403" w:name="_Toc135825055"/>
            <w:r w:rsidRPr="00464FCC">
              <w:t>Description of Key Experts</w:t>
            </w:r>
            <w:bookmarkEnd w:id="399"/>
            <w:bookmarkEnd w:id="400"/>
            <w:bookmarkEnd w:id="401"/>
            <w:bookmarkEnd w:id="402"/>
            <w:bookmarkEnd w:id="403"/>
          </w:p>
        </w:tc>
        <w:tc>
          <w:tcPr>
            <w:tcW w:w="6816" w:type="dxa"/>
          </w:tcPr>
          <w:p w14:paraId="674675C0" w14:textId="12780E21" w:rsidR="00C0684F" w:rsidRPr="00464FCC" w:rsidRDefault="00C0684F">
            <w:pPr>
              <w:pStyle w:val="CCLSSubclauses"/>
            </w:pPr>
            <w:r w:rsidRPr="00464FCC">
              <w:t xml:space="preserve">The title, agreed job description, minimum qualification and estimated period of engagement to carry out the Services of each of the Consultant’s Key Experts are described in </w:t>
            </w:r>
            <w:r w:rsidRPr="00464FCC">
              <w:rPr>
                <w:b/>
              </w:rPr>
              <w:t xml:space="preserve">Appendix B.  </w:t>
            </w:r>
          </w:p>
        </w:tc>
      </w:tr>
      <w:tr w:rsidR="00C33883" w:rsidRPr="00464FCC" w14:paraId="74A0AB38" w14:textId="77777777" w:rsidTr="00C0684F">
        <w:trPr>
          <w:jc w:val="center"/>
        </w:trPr>
        <w:tc>
          <w:tcPr>
            <w:tcW w:w="2650" w:type="dxa"/>
          </w:tcPr>
          <w:p w14:paraId="0D442A62" w14:textId="77777777" w:rsidR="00C0684F" w:rsidRPr="00464FCC" w:rsidRDefault="00C0684F" w:rsidP="0004359C">
            <w:pPr>
              <w:pStyle w:val="HeadingCCLS3"/>
              <w:numPr>
                <w:ilvl w:val="0"/>
                <w:numId w:val="52"/>
              </w:numPr>
            </w:pPr>
            <w:bookmarkStart w:id="404" w:name="_Toc299534160"/>
            <w:bookmarkStart w:id="405" w:name="_Toc474334017"/>
            <w:bookmarkStart w:id="406" w:name="_Toc474334186"/>
            <w:bookmarkStart w:id="407" w:name="_Toc494209583"/>
            <w:bookmarkStart w:id="408" w:name="_Toc135825056"/>
            <w:r w:rsidRPr="00464FCC">
              <w:t>Replacement of Key Experts</w:t>
            </w:r>
            <w:bookmarkEnd w:id="404"/>
            <w:bookmarkEnd w:id="405"/>
            <w:bookmarkEnd w:id="406"/>
            <w:bookmarkEnd w:id="407"/>
            <w:bookmarkEnd w:id="408"/>
          </w:p>
        </w:tc>
        <w:tc>
          <w:tcPr>
            <w:tcW w:w="6816" w:type="dxa"/>
          </w:tcPr>
          <w:p w14:paraId="0B1AAD8C" w14:textId="3737A640" w:rsidR="00C0684F" w:rsidRPr="00464FCC" w:rsidRDefault="00C0684F">
            <w:pPr>
              <w:pStyle w:val="CCLSSubclauses"/>
            </w:pPr>
            <w:r w:rsidRPr="00464FCC">
              <w:t xml:space="preserve">Except as the Client may otherwise agree in writing, no changes shall be made in the Key Experts. </w:t>
            </w:r>
          </w:p>
          <w:p w14:paraId="19809354" w14:textId="33F0F1A4" w:rsidR="00C0684F" w:rsidRPr="00464FCC" w:rsidRDefault="00C0684F">
            <w:pPr>
              <w:pStyle w:val="CCLSSubclauses"/>
            </w:pPr>
            <w:r w:rsidRPr="00464FCC">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33883" w:rsidRPr="00464FCC" w14:paraId="157E38EE" w14:textId="77777777" w:rsidTr="00C0684F">
        <w:trPr>
          <w:jc w:val="center"/>
        </w:trPr>
        <w:tc>
          <w:tcPr>
            <w:tcW w:w="2650" w:type="dxa"/>
          </w:tcPr>
          <w:p w14:paraId="52D57BE7" w14:textId="77777777" w:rsidR="00C0684F" w:rsidRPr="00464FCC" w:rsidRDefault="00C0684F" w:rsidP="0004359C">
            <w:pPr>
              <w:pStyle w:val="HeadingCCLS3"/>
              <w:numPr>
                <w:ilvl w:val="0"/>
                <w:numId w:val="52"/>
              </w:numPr>
            </w:pPr>
            <w:bookmarkStart w:id="409" w:name="_Toc299534162"/>
            <w:bookmarkStart w:id="410" w:name="_Toc474334018"/>
            <w:bookmarkStart w:id="411" w:name="_Toc474334187"/>
            <w:bookmarkStart w:id="412" w:name="_Toc494209584"/>
            <w:bookmarkStart w:id="413" w:name="_Toc135825057"/>
            <w:r w:rsidRPr="00464FCC">
              <w:lastRenderedPageBreak/>
              <w:t>Removal of Experts or Sub-consultants</w:t>
            </w:r>
            <w:bookmarkEnd w:id="409"/>
            <w:bookmarkEnd w:id="410"/>
            <w:bookmarkEnd w:id="411"/>
            <w:bookmarkEnd w:id="412"/>
            <w:bookmarkEnd w:id="413"/>
          </w:p>
        </w:tc>
        <w:tc>
          <w:tcPr>
            <w:tcW w:w="6816" w:type="dxa"/>
          </w:tcPr>
          <w:p w14:paraId="75CFC7A7" w14:textId="25A3E2FF" w:rsidR="008D169A" w:rsidRDefault="008F0011">
            <w:pPr>
              <w:pStyle w:val="CCLSSubclauses"/>
            </w:pPr>
            <w:r w:rsidRPr="00464FCC">
              <w:t xml:space="preserve">If </w:t>
            </w:r>
            <w:r w:rsidRPr="008D169A">
              <w:rPr>
                <w:spacing w:val="-2"/>
              </w:rPr>
              <w:t>the</w:t>
            </w:r>
            <w:r w:rsidRPr="00464FCC">
              <w:t xml:space="preserve"> Client finds that any of the Experts or Sub-consultant</w:t>
            </w:r>
            <w:r w:rsidR="008D169A">
              <w:t>:</w:t>
            </w:r>
          </w:p>
          <w:p w14:paraId="12E68A50" w14:textId="5E15C7FF" w:rsidR="008D169A" w:rsidRDefault="00700AEB" w:rsidP="0004359C">
            <w:pPr>
              <w:pStyle w:val="ListParagraph"/>
              <w:numPr>
                <w:ilvl w:val="0"/>
                <w:numId w:val="55"/>
              </w:numPr>
              <w:spacing w:before="120" w:after="120"/>
              <w:jc w:val="both"/>
              <w:rPr>
                <w:rFonts w:eastAsia="Arial Narrow"/>
              </w:rPr>
            </w:pPr>
            <w:r w:rsidRPr="008D169A">
              <w:rPr>
                <w:rFonts w:eastAsia="Arial Narrow"/>
              </w:rPr>
              <w:t>persists in any</w:t>
            </w:r>
            <w:r w:rsidR="001B14E9" w:rsidRPr="008D169A">
              <w:rPr>
                <w:rFonts w:eastAsia="Arial Narrow"/>
              </w:rPr>
              <w:t xml:space="preserve"> </w:t>
            </w:r>
            <w:r w:rsidR="001B14E9" w:rsidRPr="0021172D">
              <w:t>misconduct</w:t>
            </w:r>
            <w:r w:rsidR="001B14E9" w:rsidRPr="008D169A">
              <w:rPr>
                <w:rFonts w:eastAsia="Arial Narrow"/>
              </w:rPr>
              <w:t xml:space="preserve"> or </w:t>
            </w:r>
            <w:r w:rsidRPr="008D169A">
              <w:rPr>
                <w:rFonts w:eastAsia="Arial Narrow"/>
              </w:rPr>
              <w:t>lack of care;</w:t>
            </w:r>
          </w:p>
          <w:p w14:paraId="04A6775A" w14:textId="77777777" w:rsidR="00085395" w:rsidRPr="00085395" w:rsidRDefault="00085395" w:rsidP="00085395">
            <w:pPr>
              <w:pStyle w:val="ListParagraph"/>
              <w:spacing w:before="120" w:after="120"/>
              <w:ind w:left="780"/>
              <w:jc w:val="both"/>
              <w:rPr>
                <w:rFonts w:eastAsia="Arial Narrow"/>
              </w:rPr>
            </w:pPr>
          </w:p>
          <w:p w14:paraId="0C13B4E1" w14:textId="77777777" w:rsidR="00085395" w:rsidRDefault="008D169A" w:rsidP="0004359C">
            <w:pPr>
              <w:pStyle w:val="ListParagraph"/>
              <w:numPr>
                <w:ilvl w:val="0"/>
                <w:numId w:val="55"/>
              </w:numPr>
              <w:spacing w:before="120" w:after="120"/>
              <w:jc w:val="both"/>
              <w:rPr>
                <w:rFonts w:eastAsia="Arial Narrow"/>
              </w:rPr>
            </w:pPr>
            <w:r w:rsidRPr="0021172D">
              <w:rPr>
                <w:rFonts w:eastAsia="Arial Narrow"/>
              </w:rPr>
              <w:t>carries out duties incompetently or negligently;</w:t>
            </w:r>
          </w:p>
          <w:p w14:paraId="6B0EC53F" w14:textId="77777777" w:rsidR="00085395" w:rsidRPr="00085395" w:rsidRDefault="00085395" w:rsidP="00085395">
            <w:pPr>
              <w:pStyle w:val="ListParagraph"/>
              <w:rPr>
                <w:rFonts w:eastAsia="Arial Narrow"/>
              </w:rPr>
            </w:pPr>
          </w:p>
          <w:p w14:paraId="69853176" w14:textId="38A0CE36" w:rsidR="008B0BF7" w:rsidRPr="00085395" w:rsidRDefault="00700AEB" w:rsidP="0004359C">
            <w:pPr>
              <w:pStyle w:val="ListParagraph"/>
              <w:numPr>
                <w:ilvl w:val="0"/>
                <w:numId w:val="55"/>
              </w:numPr>
              <w:spacing w:before="120" w:after="120"/>
              <w:jc w:val="both"/>
              <w:rPr>
                <w:rFonts w:eastAsia="Arial Narrow"/>
              </w:rPr>
            </w:pPr>
            <w:r w:rsidRPr="00085395">
              <w:rPr>
                <w:rFonts w:eastAsia="Arial Narrow"/>
              </w:rPr>
              <w:t>fails to comply</w:t>
            </w:r>
            <w:r w:rsidR="001B14E9" w:rsidRPr="00085395">
              <w:rPr>
                <w:rFonts w:eastAsia="Arial Narrow"/>
              </w:rPr>
              <w:t xml:space="preserve"> with </w:t>
            </w:r>
            <w:r w:rsidRPr="00085395">
              <w:rPr>
                <w:rFonts w:eastAsia="Arial Narrow"/>
              </w:rPr>
              <w:t>any provision of</w:t>
            </w:r>
            <w:r w:rsidR="001B14E9" w:rsidRPr="00085395">
              <w:rPr>
                <w:rFonts w:eastAsia="Arial Narrow"/>
              </w:rPr>
              <w:t xml:space="preserve"> the </w:t>
            </w:r>
            <w:r w:rsidRPr="00085395">
              <w:rPr>
                <w:rFonts w:eastAsia="Arial Narrow"/>
              </w:rPr>
              <w:t>Contract;</w:t>
            </w:r>
          </w:p>
          <w:p w14:paraId="1B56899F" w14:textId="77777777" w:rsidR="008B0BF7" w:rsidRPr="008B0BF7" w:rsidRDefault="008B0BF7" w:rsidP="008B0BF7">
            <w:pPr>
              <w:pStyle w:val="ListParagraph"/>
              <w:rPr>
                <w:rFonts w:eastAsia="Arial Narrow"/>
              </w:rPr>
            </w:pPr>
          </w:p>
          <w:p w14:paraId="6AD08DC9" w14:textId="64509CB5" w:rsidR="008B0BF7" w:rsidRDefault="008B0BF7" w:rsidP="0004359C">
            <w:pPr>
              <w:pStyle w:val="ListParagraph"/>
              <w:numPr>
                <w:ilvl w:val="0"/>
                <w:numId w:val="55"/>
              </w:numPr>
              <w:spacing w:before="120" w:after="120"/>
              <w:jc w:val="both"/>
              <w:rPr>
                <w:rFonts w:eastAsia="Arial Narrow"/>
              </w:rPr>
            </w:pPr>
            <w:r w:rsidRPr="008B0BF7">
              <w:rPr>
                <w:rFonts w:eastAsia="Arial Narrow"/>
              </w:rPr>
              <w:t xml:space="preserve">based on reasonable evidence, is determined to have engaged in Fraud and Corruption during the execution of the Works; </w:t>
            </w:r>
            <w:r>
              <w:rPr>
                <w:rFonts w:eastAsia="Arial Narrow"/>
              </w:rPr>
              <w:t>or</w:t>
            </w:r>
          </w:p>
          <w:p w14:paraId="572C5D76" w14:textId="77777777" w:rsidR="008B0BF7" w:rsidRPr="008B0BF7" w:rsidRDefault="008B0BF7" w:rsidP="008B0BF7">
            <w:pPr>
              <w:pStyle w:val="ListParagraph"/>
              <w:rPr>
                <w:rFonts w:eastAsia="Arial Narrow"/>
              </w:rPr>
            </w:pPr>
          </w:p>
          <w:p w14:paraId="1D8AE658" w14:textId="0C4FBBE7" w:rsidR="008B0BF7" w:rsidRPr="0021172D" w:rsidRDefault="008B0BF7" w:rsidP="0004359C">
            <w:pPr>
              <w:pStyle w:val="ListParagraph"/>
              <w:numPr>
                <w:ilvl w:val="0"/>
                <w:numId w:val="55"/>
              </w:numPr>
              <w:spacing w:before="120" w:after="120"/>
              <w:jc w:val="both"/>
              <w:rPr>
                <w:rFonts w:eastAsia="Arial Narrow"/>
              </w:rPr>
            </w:pPr>
            <w:r w:rsidRPr="0021172D">
              <w:rPr>
                <w:rFonts w:eastAsia="Arial Narrow"/>
              </w:rPr>
              <w:t>undertakes behaviour which breaches the Code of Conduct;</w:t>
            </w:r>
          </w:p>
          <w:p w14:paraId="2B57823E" w14:textId="5CB5C29E" w:rsidR="008B0BF7" w:rsidRPr="008B0BF7" w:rsidRDefault="008B0BF7" w:rsidP="00D77CEA">
            <w:pPr>
              <w:pStyle w:val="CCLSSubclauses"/>
              <w:numPr>
                <w:ilvl w:val="0"/>
                <w:numId w:val="0"/>
              </w:numPr>
              <w:ind w:left="792"/>
            </w:pPr>
            <w:r w:rsidRPr="00464FCC">
              <w:t xml:space="preserve">the Consultant shall, at the Client’s written request, provide a </w:t>
            </w:r>
            <w:r w:rsidRPr="0021172D">
              <w:rPr>
                <w:rFonts w:eastAsia="Arial Narrow"/>
              </w:rPr>
              <w:t>replacement</w:t>
            </w:r>
            <w:r w:rsidRPr="00464FCC">
              <w:t>.</w:t>
            </w:r>
          </w:p>
          <w:p w14:paraId="67F4CA23" w14:textId="53F9BE13" w:rsidR="00C0684F" w:rsidRPr="00464FCC" w:rsidRDefault="00C0684F">
            <w:pPr>
              <w:pStyle w:val="CCLSSubclauses"/>
            </w:pPr>
            <w:r w:rsidRPr="00464FCC">
              <w:t>In the event that any of Key Experts, Non-Key Experts or Sub-consultants is found by the Client to be incompetent or incapable in discharging assigned duties, the Client, specifying the grounds therefore, may request the Consultant to provide a replacement.</w:t>
            </w:r>
          </w:p>
          <w:p w14:paraId="34FB898A" w14:textId="329C10F9" w:rsidR="00D85FE6" w:rsidRPr="00464FCC" w:rsidRDefault="00C0684F">
            <w:pPr>
              <w:pStyle w:val="CCLSSubclauses"/>
              <w:rPr>
                <w:spacing w:val="-2"/>
              </w:rPr>
            </w:pPr>
            <w:r w:rsidRPr="00464FCC">
              <w:t>Any replacement of the removed Experts or Sub-consultants shall possess better</w:t>
            </w:r>
            <w:r w:rsidRPr="00464FCC">
              <w:rPr>
                <w:spacing w:val="-2"/>
              </w:rPr>
              <w:t xml:space="preserve"> qualifications and experience and shall be acceptable to the Client.</w:t>
            </w:r>
          </w:p>
          <w:p w14:paraId="69E55651" w14:textId="78DD9C39" w:rsidR="004263FD" w:rsidRPr="00464FCC" w:rsidRDefault="004263FD">
            <w:pPr>
              <w:pStyle w:val="CCLSSubclauses"/>
              <w:rPr>
                <w:spacing w:val="-2"/>
              </w:rPr>
            </w:pPr>
            <w:r w:rsidRPr="00464FCC">
              <w:t>Subject</w:t>
            </w:r>
            <w:r w:rsidRPr="00464FCC">
              <w:rPr>
                <w:rFonts w:eastAsia="Arial Narrow"/>
              </w:rPr>
              <w:t xml:space="preserve"> to the requirements in Sub-Clause </w:t>
            </w:r>
            <w:r w:rsidR="008F0CBD" w:rsidRPr="00464FCC">
              <w:rPr>
                <w:rFonts w:eastAsia="Arial Narrow"/>
              </w:rPr>
              <w:t>3</w:t>
            </w:r>
            <w:r w:rsidR="00744A98" w:rsidRPr="00464FCC">
              <w:rPr>
                <w:rFonts w:eastAsia="Arial Narrow"/>
              </w:rPr>
              <w:t>6</w:t>
            </w:r>
            <w:r w:rsidRPr="00464FCC">
              <w:rPr>
                <w:rFonts w:eastAsia="Arial Narrow"/>
              </w:rPr>
              <w:t xml:space="preserve">.3, and notwithstanding any requirement from the Client to request a replacement, the </w:t>
            </w:r>
            <w:r w:rsidR="00D10489" w:rsidRPr="00464FCC">
              <w:rPr>
                <w:rFonts w:eastAsia="Arial Narrow"/>
              </w:rPr>
              <w:t xml:space="preserve">Consultant </w:t>
            </w:r>
            <w:r w:rsidRPr="00464FCC">
              <w:rPr>
                <w:rFonts w:eastAsia="Arial Narrow"/>
              </w:rPr>
              <w:t>shall take immediate action as appropriate in response to any violation of (a) through (</w:t>
            </w:r>
            <w:r w:rsidR="00085395">
              <w:rPr>
                <w:rFonts w:eastAsia="Arial Narrow"/>
              </w:rPr>
              <w:t>e</w:t>
            </w:r>
            <w:r w:rsidRPr="00464FCC">
              <w:rPr>
                <w:rFonts w:eastAsia="Arial Narrow"/>
              </w:rPr>
              <w:t xml:space="preserve">) above. Such immediate action shall include removing (or causing to be removed) from </w:t>
            </w:r>
            <w:r w:rsidR="00FB5123" w:rsidRPr="00464FCC">
              <w:rPr>
                <w:rFonts w:eastAsia="Arial Narrow"/>
              </w:rPr>
              <w:t>carrying out the Services</w:t>
            </w:r>
            <w:r w:rsidRPr="00464FCC">
              <w:rPr>
                <w:rFonts w:eastAsia="Arial Narrow"/>
              </w:rPr>
              <w:t>, any Expert who engages in (a) to (</w:t>
            </w:r>
            <w:r w:rsidR="00085395">
              <w:rPr>
                <w:rFonts w:eastAsia="Arial Narrow"/>
              </w:rPr>
              <w:t>e</w:t>
            </w:r>
            <w:r w:rsidRPr="00464FCC">
              <w:rPr>
                <w:rFonts w:eastAsia="Arial Narrow"/>
              </w:rPr>
              <w:t>) above.</w:t>
            </w:r>
          </w:p>
          <w:p w14:paraId="75B7567F" w14:textId="0B7834D0" w:rsidR="00C0684F" w:rsidRPr="00464FCC" w:rsidRDefault="00C0684F">
            <w:pPr>
              <w:pStyle w:val="CCLSSubclauses"/>
            </w:pPr>
            <w:r w:rsidRPr="00464FCC">
              <w:t>The Consultant shall bear all costs arising out of or incidental to any removal and/or replacement of such Experts.</w:t>
            </w:r>
          </w:p>
        </w:tc>
      </w:tr>
    </w:tbl>
    <w:p w14:paraId="265AC06E" w14:textId="77777777" w:rsidR="00C0684F" w:rsidRPr="00464FCC" w:rsidRDefault="00C0684F" w:rsidP="00C31B55">
      <w:pPr>
        <w:pStyle w:val="HeadingCCLS2"/>
        <w:rPr>
          <w:smallCaps w:val="0"/>
        </w:rPr>
      </w:pPr>
      <w:bookmarkStart w:id="414" w:name="_Toc299534165"/>
      <w:bookmarkStart w:id="415" w:name="_Toc474334019"/>
      <w:bookmarkStart w:id="416" w:name="_Toc474334188"/>
      <w:bookmarkStart w:id="417" w:name="_Toc494209585"/>
      <w:bookmarkStart w:id="418" w:name="_Toc135825058"/>
      <w:r w:rsidRPr="00464FCC">
        <w:t>E.  Obligations of the Client</w:t>
      </w:r>
      <w:bookmarkEnd w:id="414"/>
      <w:bookmarkEnd w:id="415"/>
      <w:bookmarkEnd w:id="416"/>
      <w:bookmarkEnd w:id="417"/>
      <w:bookmarkEnd w:id="418"/>
    </w:p>
    <w:tbl>
      <w:tblPr>
        <w:tblW w:w="9466" w:type="dxa"/>
        <w:jc w:val="center"/>
        <w:tblLayout w:type="fixed"/>
        <w:tblLook w:val="0000" w:firstRow="0" w:lastRow="0" w:firstColumn="0" w:lastColumn="0" w:noHBand="0" w:noVBand="0"/>
      </w:tblPr>
      <w:tblGrid>
        <w:gridCol w:w="2628"/>
        <w:gridCol w:w="6783"/>
        <w:gridCol w:w="55"/>
      </w:tblGrid>
      <w:tr w:rsidR="00C33883" w:rsidRPr="00464FCC" w14:paraId="5214C641" w14:textId="77777777" w:rsidTr="00C0684F">
        <w:trPr>
          <w:jc w:val="center"/>
        </w:trPr>
        <w:tc>
          <w:tcPr>
            <w:tcW w:w="2628" w:type="dxa"/>
          </w:tcPr>
          <w:p w14:paraId="0294F7C2" w14:textId="77777777" w:rsidR="00C0684F" w:rsidRPr="00464FCC" w:rsidRDefault="00C0684F" w:rsidP="0004359C">
            <w:pPr>
              <w:pStyle w:val="HeadingCCLS3"/>
              <w:numPr>
                <w:ilvl w:val="0"/>
                <w:numId w:val="52"/>
              </w:numPr>
            </w:pPr>
            <w:bookmarkStart w:id="419" w:name="_Toc299534166"/>
            <w:bookmarkStart w:id="420" w:name="_Toc474334020"/>
            <w:bookmarkStart w:id="421" w:name="_Toc474334189"/>
            <w:bookmarkStart w:id="422" w:name="_Toc494209586"/>
            <w:bookmarkStart w:id="423" w:name="_Toc135825059"/>
            <w:r w:rsidRPr="00464FCC">
              <w:t>Assistance and Exemptions</w:t>
            </w:r>
            <w:bookmarkEnd w:id="419"/>
            <w:bookmarkEnd w:id="420"/>
            <w:bookmarkEnd w:id="421"/>
            <w:bookmarkEnd w:id="422"/>
            <w:bookmarkEnd w:id="423"/>
          </w:p>
        </w:tc>
        <w:tc>
          <w:tcPr>
            <w:tcW w:w="6838" w:type="dxa"/>
            <w:gridSpan w:val="2"/>
          </w:tcPr>
          <w:p w14:paraId="27F17F02" w14:textId="54B796AD" w:rsidR="00C0684F" w:rsidRPr="00464FCC" w:rsidRDefault="00C0684F">
            <w:pPr>
              <w:pStyle w:val="CCLSSubclauses"/>
            </w:pPr>
            <w:r w:rsidRPr="00464FCC">
              <w:t xml:space="preserve">Unless otherwise specified in the </w:t>
            </w:r>
            <w:r w:rsidRPr="00464FCC">
              <w:rPr>
                <w:b/>
              </w:rPr>
              <w:t>SCC</w:t>
            </w:r>
            <w:r w:rsidRPr="00464FCC">
              <w:t>, the Client shall use its best efforts to:</w:t>
            </w:r>
          </w:p>
          <w:p w14:paraId="76A225AD" w14:textId="221C3C39" w:rsidR="00C0684F" w:rsidRPr="00464FCC" w:rsidRDefault="00C0684F" w:rsidP="0004359C">
            <w:pPr>
              <w:pStyle w:val="ListParagraph"/>
              <w:numPr>
                <w:ilvl w:val="0"/>
                <w:numId w:val="48"/>
              </w:numPr>
              <w:spacing w:before="120" w:after="120"/>
              <w:ind w:left="1229" w:hanging="720"/>
              <w:contextualSpacing w:val="0"/>
              <w:jc w:val="both"/>
            </w:pPr>
            <w:r w:rsidRPr="00464FCC">
              <w:t xml:space="preserve">Assist the Consultant with obtaining work permits and such other </w:t>
            </w:r>
            <w:r w:rsidRPr="0021172D">
              <w:rPr>
                <w:rFonts w:eastAsia="Arial Narrow"/>
              </w:rPr>
              <w:t>documents</w:t>
            </w:r>
            <w:r w:rsidRPr="00464FCC">
              <w:t xml:space="preserve"> as shall be necessary to enable the Consultant to perform the Services.</w:t>
            </w:r>
          </w:p>
          <w:p w14:paraId="458C464C" w14:textId="303F1439" w:rsidR="00C0684F" w:rsidRPr="00464FCC" w:rsidRDefault="00C0684F" w:rsidP="0004359C">
            <w:pPr>
              <w:pStyle w:val="ListParagraph"/>
              <w:numPr>
                <w:ilvl w:val="0"/>
                <w:numId w:val="48"/>
              </w:numPr>
              <w:spacing w:before="120" w:after="120"/>
              <w:ind w:left="1229" w:hanging="720"/>
              <w:contextualSpacing w:val="0"/>
              <w:jc w:val="both"/>
            </w:pPr>
            <w:r w:rsidRPr="00464FCC">
              <w:t xml:space="preserve">Assist the Consultant with promptly obtaining, for the Experts and, if appropriate, their eligible dependents, all necessary entry and exit visas, residence permits, </w:t>
            </w:r>
            <w:r w:rsidRPr="00464FCC">
              <w:lastRenderedPageBreak/>
              <w:t>exchange permits and any other documents required for their stay in the Client’s country while carrying out the Services under the Contract.</w:t>
            </w:r>
          </w:p>
          <w:p w14:paraId="3171B38B" w14:textId="7EF7AD6A" w:rsidR="00C0684F" w:rsidRPr="00464FCC" w:rsidRDefault="00C0684F" w:rsidP="0004359C">
            <w:pPr>
              <w:pStyle w:val="ListParagraph"/>
              <w:numPr>
                <w:ilvl w:val="0"/>
                <w:numId w:val="48"/>
              </w:numPr>
              <w:spacing w:before="120" w:after="120"/>
              <w:ind w:left="1229" w:hanging="720"/>
              <w:contextualSpacing w:val="0"/>
              <w:jc w:val="both"/>
            </w:pPr>
            <w:r w:rsidRPr="00464FCC">
              <w:t>Facilitate prompt clearance through customs of any property required for the Services and of the personal effects of the Experts and their eligible dependents.</w:t>
            </w:r>
          </w:p>
          <w:p w14:paraId="72019E7B" w14:textId="7EC4AC1F" w:rsidR="00C0684F" w:rsidRPr="00464FCC" w:rsidRDefault="00C0684F" w:rsidP="0004359C">
            <w:pPr>
              <w:pStyle w:val="ListParagraph"/>
              <w:numPr>
                <w:ilvl w:val="0"/>
                <w:numId w:val="48"/>
              </w:numPr>
              <w:spacing w:before="120" w:after="120"/>
              <w:ind w:left="1229" w:hanging="720"/>
              <w:contextualSpacing w:val="0"/>
              <w:jc w:val="both"/>
            </w:pPr>
            <w:r w:rsidRPr="00464FCC">
              <w:t>Issue to officials, agents and representatives of the Government all such instructions and information as may be necessary or appropriate for the prompt and effective implementation of the Services.</w:t>
            </w:r>
          </w:p>
          <w:p w14:paraId="4329BD5C" w14:textId="5A0C21C3" w:rsidR="00C0684F" w:rsidRPr="00464FCC" w:rsidRDefault="00C0684F" w:rsidP="0004359C">
            <w:pPr>
              <w:pStyle w:val="ListParagraph"/>
              <w:numPr>
                <w:ilvl w:val="0"/>
                <w:numId w:val="48"/>
              </w:numPr>
              <w:spacing w:before="120" w:after="120"/>
              <w:ind w:left="1229" w:hanging="720"/>
              <w:contextualSpacing w:val="0"/>
              <w:jc w:val="both"/>
            </w:pPr>
            <w:r w:rsidRPr="00464FCC">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335242D2" w14:textId="1E782376" w:rsidR="00C0684F" w:rsidRPr="00464FCC" w:rsidRDefault="00C0684F" w:rsidP="0004359C">
            <w:pPr>
              <w:pStyle w:val="ListParagraph"/>
              <w:numPr>
                <w:ilvl w:val="0"/>
                <w:numId w:val="48"/>
              </w:numPr>
              <w:spacing w:before="120" w:after="120"/>
              <w:ind w:left="1229" w:hanging="720"/>
              <w:contextualSpacing w:val="0"/>
              <w:jc w:val="both"/>
            </w:pPr>
            <w:r w:rsidRPr="00464FCC">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75DA484E" w14:textId="01F535BF" w:rsidR="00C0684F" w:rsidRPr="00464FCC" w:rsidRDefault="00C0684F" w:rsidP="0004359C">
            <w:pPr>
              <w:pStyle w:val="ListParagraph"/>
              <w:numPr>
                <w:ilvl w:val="0"/>
                <w:numId w:val="48"/>
              </w:numPr>
              <w:spacing w:before="120" w:after="120"/>
              <w:ind w:left="1229" w:hanging="720"/>
              <w:contextualSpacing w:val="0"/>
              <w:jc w:val="both"/>
            </w:pPr>
            <w:r w:rsidRPr="00464FCC">
              <w:t>Provide to the Consultant any such other assistance as may be specified in the</w:t>
            </w:r>
            <w:r w:rsidRPr="00464FCC">
              <w:rPr>
                <w:b/>
              </w:rPr>
              <w:t xml:space="preserve"> SCC</w:t>
            </w:r>
            <w:r w:rsidRPr="00464FCC">
              <w:t>.</w:t>
            </w:r>
          </w:p>
        </w:tc>
      </w:tr>
      <w:tr w:rsidR="00C33883" w:rsidRPr="00464FCC" w14:paraId="75093EB6" w14:textId="77777777" w:rsidTr="00C0684F">
        <w:trPr>
          <w:jc w:val="center"/>
        </w:trPr>
        <w:tc>
          <w:tcPr>
            <w:tcW w:w="2628" w:type="dxa"/>
          </w:tcPr>
          <w:p w14:paraId="02069770" w14:textId="77777777" w:rsidR="00C0684F" w:rsidRPr="00464FCC" w:rsidRDefault="00C0684F" w:rsidP="0004359C">
            <w:pPr>
              <w:pStyle w:val="HeadingCCLS3"/>
              <w:numPr>
                <w:ilvl w:val="0"/>
                <w:numId w:val="52"/>
              </w:numPr>
            </w:pPr>
            <w:bookmarkStart w:id="424" w:name="_Toc299534167"/>
            <w:bookmarkStart w:id="425" w:name="_Toc474334021"/>
            <w:bookmarkStart w:id="426" w:name="_Toc474334190"/>
            <w:bookmarkStart w:id="427" w:name="_Toc494209587"/>
            <w:bookmarkStart w:id="428" w:name="_Toc135825060"/>
            <w:r w:rsidRPr="00464FCC">
              <w:lastRenderedPageBreak/>
              <w:t>Access to Project Site</w:t>
            </w:r>
            <w:bookmarkEnd w:id="424"/>
            <w:bookmarkEnd w:id="425"/>
            <w:bookmarkEnd w:id="426"/>
            <w:bookmarkEnd w:id="427"/>
            <w:bookmarkEnd w:id="428"/>
          </w:p>
        </w:tc>
        <w:tc>
          <w:tcPr>
            <w:tcW w:w="6838" w:type="dxa"/>
            <w:gridSpan w:val="2"/>
          </w:tcPr>
          <w:p w14:paraId="51EC65C6" w14:textId="4B905E79" w:rsidR="00C0684F" w:rsidRPr="00464FCC" w:rsidRDefault="00C0684F">
            <w:pPr>
              <w:pStyle w:val="CCLSSubclauses"/>
            </w:pPr>
            <w:r w:rsidRPr="00464FCC">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C33883" w:rsidRPr="00464FCC" w14:paraId="4E914752" w14:textId="77777777" w:rsidTr="00C0684F">
        <w:trPr>
          <w:jc w:val="center"/>
        </w:trPr>
        <w:tc>
          <w:tcPr>
            <w:tcW w:w="2628" w:type="dxa"/>
          </w:tcPr>
          <w:p w14:paraId="7EB7BE87" w14:textId="77777777" w:rsidR="00C0684F" w:rsidRPr="00464FCC" w:rsidRDefault="00C0684F" w:rsidP="0004359C">
            <w:pPr>
              <w:pStyle w:val="HeadingCCLS3"/>
              <w:numPr>
                <w:ilvl w:val="0"/>
                <w:numId w:val="52"/>
              </w:numPr>
            </w:pPr>
            <w:r w:rsidRPr="00464FCC">
              <w:br w:type="page"/>
            </w:r>
            <w:bookmarkStart w:id="429" w:name="_Toc299534168"/>
            <w:bookmarkStart w:id="430" w:name="_Toc474334022"/>
            <w:bookmarkStart w:id="431" w:name="_Toc474334191"/>
            <w:bookmarkStart w:id="432" w:name="_Toc494209588"/>
            <w:bookmarkStart w:id="433" w:name="_Toc135825061"/>
            <w:r w:rsidRPr="00464FCC">
              <w:t>Change in the Applicable Law Related to Taxes and Duties</w:t>
            </w:r>
            <w:bookmarkEnd w:id="429"/>
            <w:bookmarkEnd w:id="430"/>
            <w:bookmarkEnd w:id="431"/>
            <w:bookmarkEnd w:id="432"/>
            <w:bookmarkEnd w:id="433"/>
          </w:p>
        </w:tc>
        <w:tc>
          <w:tcPr>
            <w:tcW w:w="6838" w:type="dxa"/>
            <w:gridSpan w:val="2"/>
          </w:tcPr>
          <w:p w14:paraId="6A154F54" w14:textId="2318060E" w:rsidR="00C0684F" w:rsidRPr="00464FCC" w:rsidRDefault="00C0684F">
            <w:pPr>
              <w:pStyle w:val="CCLSSubclauses"/>
            </w:pPr>
            <w:r w:rsidRPr="00464FCC">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w:t>
            </w:r>
            <w:r w:rsidRPr="00464FCC">
              <w:lastRenderedPageBreak/>
              <w:t xml:space="preserve">decreased accordingly by agreement between the Parties hereto, and corresponding adjustments shall be made to the Contract price  amount specified in Clause GCC </w:t>
            </w:r>
            <w:r w:rsidR="00A8757C" w:rsidRPr="00464FCC">
              <w:t>39</w:t>
            </w:r>
            <w:r w:rsidRPr="00464FCC">
              <w:t xml:space="preserve">.1 </w:t>
            </w:r>
          </w:p>
        </w:tc>
      </w:tr>
      <w:tr w:rsidR="00C33883" w:rsidRPr="00464FCC" w14:paraId="59B965B4" w14:textId="77777777" w:rsidTr="00C0684F">
        <w:trPr>
          <w:jc w:val="center"/>
        </w:trPr>
        <w:tc>
          <w:tcPr>
            <w:tcW w:w="2628" w:type="dxa"/>
          </w:tcPr>
          <w:p w14:paraId="3669EDA8" w14:textId="77777777" w:rsidR="00C0684F" w:rsidRPr="00464FCC" w:rsidRDefault="00C0684F" w:rsidP="0004359C">
            <w:pPr>
              <w:pStyle w:val="HeadingCCLS3"/>
              <w:numPr>
                <w:ilvl w:val="0"/>
                <w:numId w:val="52"/>
              </w:numPr>
            </w:pPr>
            <w:bookmarkStart w:id="434" w:name="_Toc299534169"/>
            <w:bookmarkStart w:id="435" w:name="_Toc474334023"/>
            <w:bookmarkStart w:id="436" w:name="_Toc474334192"/>
            <w:bookmarkStart w:id="437" w:name="_Toc494209589"/>
            <w:bookmarkStart w:id="438" w:name="_Toc135825062"/>
            <w:r w:rsidRPr="00464FCC">
              <w:lastRenderedPageBreak/>
              <w:t>Services, Facilities and Property of the Client</w:t>
            </w:r>
            <w:bookmarkEnd w:id="434"/>
            <w:bookmarkEnd w:id="435"/>
            <w:bookmarkEnd w:id="436"/>
            <w:bookmarkEnd w:id="437"/>
            <w:bookmarkEnd w:id="438"/>
          </w:p>
        </w:tc>
        <w:tc>
          <w:tcPr>
            <w:tcW w:w="6838" w:type="dxa"/>
            <w:gridSpan w:val="2"/>
          </w:tcPr>
          <w:p w14:paraId="18CF09D8" w14:textId="23A96CDC" w:rsidR="00C0684F" w:rsidRPr="00464FCC" w:rsidRDefault="00C0684F">
            <w:pPr>
              <w:pStyle w:val="CCLSSubclauses"/>
            </w:pPr>
            <w:r w:rsidRPr="00464FCC">
              <w:t>The Client shall make available to the Consultant and the Experts, for the purposes of the Services and free of any charge, the services, facilities and property described in the Terms of Reference (</w:t>
            </w:r>
            <w:r w:rsidRPr="00464FCC">
              <w:rPr>
                <w:b/>
              </w:rPr>
              <w:t>Appendix A)</w:t>
            </w:r>
            <w:r w:rsidRPr="00464FCC">
              <w:t xml:space="preserve"> at the times and in the manner specified in said </w:t>
            </w:r>
            <w:r w:rsidRPr="00464FCC">
              <w:rPr>
                <w:b/>
              </w:rPr>
              <w:t>Appendix A.</w:t>
            </w:r>
          </w:p>
        </w:tc>
      </w:tr>
      <w:tr w:rsidR="00C33883" w:rsidRPr="00464FCC" w14:paraId="13A563F7" w14:textId="77777777" w:rsidTr="00C0684F">
        <w:trPr>
          <w:gridAfter w:val="1"/>
          <w:wAfter w:w="55" w:type="dxa"/>
          <w:jc w:val="center"/>
        </w:trPr>
        <w:tc>
          <w:tcPr>
            <w:tcW w:w="2628" w:type="dxa"/>
          </w:tcPr>
          <w:p w14:paraId="387F9A1C" w14:textId="77777777" w:rsidR="00C0684F" w:rsidRPr="00464FCC" w:rsidRDefault="00C0684F" w:rsidP="0004359C">
            <w:pPr>
              <w:pStyle w:val="HeadingCCLS3"/>
              <w:numPr>
                <w:ilvl w:val="0"/>
                <w:numId w:val="52"/>
              </w:numPr>
            </w:pPr>
            <w:bookmarkStart w:id="439" w:name="_Toc299534171"/>
            <w:bookmarkStart w:id="440" w:name="_Toc474334024"/>
            <w:bookmarkStart w:id="441" w:name="_Toc474334193"/>
            <w:bookmarkStart w:id="442" w:name="_Toc494209590"/>
            <w:bookmarkStart w:id="443" w:name="_Toc135825063"/>
            <w:r w:rsidRPr="00464FCC">
              <w:t>Counterpart Personnel</w:t>
            </w:r>
            <w:bookmarkEnd w:id="439"/>
            <w:bookmarkEnd w:id="440"/>
            <w:bookmarkEnd w:id="441"/>
            <w:bookmarkEnd w:id="442"/>
            <w:bookmarkEnd w:id="443"/>
          </w:p>
        </w:tc>
        <w:tc>
          <w:tcPr>
            <w:tcW w:w="6783" w:type="dxa"/>
          </w:tcPr>
          <w:p w14:paraId="1247F758" w14:textId="0306211D" w:rsidR="00C0684F" w:rsidRPr="00464FCC" w:rsidRDefault="00C0684F">
            <w:pPr>
              <w:pStyle w:val="CCLSSubclauses"/>
            </w:pPr>
            <w:r w:rsidRPr="00464FCC">
              <w:t xml:space="preserve">The Client shall make available to the Consultant free of charge such professional and support counterpart personnel, to be nominated by the Client with the Consultant’s advice, if specified in </w:t>
            </w:r>
            <w:r w:rsidRPr="00464FCC">
              <w:rPr>
                <w:b/>
              </w:rPr>
              <w:t>Appendix A</w:t>
            </w:r>
            <w:r w:rsidRPr="00464FCC">
              <w:t>.</w:t>
            </w:r>
          </w:p>
          <w:p w14:paraId="6DE8B645" w14:textId="24220215" w:rsidR="00C0684F" w:rsidRPr="00464FCC" w:rsidRDefault="00C0684F">
            <w:pPr>
              <w:pStyle w:val="CCLSSubclauses"/>
            </w:pPr>
            <w:r w:rsidRPr="00464FCC">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33883" w:rsidRPr="00464FCC" w14:paraId="66090F1B" w14:textId="77777777" w:rsidTr="00C0684F">
        <w:trPr>
          <w:jc w:val="center"/>
        </w:trPr>
        <w:tc>
          <w:tcPr>
            <w:tcW w:w="2628" w:type="dxa"/>
          </w:tcPr>
          <w:p w14:paraId="4AF8A79D" w14:textId="77777777" w:rsidR="00C0684F" w:rsidRPr="00464FCC" w:rsidRDefault="00C0684F" w:rsidP="0004359C">
            <w:pPr>
              <w:pStyle w:val="HeadingCCLS3"/>
              <w:numPr>
                <w:ilvl w:val="0"/>
                <w:numId w:val="52"/>
              </w:numPr>
            </w:pPr>
            <w:bookmarkStart w:id="444" w:name="_Toc299534170"/>
            <w:bookmarkStart w:id="445" w:name="_Toc474334025"/>
            <w:bookmarkStart w:id="446" w:name="_Toc474334194"/>
            <w:bookmarkStart w:id="447" w:name="_Toc494209591"/>
            <w:bookmarkStart w:id="448" w:name="_Toc135825064"/>
            <w:r w:rsidRPr="00464FCC">
              <w:t>Payment</w:t>
            </w:r>
            <w:bookmarkEnd w:id="444"/>
            <w:r w:rsidRPr="00464FCC">
              <w:t xml:space="preserve"> Obligation</w:t>
            </w:r>
            <w:bookmarkEnd w:id="445"/>
            <w:bookmarkEnd w:id="446"/>
            <w:bookmarkEnd w:id="447"/>
            <w:bookmarkEnd w:id="448"/>
          </w:p>
        </w:tc>
        <w:tc>
          <w:tcPr>
            <w:tcW w:w="6838" w:type="dxa"/>
            <w:gridSpan w:val="2"/>
          </w:tcPr>
          <w:p w14:paraId="4043044F" w14:textId="0EFE43E2" w:rsidR="00C0684F" w:rsidRPr="00464FCC" w:rsidRDefault="00C0684F">
            <w:pPr>
              <w:pStyle w:val="CCLSSubclauses"/>
            </w:pPr>
            <w:r w:rsidRPr="00464FCC">
              <w:t xml:space="preserve">In consideration of the Services performed by the Consultant under this Contract, the Client shall make such payments to the Consultant for the deliverables specified in </w:t>
            </w:r>
            <w:r w:rsidRPr="00464FCC">
              <w:rPr>
                <w:b/>
              </w:rPr>
              <w:t>Appendix A</w:t>
            </w:r>
            <w:r w:rsidRPr="00464FCC">
              <w:t xml:space="preserve"> and in such manner as is provided by GCC F below.</w:t>
            </w:r>
          </w:p>
        </w:tc>
      </w:tr>
    </w:tbl>
    <w:p w14:paraId="049578CC" w14:textId="77777777" w:rsidR="00C0684F" w:rsidRPr="00464FCC" w:rsidRDefault="00C0684F" w:rsidP="00C31B55">
      <w:pPr>
        <w:pStyle w:val="HeadingCCLS2"/>
        <w:rPr>
          <w:smallCaps w:val="0"/>
        </w:rPr>
      </w:pPr>
      <w:bookmarkStart w:id="449" w:name="_Toc299534172"/>
      <w:bookmarkStart w:id="450" w:name="_Toc474334026"/>
      <w:bookmarkStart w:id="451" w:name="_Toc474334195"/>
      <w:bookmarkStart w:id="452" w:name="_Toc494209592"/>
      <w:bookmarkStart w:id="453" w:name="_Toc135825065"/>
      <w:r w:rsidRPr="00464FCC">
        <w:t>F.  Payments to the Consultant</w:t>
      </w:r>
      <w:bookmarkEnd w:id="449"/>
      <w:bookmarkEnd w:id="450"/>
      <w:bookmarkEnd w:id="451"/>
      <w:bookmarkEnd w:id="452"/>
      <w:bookmarkEnd w:id="453"/>
    </w:p>
    <w:tbl>
      <w:tblPr>
        <w:tblW w:w="9463" w:type="dxa"/>
        <w:jc w:val="center"/>
        <w:tblLayout w:type="fixed"/>
        <w:tblLook w:val="0000" w:firstRow="0" w:lastRow="0" w:firstColumn="0" w:lastColumn="0" w:noHBand="0" w:noVBand="0"/>
      </w:tblPr>
      <w:tblGrid>
        <w:gridCol w:w="2625"/>
        <w:gridCol w:w="6838"/>
      </w:tblGrid>
      <w:tr w:rsidR="00C33883" w:rsidRPr="00464FCC" w14:paraId="083B2144" w14:textId="77777777" w:rsidTr="00C31B55">
        <w:trPr>
          <w:jc w:val="center"/>
        </w:trPr>
        <w:tc>
          <w:tcPr>
            <w:tcW w:w="2625" w:type="dxa"/>
          </w:tcPr>
          <w:p w14:paraId="7547D27E" w14:textId="77777777" w:rsidR="00C0684F" w:rsidRPr="00464FCC" w:rsidRDefault="00C0684F" w:rsidP="0004359C">
            <w:pPr>
              <w:pStyle w:val="HeadingCCLS3"/>
              <w:numPr>
                <w:ilvl w:val="0"/>
                <w:numId w:val="52"/>
              </w:numPr>
            </w:pPr>
            <w:r w:rsidRPr="00464FCC">
              <w:t xml:space="preserve"> </w:t>
            </w:r>
            <w:bookmarkStart w:id="454" w:name="_Toc474334027"/>
            <w:bookmarkStart w:id="455" w:name="_Toc474334196"/>
            <w:bookmarkStart w:id="456" w:name="_Toc494209593"/>
            <w:bookmarkStart w:id="457" w:name="_Toc135825066"/>
            <w:r w:rsidRPr="00464FCC">
              <w:t>Contract Price</w:t>
            </w:r>
            <w:bookmarkEnd w:id="454"/>
            <w:bookmarkEnd w:id="455"/>
            <w:bookmarkEnd w:id="456"/>
            <w:bookmarkEnd w:id="457"/>
          </w:p>
        </w:tc>
        <w:tc>
          <w:tcPr>
            <w:tcW w:w="6838" w:type="dxa"/>
          </w:tcPr>
          <w:p w14:paraId="5F63284D" w14:textId="72C84D31" w:rsidR="00C0684F" w:rsidRPr="00464FCC" w:rsidRDefault="00C0684F">
            <w:pPr>
              <w:pStyle w:val="CCLSSubclauses"/>
            </w:pPr>
            <w:r w:rsidRPr="00464FCC">
              <w:t xml:space="preserve">The Contract price is fixed and is set forth in the </w:t>
            </w:r>
            <w:r w:rsidRPr="00464FCC">
              <w:rPr>
                <w:b/>
              </w:rPr>
              <w:t xml:space="preserve">SCC. </w:t>
            </w:r>
            <w:r w:rsidRPr="00464FCC">
              <w:t xml:space="preserve">The Contract price breakdown is provided in </w:t>
            </w:r>
            <w:r w:rsidRPr="00464FCC">
              <w:rPr>
                <w:b/>
              </w:rPr>
              <w:t>Appendix C</w:t>
            </w:r>
            <w:r w:rsidRPr="00464FCC">
              <w:t xml:space="preserve">. </w:t>
            </w:r>
          </w:p>
          <w:p w14:paraId="7A0E0DFA" w14:textId="61502D97" w:rsidR="00C0684F" w:rsidRPr="00464FCC" w:rsidRDefault="00C0684F">
            <w:pPr>
              <w:pStyle w:val="CCLSSubclauses"/>
            </w:pPr>
            <w:r w:rsidRPr="00464FCC">
              <w:t xml:space="preserve">Any change to the Contract price specified in Clause </w:t>
            </w:r>
            <w:r w:rsidR="00022E6E" w:rsidRPr="00464FCC">
              <w:t xml:space="preserve">GCC </w:t>
            </w:r>
            <w:r w:rsidR="00B77FF2">
              <w:t>43</w:t>
            </w:r>
            <w:r w:rsidRPr="00464FCC">
              <w:t xml:space="preserve">.1 can be made only if the Parties have agreed to the revised scope of Services pursuant to Clause GCC 16 and have amended in writing the Terms of Reference in </w:t>
            </w:r>
            <w:r w:rsidRPr="00464FCC">
              <w:rPr>
                <w:b/>
              </w:rPr>
              <w:t>Appendix A</w:t>
            </w:r>
            <w:r w:rsidRPr="00464FCC">
              <w:t>.</w:t>
            </w:r>
          </w:p>
        </w:tc>
      </w:tr>
      <w:tr w:rsidR="00C33883" w:rsidRPr="00464FCC" w14:paraId="298BD250" w14:textId="77777777" w:rsidTr="00C0684F">
        <w:trPr>
          <w:jc w:val="center"/>
        </w:trPr>
        <w:tc>
          <w:tcPr>
            <w:tcW w:w="2625" w:type="dxa"/>
          </w:tcPr>
          <w:p w14:paraId="5F77E17A" w14:textId="77777777" w:rsidR="00C0684F" w:rsidRPr="00464FCC" w:rsidRDefault="00C0684F" w:rsidP="0004359C">
            <w:pPr>
              <w:pStyle w:val="HeadingCCLS3"/>
              <w:numPr>
                <w:ilvl w:val="0"/>
                <w:numId w:val="52"/>
              </w:numPr>
            </w:pPr>
            <w:bookmarkStart w:id="458" w:name="_Toc299534175"/>
            <w:bookmarkStart w:id="459" w:name="_Toc474334028"/>
            <w:bookmarkStart w:id="460" w:name="_Toc474334197"/>
            <w:bookmarkStart w:id="461" w:name="_Toc494209594"/>
            <w:bookmarkStart w:id="462" w:name="_Toc135825067"/>
            <w:r w:rsidRPr="00464FCC">
              <w:t>Taxes and Duties</w:t>
            </w:r>
            <w:bookmarkEnd w:id="458"/>
            <w:bookmarkEnd w:id="459"/>
            <w:bookmarkEnd w:id="460"/>
            <w:bookmarkEnd w:id="461"/>
            <w:bookmarkEnd w:id="462"/>
          </w:p>
        </w:tc>
        <w:tc>
          <w:tcPr>
            <w:tcW w:w="6838" w:type="dxa"/>
          </w:tcPr>
          <w:p w14:paraId="1511F2DE" w14:textId="44AA34BC" w:rsidR="00C0684F" w:rsidRPr="00464FCC" w:rsidRDefault="00C0684F">
            <w:pPr>
              <w:pStyle w:val="CCLSSubclauses"/>
            </w:pPr>
            <w:r w:rsidRPr="00464FCC">
              <w:t xml:space="preserve">The Consultant, Sub-consultants and Experts are responsible for meeting any and all tax liabilities arising out of the Contract unless it is stated otherwise in the </w:t>
            </w:r>
            <w:r w:rsidRPr="00464FCC">
              <w:rPr>
                <w:b/>
              </w:rPr>
              <w:t>SCC</w:t>
            </w:r>
            <w:r w:rsidRPr="00464FCC">
              <w:t xml:space="preserve">.  </w:t>
            </w:r>
          </w:p>
          <w:p w14:paraId="6C9EF78D" w14:textId="64E3924F" w:rsidR="00C0684F" w:rsidRPr="00464FCC" w:rsidRDefault="00C0684F">
            <w:pPr>
              <w:pStyle w:val="CCLSSubclauses"/>
            </w:pPr>
            <w:r w:rsidRPr="00464FCC">
              <w:t xml:space="preserve">As an exception to the above and as stated in the </w:t>
            </w:r>
            <w:r w:rsidRPr="00464FCC">
              <w:rPr>
                <w:b/>
              </w:rPr>
              <w:t>SCC</w:t>
            </w:r>
            <w:r w:rsidRPr="00464FCC">
              <w:t>, all local identifiable indirect taxes (itemized and finalized at Contract negotiations) are reimbursed to the Consultant or are paid by the Client on behalf of the Consultant.</w:t>
            </w:r>
          </w:p>
        </w:tc>
      </w:tr>
      <w:tr w:rsidR="00C33883" w:rsidRPr="00464FCC" w14:paraId="76B66681" w14:textId="77777777" w:rsidTr="00C0684F">
        <w:trPr>
          <w:jc w:val="center"/>
        </w:trPr>
        <w:tc>
          <w:tcPr>
            <w:tcW w:w="2625" w:type="dxa"/>
          </w:tcPr>
          <w:p w14:paraId="741004BA" w14:textId="77777777" w:rsidR="00C0684F" w:rsidRPr="00464FCC" w:rsidRDefault="00C0684F" w:rsidP="0004359C">
            <w:pPr>
              <w:pStyle w:val="HeadingCCLS3"/>
              <w:numPr>
                <w:ilvl w:val="0"/>
                <w:numId w:val="52"/>
              </w:numPr>
            </w:pPr>
            <w:bookmarkStart w:id="463" w:name="_Toc299534176"/>
            <w:bookmarkStart w:id="464" w:name="_Toc474334029"/>
            <w:bookmarkStart w:id="465" w:name="_Toc474334198"/>
            <w:bookmarkStart w:id="466" w:name="_Toc494209595"/>
            <w:bookmarkStart w:id="467" w:name="_Toc135825068"/>
            <w:r w:rsidRPr="00464FCC">
              <w:lastRenderedPageBreak/>
              <w:t>Currency of Payment</w:t>
            </w:r>
            <w:bookmarkEnd w:id="463"/>
            <w:bookmarkEnd w:id="464"/>
            <w:bookmarkEnd w:id="465"/>
            <w:bookmarkEnd w:id="466"/>
            <w:bookmarkEnd w:id="467"/>
          </w:p>
        </w:tc>
        <w:tc>
          <w:tcPr>
            <w:tcW w:w="6838" w:type="dxa"/>
          </w:tcPr>
          <w:p w14:paraId="25924038" w14:textId="74F14924" w:rsidR="00C0684F" w:rsidRPr="00464FCC" w:rsidRDefault="00C0684F">
            <w:pPr>
              <w:pStyle w:val="CCLSSubclauses"/>
            </w:pPr>
            <w:r w:rsidRPr="00464FCC">
              <w:t xml:space="preserve">Any payment under this Contract shall be made in the </w:t>
            </w:r>
            <w:r w:rsidR="00065566" w:rsidRPr="00464FCC">
              <w:t>currency (</w:t>
            </w:r>
            <w:r w:rsidRPr="00464FCC">
              <w:t>ies) of the Contract</w:t>
            </w:r>
            <w:r w:rsidR="003B2D3E" w:rsidRPr="00464FCC">
              <w:t>.</w:t>
            </w:r>
          </w:p>
        </w:tc>
      </w:tr>
      <w:tr w:rsidR="00C33883" w:rsidRPr="00464FCC" w14:paraId="5939CD51" w14:textId="77777777" w:rsidTr="00C0684F">
        <w:trPr>
          <w:jc w:val="center"/>
        </w:trPr>
        <w:tc>
          <w:tcPr>
            <w:tcW w:w="2625" w:type="dxa"/>
          </w:tcPr>
          <w:p w14:paraId="4E874B9D" w14:textId="77777777" w:rsidR="00C0684F" w:rsidRPr="00464FCC" w:rsidRDefault="00C0684F" w:rsidP="0004359C">
            <w:pPr>
              <w:pStyle w:val="HeadingCCLS3"/>
              <w:numPr>
                <w:ilvl w:val="0"/>
                <w:numId w:val="52"/>
              </w:numPr>
            </w:pPr>
            <w:bookmarkStart w:id="468" w:name="_Toc299534177"/>
            <w:bookmarkStart w:id="469" w:name="_Toc474334030"/>
            <w:bookmarkStart w:id="470" w:name="_Toc474334199"/>
            <w:bookmarkStart w:id="471" w:name="_Toc494209596"/>
            <w:bookmarkStart w:id="472" w:name="_Toc135825069"/>
            <w:r w:rsidRPr="00464FCC">
              <w:t>Mode of Billing and Payment</w:t>
            </w:r>
            <w:bookmarkEnd w:id="468"/>
            <w:bookmarkEnd w:id="469"/>
            <w:bookmarkEnd w:id="470"/>
            <w:bookmarkEnd w:id="471"/>
            <w:bookmarkEnd w:id="472"/>
          </w:p>
        </w:tc>
        <w:tc>
          <w:tcPr>
            <w:tcW w:w="6838" w:type="dxa"/>
          </w:tcPr>
          <w:p w14:paraId="376C9D7A" w14:textId="19C7186E" w:rsidR="00C0684F" w:rsidRPr="00464FCC" w:rsidRDefault="00C0684F">
            <w:pPr>
              <w:pStyle w:val="CCLSSubclauses"/>
            </w:pPr>
            <w:r w:rsidRPr="00464FCC">
              <w:t xml:space="preserve">The total payments under this Contract shall not exceed the Contract price set forth in Clause GCC </w:t>
            </w:r>
            <w:r w:rsidR="008F0CBD" w:rsidRPr="00464FCC">
              <w:t>4</w:t>
            </w:r>
            <w:r w:rsidR="00744A98" w:rsidRPr="00464FCC">
              <w:t>3</w:t>
            </w:r>
            <w:r w:rsidRPr="00464FCC">
              <w:t>.1.</w:t>
            </w:r>
          </w:p>
          <w:p w14:paraId="5CE22A2F" w14:textId="02FCD0B3" w:rsidR="00C0684F" w:rsidRPr="00464FCC" w:rsidRDefault="00C0684F">
            <w:pPr>
              <w:pStyle w:val="CCLSSubclauses"/>
            </w:pPr>
            <w:r w:rsidRPr="00464FCC">
              <w:t xml:space="preserve">The payments under this Contract shall be made in lump-sum </w:t>
            </w:r>
            <w:r w:rsidR="009E3F01" w:rsidRPr="00464FCC">
              <w:t>instalments</w:t>
            </w:r>
            <w:r w:rsidRPr="00464FCC">
              <w:t xml:space="preserve"> against deliverables specified in </w:t>
            </w:r>
            <w:r w:rsidRPr="00464FCC">
              <w:rPr>
                <w:b/>
              </w:rPr>
              <w:t>Appendix A</w:t>
            </w:r>
            <w:r w:rsidRPr="00464FCC">
              <w:t xml:space="preserve">. The payments will be made according to the payment schedule stated in the </w:t>
            </w:r>
            <w:r w:rsidRPr="00464FCC">
              <w:rPr>
                <w:b/>
              </w:rPr>
              <w:t>SCC</w:t>
            </w:r>
            <w:r w:rsidRPr="00464FCC">
              <w:t xml:space="preserve">.  </w:t>
            </w:r>
          </w:p>
          <w:p w14:paraId="6B79373F" w14:textId="20697C88" w:rsidR="00C0684F" w:rsidRPr="00464FCC" w:rsidRDefault="004B1285" w:rsidP="00C31B55">
            <w:pPr>
              <w:spacing w:before="120" w:after="120"/>
              <w:ind w:left="896" w:hanging="658"/>
              <w:jc w:val="both"/>
              <w:rPr>
                <w:spacing w:val="-2"/>
              </w:rPr>
            </w:pPr>
            <w:r w:rsidRPr="00464FCC">
              <w:t>4</w:t>
            </w:r>
            <w:r w:rsidR="00744A98" w:rsidRPr="00464FCC">
              <w:t>6</w:t>
            </w:r>
            <w:r w:rsidR="00C0684F" w:rsidRPr="00464FCC">
              <w:t>.2.1</w:t>
            </w:r>
            <w:r w:rsidR="00C0684F" w:rsidRPr="00464FCC">
              <w:tab/>
            </w:r>
            <w:r w:rsidR="00C0684F" w:rsidRPr="00464FCC">
              <w:rPr>
                <w:i/>
                <w:u w:val="single"/>
              </w:rPr>
              <w:t>Advance payment:</w:t>
            </w:r>
            <w:r w:rsidR="00C0684F" w:rsidRPr="00464FCC">
              <w:t xml:space="preserve"> </w:t>
            </w:r>
            <w:r w:rsidR="00C0684F" w:rsidRPr="00464FCC">
              <w:rPr>
                <w:spacing w:val="-2"/>
              </w:rPr>
              <w:t xml:space="preserve">Unless otherwise indicated in the </w:t>
            </w:r>
            <w:r w:rsidR="00C0684F" w:rsidRPr="00464FCC">
              <w:rPr>
                <w:b/>
                <w:spacing w:val="-2"/>
              </w:rPr>
              <w:t>SCC</w:t>
            </w:r>
            <w:r w:rsidR="00C0684F" w:rsidRPr="00464FCC">
              <w:rPr>
                <w:spacing w:val="-2"/>
              </w:rPr>
              <w:t xml:space="preserve">, an </w:t>
            </w:r>
            <w:r w:rsidR="00C0684F" w:rsidRPr="00464FCC">
              <w:t xml:space="preserve">advance payment shall be made against an advance payment bank guarantee acceptable to the Client in an amount (or amounts) and in a currency (or currencies) specified in the </w:t>
            </w:r>
            <w:r w:rsidR="00C0684F" w:rsidRPr="00464FCC">
              <w:rPr>
                <w:b/>
              </w:rPr>
              <w:t>SCC</w:t>
            </w:r>
            <w:r w:rsidR="00C0684F" w:rsidRPr="00464FCC">
              <w:t xml:space="preserve">. Such guarantee (i) is to remain effective until the advance payment has been fully set off, and (ii) is to be in the form set forth in </w:t>
            </w:r>
            <w:r w:rsidR="00C0684F" w:rsidRPr="00464FCC">
              <w:rPr>
                <w:b/>
              </w:rPr>
              <w:t>Appendix D</w:t>
            </w:r>
            <w:r w:rsidR="00C0684F" w:rsidRPr="00464FCC">
              <w:t xml:space="preserve">, or in such other form as the Client shall have approved in writing. </w:t>
            </w:r>
            <w:r w:rsidR="00C0684F" w:rsidRPr="00464FCC">
              <w:rPr>
                <w:spacing w:val="-2"/>
              </w:rPr>
              <w:t xml:space="preserve">The advance payments will be set off by the Client in equal portions against the lump-sum installments specified in the </w:t>
            </w:r>
            <w:r w:rsidR="00C0684F" w:rsidRPr="00464FCC">
              <w:rPr>
                <w:b/>
                <w:spacing w:val="-2"/>
              </w:rPr>
              <w:t>SCC</w:t>
            </w:r>
            <w:r w:rsidR="00C0684F" w:rsidRPr="00464FCC">
              <w:rPr>
                <w:spacing w:val="-2"/>
              </w:rPr>
              <w:t xml:space="preserve"> until said advance payments have been fully set off. </w:t>
            </w:r>
          </w:p>
          <w:p w14:paraId="2449547D" w14:textId="24704403" w:rsidR="00C0684F" w:rsidRPr="00464FCC" w:rsidRDefault="004B1285" w:rsidP="00C31B55">
            <w:pPr>
              <w:spacing w:before="120" w:after="120"/>
              <w:ind w:left="896" w:hanging="658"/>
              <w:jc w:val="both"/>
            </w:pPr>
            <w:r w:rsidRPr="00464FCC">
              <w:rPr>
                <w:spacing w:val="-2"/>
              </w:rPr>
              <w:t>4</w:t>
            </w:r>
            <w:r w:rsidR="00744A98" w:rsidRPr="00464FCC">
              <w:rPr>
                <w:spacing w:val="-2"/>
              </w:rPr>
              <w:t>6</w:t>
            </w:r>
            <w:r w:rsidR="00C0684F" w:rsidRPr="00464FCC">
              <w:rPr>
                <w:spacing w:val="-2"/>
              </w:rPr>
              <w:t>.2.2</w:t>
            </w:r>
            <w:r w:rsidR="00C0684F" w:rsidRPr="00464FCC">
              <w:tab/>
            </w:r>
            <w:r w:rsidR="00C0684F" w:rsidRPr="00464FCC">
              <w:rPr>
                <w:spacing w:val="-2"/>
              </w:rPr>
              <w:t xml:space="preserve"> </w:t>
            </w:r>
            <w:r w:rsidR="00C0684F" w:rsidRPr="00464FCC">
              <w:rPr>
                <w:i/>
                <w:spacing w:val="-2"/>
                <w:u w:val="single"/>
              </w:rPr>
              <w:t xml:space="preserve">The Lump-Sum Installment Payments. </w:t>
            </w:r>
            <w:r w:rsidR="00C0684F" w:rsidRPr="00464FCC">
              <w:t xml:space="preserve">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14:paraId="6097132F" w14:textId="01EDDB8B" w:rsidR="00B77FF2" w:rsidRDefault="004B1285" w:rsidP="00C31B55">
            <w:pPr>
              <w:spacing w:before="120" w:after="120"/>
              <w:ind w:left="896" w:hanging="658"/>
              <w:jc w:val="both"/>
            </w:pPr>
            <w:r w:rsidRPr="00464FCC">
              <w:t>4</w:t>
            </w:r>
            <w:r w:rsidR="00744A98" w:rsidRPr="00464FCC">
              <w:t>6</w:t>
            </w:r>
            <w:r w:rsidR="00C0684F" w:rsidRPr="00464FCC">
              <w:t>.2.3</w:t>
            </w:r>
            <w:r w:rsidR="00C0684F" w:rsidRPr="00464FCC">
              <w:tab/>
              <w:t xml:space="preserve"> </w:t>
            </w:r>
            <w:r w:rsidR="00C0684F" w:rsidRPr="00464FCC">
              <w:rPr>
                <w:i/>
                <w:u w:val="single"/>
              </w:rPr>
              <w:t>The Final Payment</w:t>
            </w:r>
            <w:r w:rsidR="00C0684F" w:rsidRPr="00464FCC">
              <w:t>.</w:t>
            </w:r>
            <w:r w:rsidR="00091B7E" w:rsidRPr="00464FCC">
              <w:t xml:space="preserve"> </w:t>
            </w:r>
            <w:r w:rsidR="00C0684F" w:rsidRPr="00464FCC">
              <w:rPr>
                <w:spacing w:val="-4"/>
              </w:rPr>
              <w:t xml:space="preserve">The final payment under this Clause shall be made only after the final report have been submitted by the Consultant and approved as satisfactory by the Client.  The Services shall then be deemed completed and finally </w:t>
            </w:r>
            <w:r w:rsidR="00C0684F" w:rsidRPr="00464FCC">
              <w:t>accepted</w:t>
            </w:r>
            <w:r w:rsidR="00C0684F" w:rsidRPr="00464FCC">
              <w:rPr>
                <w:spacing w:val="-4"/>
              </w:rPr>
              <w:t xml:space="preserve"> by the Client. The last lump-sum installment shall be deemed approved for payment by the Client  within ninety (90) calendar days after receipt of the final report by the Client unless the Client, within such ninety (90) calendar day period, gives written notice to the Consultant specifying in detail deficiencies in the Services, the final report.</w:t>
            </w:r>
            <w:r w:rsidR="00C0684F" w:rsidRPr="00464FCC">
              <w:t xml:space="preserve">  The Consultant shall thereupon promptly make any necessary corrections, and thereafter the foregoing process shall be repeated.  </w:t>
            </w:r>
          </w:p>
          <w:p w14:paraId="6FCC1A5F" w14:textId="74BB0116" w:rsidR="00C0684F" w:rsidRPr="00464FCC" w:rsidRDefault="00C0684F" w:rsidP="00C31B55">
            <w:pPr>
              <w:spacing w:before="120" w:after="120"/>
              <w:ind w:left="896" w:hanging="658"/>
              <w:jc w:val="both"/>
            </w:pPr>
            <w:r w:rsidRPr="00464FCC">
              <w:t>4</w:t>
            </w:r>
            <w:r w:rsidR="00B77FF2">
              <w:t>6</w:t>
            </w:r>
            <w:r w:rsidRPr="00464FCC">
              <w:t xml:space="preserve">.2.4 All payments under this Contract shall be made to the accounts of the Consultant specified in the </w:t>
            </w:r>
            <w:r w:rsidRPr="00464FCC">
              <w:rPr>
                <w:b/>
              </w:rPr>
              <w:t>SCC</w:t>
            </w:r>
            <w:r w:rsidRPr="00464FCC">
              <w:t>.</w:t>
            </w:r>
          </w:p>
          <w:p w14:paraId="041CA02F" w14:textId="0D13CF99" w:rsidR="00C0684F" w:rsidRPr="00464FCC" w:rsidRDefault="004B1285" w:rsidP="00C31B55">
            <w:pPr>
              <w:spacing w:before="120" w:after="120"/>
              <w:ind w:left="896" w:hanging="658"/>
              <w:jc w:val="both"/>
              <w:rPr>
                <w:spacing w:val="-2"/>
              </w:rPr>
            </w:pPr>
            <w:r w:rsidRPr="00464FCC">
              <w:rPr>
                <w:spacing w:val="-2"/>
              </w:rPr>
              <w:lastRenderedPageBreak/>
              <w:t>4</w:t>
            </w:r>
            <w:r w:rsidR="00744A98" w:rsidRPr="00464FCC">
              <w:rPr>
                <w:spacing w:val="-2"/>
              </w:rPr>
              <w:t>6</w:t>
            </w:r>
            <w:r w:rsidR="00C0684F" w:rsidRPr="00464FCC">
              <w:rPr>
                <w:spacing w:val="-2"/>
              </w:rPr>
              <w:t>.2.</w:t>
            </w:r>
            <w:r w:rsidR="00B77FF2">
              <w:rPr>
                <w:spacing w:val="-2"/>
              </w:rPr>
              <w:t>5</w:t>
            </w:r>
            <w:r w:rsidR="00C0684F" w:rsidRPr="00464FCC">
              <w:tab/>
            </w:r>
            <w:r w:rsidR="00C0684F" w:rsidRPr="00464FCC">
              <w:rPr>
                <w:spacing w:val="-2"/>
              </w:rPr>
              <w:t xml:space="preserve"> With the exception of the final payment under </w:t>
            </w:r>
            <w:r w:rsidR="008F0CBD" w:rsidRPr="00464FCC">
              <w:rPr>
                <w:spacing w:val="-2"/>
              </w:rPr>
              <w:t>4</w:t>
            </w:r>
            <w:r w:rsidR="00744A98" w:rsidRPr="00464FCC">
              <w:rPr>
                <w:spacing w:val="-2"/>
              </w:rPr>
              <w:t>6</w:t>
            </w:r>
            <w:r w:rsidR="00C0684F" w:rsidRPr="00464FCC">
              <w:rPr>
                <w:spacing w:val="-2"/>
              </w:rPr>
              <w:t xml:space="preserve">.2.3 above, payments do not constitute acceptance of the whole Services nor relieve the </w:t>
            </w:r>
            <w:r w:rsidR="00C0684F" w:rsidRPr="00464FCC">
              <w:t>Consultant</w:t>
            </w:r>
            <w:r w:rsidR="00C0684F" w:rsidRPr="00464FCC">
              <w:rPr>
                <w:spacing w:val="-2"/>
              </w:rPr>
              <w:t xml:space="preserve"> of any obligations hereunder.</w:t>
            </w:r>
            <w:r w:rsidR="00C0684F" w:rsidRPr="00464FCC">
              <w:rPr>
                <w:spacing w:val="-2"/>
              </w:rPr>
              <w:tab/>
            </w:r>
          </w:p>
        </w:tc>
      </w:tr>
      <w:tr w:rsidR="00C33883" w:rsidRPr="00464FCC" w14:paraId="5DD3ADB7" w14:textId="77777777" w:rsidTr="00C0684F">
        <w:trPr>
          <w:jc w:val="center"/>
        </w:trPr>
        <w:tc>
          <w:tcPr>
            <w:tcW w:w="2625" w:type="dxa"/>
          </w:tcPr>
          <w:p w14:paraId="198676A4" w14:textId="77777777" w:rsidR="00C0684F" w:rsidRPr="00464FCC" w:rsidRDefault="00C0684F" w:rsidP="0004359C">
            <w:pPr>
              <w:pStyle w:val="HeadingCCLS3"/>
              <w:numPr>
                <w:ilvl w:val="0"/>
                <w:numId w:val="52"/>
              </w:numPr>
            </w:pPr>
            <w:bookmarkStart w:id="473" w:name="_Toc474334031"/>
            <w:bookmarkStart w:id="474" w:name="_Toc474334200"/>
            <w:bookmarkStart w:id="475" w:name="_Toc494209597"/>
            <w:bookmarkStart w:id="476" w:name="_Toc135825070"/>
            <w:r w:rsidRPr="00464FCC">
              <w:lastRenderedPageBreak/>
              <w:t>Interest on Delayed Payments</w:t>
            </w:r>
            <w:bookmarkEnd w:id="473"/>
            <w:bookmarkEnd w:id="474"/>
            <w:bookmarkEnd w:id="475"/>
            <w:bookmarkEnd w:id="476"/>
          </w:p>
        </w:tc>
        <w:tc>
          <w:tcPr>
            <w:tcW w:w="6838" w:type="dxa"/>
          </w:tcPr>
          <w:p w14:paraId="56823FBA" w14:textId="077B5680" w:rsidR="00C0684F" w:rsidRPr="00464FCC" w:rsidRDefault="00C0684F">
            <w:pPr>
              <w:pStyle w:val="CCLSSubclauses"/>
              <w:rPr>
                <w:b/>
              </w:rPr>
            </w:pPr>
            <w:r w:rsidRPr="00464FCC">
              <w:t xml:space="preserve">If the Client had delayed payments beyond fifteen (15) days after the due date stated in Clause GCC </w:t>
            </w:r>
            <w:r w:rsidR="001010C8" w:rsidRPr="00464FCC">
              <w:t>4</w:t>
            </w:r>
            <w:r w:rsidR="00744A98" w:rsidRPr="00464FCC">
              <w:t>6</w:t>
            </w:r>
            <w:r w:rsidRPr="00464FCC">
              <w:t xml:space="preserve">.2.2, interest shall be paid to the Consultant on any amount due by, not paid on, such due date for each day of delay at the annual rate stated in the </w:t>
            </w:r>
            <w:r w:rsidRPr="00464FCC">
              <w:rPr>
                <w:b/>
              </w:rPr>
              <w:t>SCC.</w:t>
            </w:r>
          </w:p>
        </w:tc>
      </w:tr>
    </w:tbl>
    <w:p w14:paraId="1CBC3BF2" w14:textId="77777777" w:rsidR="00C0684F" w:rsidRPr="00464FCC" w:rsidRDefault="00C0684F" w:rsidP="00C31B55">
      <w:pPr>
        <w:pStyle w:val="HeadingCCLS2"/>
        <w:rPr>
          <w:smallCaps w:val="0"/>
        </w:rPr>
      </w:pPr>
      <w:bookmarkStart w:id="477" w:name="_Toc299534178"/>
      <w:bookmarkStart w:id="478" w:name="_Toc474334032"/>
      <w:bookmarkStart w:id="479" w:name="_Toc474334201"/>
      <w:bookmarkStart w:id="480" w:name="_Toc494209598"/>
      <w:bookmarkStart w:id="481" w:name="_Toc135825071"/>
      <w:r w:rsidRPr="00464FCC">
        <w:t>G.  Fairness and Good Faith</w:t>
      </w:r>
      <w:bookmarkEnd w:id="477"/>
      <w:bookmarkEnd w:id="478"/>
      <w:bookmarkEnd w:id="479"/>
      <w:bookmarkEnd w:id="480"/>
      <w:bookmarkEnd w:id="481"/>
    </w:p>
    <w:tbl>
      <w:tblPr>
        <w:tblW w:w="9463" w:type="dxa"/>
        <w:jc w:val="center"/>
        <w:tblLayout w:type="fixed"/>
        <w:tblLook w:val="0000" w:firstRow="0" w:lastRow="0" w:firstColumn="0" w:lastColumn="0" w:noHBand="0" w:noVBand="0"/>
      </w:tblPr>
      <w:tblGrid>
        <w:gridCol w:w="2625"/>
        <w:gridCol w:w="6838"/>
      </w:tblGrid>
      <w:tr w:rsidR="00C33883" w:rsidRPr="00464FCC" w14:paraId="72C795BB" w14:textId="77777777" w:rsidTr="00C0684F">
        <w:trPr>
          <w:jc w:val="center"/>
        </w:trPr>
        <w:tc>
          <w:tcPr>
            <w:tcW w:w="2625" w:type="dxa"/>
          </w:tcPr>
          <w:p w14:paraId="7C546D0E" w14:textId="77777777" w:rsidR="00C0684F" w:rsidRPr="00464FCC" w:rsidRDefault="00C0684F" w:rsidP="0004359C">
            <w:pPr>
              <w:pStyle w:val="HeadingCCLS3"/>
              <w:numPr>
                <w:ilvl w:val="0"/>
                <w:numId w:val="52"/>
              </w:numPr>
            </w:pPr>
            <w:bookmarkStart w:id="482" w:name="_Toc299534179"/>
            <w:bookmarkStart w:id="483" w:name="_Toc474334033"/>
            <w:bookmarkStart w:id="484" w:name="_Toc474334202"/>
            <w:bookmarkStart w:id="485" w:name="_Toc494209599"/>
            <w:bookmarkStart w:id="486" w:name="_Toc135825072"/>
            <w:r w:rsidRPr="00464FCC">
              <w:t>Good Faith</w:t>
            </w:r>
            <w:bookmarkEnd w:id="482"/>
            <w:bookmarkEnd w:id="483"/>
            <w:bookmarkEnd w:id="484"/>
            <w:bookmarkEnd w:id="485"/>
            <w:bookmarkEnd w:id="486"/>
          </w:p>
        </w:tc>
        <w:tc>
          <w:tcPr>
            <w:tcW w:w="6838" w:type="dxa"/>
          </w:tcPr>
          <w:p w14:paraId="4DE8B07D" w14:textId="3F8640CD" w:rsidR="00C0684F" w:rsidRPr="00464FCC" w:rsidRDefault="00C0684F">
            <w:pPr>
              <w:pStyle w:val="CCLSSubclauses"/>
            </w:pPr>
            <w:r w:rsidRPr="00464FCC">
              <w:t>The Parties undertake to act in good faith with respect to each other’s rights under this Contract and to adopt all reasonable measures to ensure the realization of the objectives of this Contract.</w:t>
            </w:r>
          </w:p>
        </w:tc>
      </w:tr>
    </w:tbl>
    <w:p w14:paraId="6DC81D78" w14:textId="77777777" w:rsidR="00C0684F" w:rsidRPr="00464FCC" w:rsidRDefault="00C0684F" w:rsidP="00C31B55">
      <w:pPr>
        <w:pStyle w:val="HeadingCCLS2"/>
        <w:rPr>
          <w:smallCaps w:val="0"/>
        </w:rPr>
      </w:pPr>
      <w:bookmarkStart w:id="487" w:name="_Toc299534180"/>
      <w:bookmarkStart w:id="488" w:name="_Toc474334034"/>
      <w:bookmarkStart w:id="489" w:name="_Toc474334203"/>
      <w:bookmarkStart w:id="490" w:name="_Toc494209600"/>
      <w:bookmarkStart w:id="491" w:name="_Toc135825073"/>
      <w:r w:rsidRPr="00464FCC">
        <w:t>H.  Settlement of Disputes</w:t>
      </w:r>
      <w:bookmarkEnd w:id="487"/>
      <w:bookmarkEnd w:id="488"/>
      <w:bookmarkEnd w:id="489"/>
      <w:bookmarkEnd w:id="490"/>
      <w:bookmarkEnd w:id="491"/>
    </w:p>
    <w:tbl>
      <w:tblPr>
        <w:tblW w:w="9463" w:type="dxa"/>
        <w:jc w:val="center"/>
        <w:tblLayout w:type="fixed"/>
        <w:tblLook w:val="0000" w:firstRow="0" w:lastRow="0" w:firstColumn="0" w:lastColumn="0" w:noHBand="0" w:noVBand="0"/>
      </w:tblPr>
      <w:tblGrid>
        <w:gridCol w:w="2625"/>
        <w:gridCol w:w="6838"/>
      </w:tblGrid>
      <w:tr w:rsidR="00C33883" w:rsidRPr="00464FCC" w14:paraId="242DDAF8" w14:textId="77777777" w:rsidTr="00C0684F">
        <w:trPr>
          <w:jc w:val="center"/>
        </w:trPr>
        <w:tc>
          <w:tcPr>
            <w:tcW w:w="2625" w:type="dxa"/>
          </w:tcPr>
          <w:p w14:paraId="311F6C39" w14:textId="77777777" w:rsidR="00C0684F" w:rsidRPr="00464FCC" w:rsidRDefault="00C0684F" w:rsidP="0004359C">
            <w:pPr>
              <w:pStyle w:val="HeadingCCLS3"/>
              <w:numPr>
                <w:ilvl w:val="0"/>
                <w:numId w:val="52"/>
              </w:numPr>
              <w:rPr>
                <w:spacing w:val="-3"/>
              </w:rPr>
            </w:pPr>
            <w:bookmarkStart w:id="492" w:name="_Toc299534181"/>
            <w:bookmarkStart w:id="493" w:name="_Toc474334035"/>
            <w:bookmarkStart w:id="494" w:name="_Toc474334204"/>
            <w:bookmarkStart w:id="495" w:name="_Toc494209601"/>
            <w:bookmarkStart w:id="496" w:name="_Toc135825074"/>
            <w:r w:rsidRPr="00464FCC">
              <w:t>Amicable Settlement</w:t>
            </w:r>
            <w:bookmarkEnd w:id="492"/>
            <w:bookmarkEnd w:id="493"/>
            <w:bookmarkEnd w:id="494"/>
            <w:bookmarkEnd w:id="495"/>
            <w:bookmarkEnd w:id="496"/>
          </w:p>
        </w:tc>
        <w:tc>
          <w:tcPr>
            <w:tcW w:w="6838" w:type="dxa"/>
          </w:tcPr>
          <w:p w14:paraId="1D878247" w14:textId="712227C1" w:rsidR="00C0684F" w:rsidRPr="00464FCC" w:rsidRDefault="00C0684F">
            <w:pPr>
              <w:pStyle w:val="CCLSSubclauses"/>
            </w:pPr>
            <w:r w:rsidRPr="00464FCC">
              <w:t xml:space="preserve">The Parties shall seek to resolve any dispute amicably by mutual consultation. </w:t>
            </w:r>
          </w:p>
          <w:p w14:paraId="729DA0C7" w14:textId="52B8959F" w:rsidR="00C0684F" w:rsidRPr="00464FCC" w:rsidRDefault="00C0684F">
            <w:pPr>
              <w:pStyle w:val="CCLSSubclauses"/>
            </w:pPr>
            <w:r w:rsidRPr="00464FCC">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008A1645" w:rsidRPr="00464FCC">
              <w:t xml:space="preserve">Clause GCC </w:t>
            </w:r>
            <w:r w:rsidR="00F25F82" w:rsidRPr="00464FCC">
              <w:t>5</w:t>
            </w:r>
            <w:r w:rsidR="0004096C" w:rsidRPr="00464FCC">
              <w:t>0</w:t>
            </w:r>
            <w:r w:rsidRPr="00464FCC">
              <w:t xml:space="preserve">.1 shall apply. </w:t>
            </w:r>
          </w:p>
        </w:tc>
      </w:tr>
      <w:tr w:rsidR="00C33883" w:rsidRPr="00464FCC" w14:paraId="25DF3A4E" w14:textId="77777777" w:rsidTr="00C0684F">
        <w:trPr>
          <w:jc w:val="center"/>
        </w:trPr>
        <w:tc>
          <w:tcPr>
            <w:tcW w:w="2625" w:type="dxa"/>
          </w:tcPr>
          <w:p w14:paraId="0E362C7F" w14:textId="77777777" w:rsidR="00C0684F" w:rsidRPr="00464FCC" w:rsidRDefault="00C0684F" w:rsidP="0004359C">
            <w:pPr>
              <w:pStyle w:val="HeadingCCLS3"/>
              <w:numPr>
                <w:ilvl w:val="0"/>
                <w:numId w:val="52"/>
              </w:numPr>
            </w:pPr>
            <w:bookmarkStart w:id="497" w:name="_Toc299534182"/>
            <w:bookmarkStart w:id="498" w:name="_Toc474334036"/>
            <w:bookmarkStart w:id="499" w:name="_Toc474334205"/>
            <w:bookmarkStart w:id="500" w:name="_Toc494209602"/>
            <w:bookmarkStart w:id="501" w:name="_Toc135825075"/>
            <w:r w:rsidRPr="00464FCC">
              <w:t>Dispute Resolution</w:t>
            </w:r>
            <w:bookmarkEnd w:id="497"/>
            <w:bookmarkEnd w:id="498"/>
            <w:bookmarkEnd w:id="499"/>
            <w:bookmarkEnd w:id="500"/>
            <w:bookmarkEnd w:id="501"/>
          </w:p>
        </w:tc>
        <w:tc>
          <w:tcPr>
            <w:tcW w:w="6838" w:type="dxa"/>
          </w:tcPr>
          <w:p w14:paraId="4F55B3CA" w14:textId="23818C03" w:rsidR="00C0684F" w:rsidRPr="00464FCC" w:rsidRDefault="00C0684F">
            <w:pPr>
              <w:pStyle w:val="CCLSSubclauses"/>
            </w:pPr>
            <w:r w:rsidRPr="00464FCC">
              <w:t xml:space="preserve">Any dispute between the Parties arising under or related to this Contract that cannot be settled amicably may be referred to by either Party to the adjudication/arbitration in accordance with the provisions specified in the </w:t>
            </w:r>
            <w:r w:rsidRPr="00464FCC">
              <w:rPr>
                <w:b/>
              </w:rPr>
              <w:t>SCC</w:t>
            </w:r>
            <w:r w:rsidRPr="00464FCC">
              <w:t>.</w:t>
            </w:r>
          </w:p>
        </w:tc>
      </w:tr>
    </w:tbl>
    <w:p w14:paraId="7FCC87B7" w14:textId="77777777" w:rsidR="00C0684F" w:rsidRPr="00464FCC" w:rsidRDefault="00C0684F" w:rsidP="00C0684F">
      <w:pPr>
        <w:pStyle w:val="BankNormal"/>
        <w:spacing w:after="0"/>
        <w:rPr>
          <w:szCs w:val="24"/>
          <w:lang w:eastAsia="it-IT"/>
        </w:rPr>
        <w:sectPr w:rsidR="00C0684F" w:rsidRPr="00464FCC" w:rsidSect="00C0684F">
          <w:headerReference w:type="even" r:id="rId102"/>
          <w:headerReference w:type="default" r:id="rId103"/>
          <w:headerReference w:type="first" r:id="rId104"/>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647F7F53" w14:textId="77777777" w:rsidR="00C0684F" w:rsidRPr="00464FCC" w:rsidRDefault="00C0684F" w:rsidP="00C0684F">
      <w:pPr>
        <w:jc w:val="center"/>
        <w:rPr>
          <w:b/>
          <w:sz w:val="32"/>
          <w:szCs w:val="32"/>
        </w:rPr>
      </w:pPr>
      <w:r w:rsidRPr="00464FCC">
        <w:rPr>
          <w:b/>
          <w:sz w:val="32"/>
          <w:szCs w:val="32"/>
        </w:rPr>
        <w:lastRenderedPageBreak/>
        <w:t>II. General Conditions</w:t>
      </w:r>
    </w:p>
    <w:p w14:paraId="0A447922" w14:textId="77777777" w:rsidR="00E646EB" w:rsidRPr="00464FCC" w:rsidRDefault="00E646EB" w:rsidP="00E646EB">
      <w:pPr>
        <w:jc w:val="center"/>
        <w:rPr>
          <w:b/>
          <w:sz w:val="36"/>
          <w:szCs w:val="36"/>
        </w:rPr>
      </w:pPr>
      <w:bookmarkStart w:id="502" w:name="_Toc299534183"/>
      <w:r w:rsidRPr="00464FCC">
        <w:rPr>
          <w:b/>
          <w:sz w:val="36"/>
          <w:szCs w:val="36"/>
        </w:rPr>
        <w:t>A</w:t>
      </w:r>
      <w:r w:rsidR="00E24F03" w:rsidRPr="00464FCC">
        <w:rPr>
          <w:b/>
          <w:sz w:val="36"/>
          <w:szCs w:val="36"/>
        </w:rPr>
        <w:t xml:space="preserve">ttachment 1 </w:t>
      </w:r>
    </w:p>
    <w:p w14:paraId="7FE7C8FE" w14:textId="77777777" w:rsidR="00E646EB" w:rsidRPr="00464FCC" w:rsidRDefault="00E646EB" w:rsidP="00E646EB">
      <w:pPr>
        <w:jc w:val="center"/>
        <w:rPr>
          <w:b/>
          <w:sz w:val="36"/>
          <w:szCs w:val="36"/>
        </w:rPr>
      </w:pPr>
      <w:r w:rsidRPr="00464FCC">
        <w:rPr>
          <w:b/>
          <w:sz w:val="36"/>
          <w:szCs w:val="36"/>
        </w:rPr>
        <w:t>Fraud and Corruption</w:t>
      </w:r>
    </w:p>
    <w:p w14:paraId="7A16A896" w14:textId="64E5F101" w:rsidR="00752432" w:rsidRPr="00464FCC" w:rsidRDefault="00752432" w:rsidP="00752432">
      <w:pPr>
        <w:jc w:val="center"/>
      </w:pPr>
      <w:r w:rsidRPr="00464FCC">
        <w:rPr>
          <w:b/>
          <w:i/>
        </w:rPr>
        <w:t xml:space="preserve">(Text in this </w:t>
      </w:r>
      <w:r w:rsidR="003B5448">
        <w:rPr>
          <w:b/>
          <w:i/>
        </w:rPr>
        <w:t xml:space="preserve">Attachment </w:t>
      </w:r>
      <w:r w:rsidRPr="00464FCC">
        <w:rPr>
          <w:b/>
          <w:i/>
          <w:u w:val="single"/>
        </w:rPr>
        <w:t>shall not</w:t>
      </w:r>
      <w:r w:rsidRPr="00464FCC">
        <w:rPr>
          <w:b/>
          <w:i/>
        </w:rPr>
        <w:t xml:space="preserve"> be modified)</w:t>
      </w:r>
    </w:p>
    <w:p w14:paraId="524E8D7C" w14:textId="77777777" w:rsidR="00246B74" w:rsidRPr="00464FCC" w:rsidRDefault="00246B74" w:rsidP="00246B74">
      <w:pPr>
        <w:rPr>
          <w:rFonts w:eastAsiaTheme="minorHAnsi"/>
        </w:rPr>
      </w:pPr>
    </w:p>
    <w:p w14:paraId="2A96A5CA" w14:textId="77777777" w:rsidR="00246B74" w:rsidRPr="00464FCC" w:rsidRDefault="00246B74" w:rsidP="0004359C">
      <w:pPr>
        <w:numPr>
          <w:ilvl w:val="0"/>
          <w:numId w:val="32"/>
        </w:numPr>
        <w:spacing w:after="120"/>
        <w:ind w:left="360"/>
        <w:jc w:val="both"/>
        <w:rPr>
          <w:rFonts w:eastAsiaTheme="minorHAnsi"/>
          <w:b/>
        </w:rPr>
      </w:pPr>
      <w:r w:rsidRPr="00464FCC">
        <w:rPr>
          <w:rFonts w:eastAsiaTheme="minorHAnsi"/>
          <w:b/>
        </w:rPr>
        <w:t>Purpose</w:t>
      </w:r>
    </w:p>
    <w:p w14:paraId="706304C1" w14:textId="77777777" w:rsidR="00246B74" w:rsidRPr="00464FCC" w:rsidRDefault="00246B74" w:rsidP="0004359C">
      <w:pPr>
        <w:pStyle w:val="ListParagraph"/>
        <w:numPr>
          <w:ilvl w:val="1"/>
          <w:numId w:val="32"/>
        </w:numPr>
        <w:spacing w:after="120"/>
        <w:ind w:left="360"/>
        <w:contextualSpacing w:val="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21BA602B" w14:textId="77777777" w:rsidR="00246B74" w:rsidRPr="00464FCC" w:rsidRDefault="00246B74" w:rsidP="0004359C">
      <w:pPr>
        <w:numPr>
          <w:ilvl w:val="0"/>
          <w:numId w:val="32"/>
        </w:numPr>
        <w:spacing w:after="120"/>
        <w:ind w:left="360"/>
        <w:jc w:val="both"/>
        <w:rPr>
          <w:rFonts w:eastAsiaTheme="minorHAnsi"/>
          <w:b/>
        </w:rPr>
      </w:pPr>
      <w:r w:rsidRPr="00464FCC">
        <w:rPr>
          <w:rFonts w:eastAsiaTheme="minorHAnsi"/>
          <w:b/>
        </w:rPr>
        <w:t>Requirements</w:t>
      </w:r>
    </w:p>
    <w:p w14:paraId="0608156F" w14:textId="77777777" w:rsidR="00246B74" w:rsidRPr="00464FCC" w:rsidRDefault="00246B74" w:rsidP="0004359C">
      <w:pPr>
        <w:pStyle w:val="ListParagraph"/>
        <w:numPr>
          <w:ilvl w:val="0"/>
          <w:numId w:val="33"/>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4B6B31" w:rsidRPr="0021172D">
        <w:rPr>
          <w:rFonts w:eastAsiaTheme="minorHAnsi"/>
        </w:rPr>
        <w:t xml:space="preserve"> (applicants/proposers)</w:t>
      </w:r>
      <w:r w:rsidRPr="0021172D">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F2B058F" w14:textId="77777777" w:rsidR="00246B74" w:rsidRPr="00464FCC" w:rsidRDefault="00246B74" w:rsidP="0004359C">
      <w:pPr>
        <w:pStyle w:val="ListParagraph"/>
        <w:numPr>
          <w:ilvl w:val="0"/>
          <w:numId w:val="33"/>
        </w:numPr>
        <w:autoSpaceDE w:val="0"/>
        <w:autoSpaceDN w:val="0"/>
        <w:adjustRightInd w:val="0"/>
        <w:spacing w:after="120"/>
        <w:contextualSpacing w:val="0"/>
        <w:jc w:val="both"/>
        <w:rPr>
          <w:rFonts w:eastAsiaTheme="minorHAnsi"/>
        </w:rPr>
      </w:pPr>
      <w:r w:rsidRPr="00464FCC">
        <w:rPr>
          <w:rFonts w:eastAsiaTheme="minorHAnsi"/>
        </w:rPr>
        <w:t>To this end, the Bank:</w:t>
      </w:r>
    </w:p>
    <w:p w14:paraId="30812EAB" w14:textId="77777777" w:rsidR="00246B74" w:rsidRPr="0021172D" w:rsidRDefault="00246B74" w:rsidP="0004359C">
      <w:pPr>
        <w:numPr>
          <w:ilvl w:val="0"/>
          <w:numId w:val="34"/>
        </w:numPr>
        <w:autoSpaceDE w:val="0"/>
        <w:autoSpaceDN w:val="0"/>
        <w:adjustRightInd w:val="0"/>
        <w:spacing w:after="120"/>
        <w:ind w:left="810"/>
        <w:jc w:val="both"/>
        <w:rPr>
          <w:rFonts w:eastAsiaTheme="minorHAnsi"/>
        </w:rPr>
      </w:pPr>
      <w:r w:rsidRPr="0021172D">
        <w:rPr>
          <w:rFonts w:eastAsiaTheme="minorHAnsi"/>
        </w:rPr>
        <w:t>Defines, for the purposes of this provision, the terms set forth below as follows:</w:t>
      </w:r>
    </w:p>
    <w:p w14:paraId="66E8295D" w14:textId="77777777" w:rsidR="00246B74" w:rsidRPr="0021172D" w:rsidRDefault="00246B74" w:rsidP="0004359C">
      <w:pPr>
        <w:numPr>
          <w:ilvl w:val="0"/>
          <w:numId w:val="35"/>
        </w:numPr>
        <w:autoSpaceDE w:val="0"/>
        <w:autoSpaceDN w:val="0"/>
        <w:adjustRightInd w:val="0"/>
        <w:spacing w:after="120"/>
        <w:ind w:left="1170" w:hanging="180"/>
        <w:jc w:val="both"/>
        <w:rPr>
          <w:rFonts w:eastAsiaTheme="minorHAnsi"/>
        </w:rPr>
      </w:pPr>
      <w:r w:rsidRPr="0021172D">
        <w:rPr>
          <w:rFonts w:eastAsiaTheme="minorHAnsi"/>
        </w:rPr>
        <w:t>“corrupt practice” is the offering, giving, receiving, or soliciting, directly or indirectly, of anything of value to influence improperly the actions of another party;</w:t>
      </w:r>
    </w:p>
    <w:p w14:paraId="7387CD6B" w14:textId="77777777" w:rsidR="00246B74" w:rsidRPr="0021172D" w:rsidRDefault="00246B74" w:rsidP="0004359C">
      <w:pPr>
        <w:numPr>
          <w:ilvl w:val="0"/>
          <w:numId w:val="35"/>
        </w:numPr>
        <w:autoSpaceDE w:val="0"/>
        <w:autoSpaceDN w:val="0"/>
        <w:adjustRightInd w:val="0"/>
        <w:spacing w:after="120"/>
        <w:ind w:left="1170" w:hanging="180"/>
        <w:jc w:val="both"/>
        <w:rPr>
          <w:rFonts w:eastAsiaTheme="minorHAnsi"/>
        </w:rPr>
      </w:pPr>
      <w:r w:rsidRPr="0021172D">
        <w:rPr>
          <w:rFonts w:eastAsiaTheme="minorHAnsi"/>
        </w:rPr>
        <w:t>“fraudulent practice” is any act or omission, including misrepresentation, that knowingly or recklessly misleads, or attempts to mislead, a party to obtain financial or other benefit or to avoid an obligation;</w:t>
      </w:r>
    </w:p>
    <w:p w14:paraId="3BE06CA5" w14:textId="77777777" w:rsidR="00246B74" w:rsidRPr="0021172D" w:rsidRDefault="00246B74" w:rsidP="0004359C">
      <w:pPr>
        <w:numPr>
          <w:ilvl w:val="0"/>
          <w:numId w:val="35"/>
        </w:numPr>
        <w:autoSpaceDE w:val="0"/>
        <w:autoSpaceDN w:val="0"/>
        <w:adjustRightInd w:val="0"/>
        <w:spacing w:after="120"/>
        <w:ind w:left="1170" w:hanging="180"/>
        <w:jc w:val="both"/>
        <w:rPr>
          <w:rFonts w:eastAsiaTheme="minorHAnsi"/>
        </w:rPr>
      </w:pPr>
      <w:r w:rsidRPr="0021172D">
        <w:rPr>
          <w:rFonts w:eastAsiaTheme="minorHAnsi"/>
        </w:rPr>
        <w:t>“collusive practice” is an arrangement between two or more parties designed to achieve an improper purpose, including to influence improperly the actions of another party;</w:t>
      </w:r>
    </w:p>
    <w:p w14:paraId="2BB4C9A3" w14:textId="77777777" w:rsidR="00246B74" w:rsidRPr="0021172D" w:rsidRDefault="00246B74" w:rsidP="0004359C">
      <w:pPr>
        <w:numPr>
          <w:ilvl w:val="0"/>
          <w:numId w:val="35"/>
        </w:numPr>
        <w:autoSpaceDE w:val="0"/>
        <w:autoSpaceDN w:val="0"/>
        <w:adjustRightInd w:val="0"/>
        <w:spacing w:after="120"/>
        <w:ind w:left="1170" w:hanging="180"/>
        <w:jc w:val="both"/>
        <w:rPr>
          <w:rFonts w:eastAsiaTheme="minorHAnsi"/>
        </w:rPr>
      </w:pPr>
      <w:r w:rsidRPr="0021172D">
        <w:rPr>
          <w:rFonts w:eastAsiaTheme="minorHAnsi"/>
        </w:rPr>
        <w:t>“coercive practice” is impairing or harming, or threatening to impair or harm, directly or indirectly, any party or the property of the party to influence improperly the actions of a party;</w:t>
      </w:r>
    </w:p>
    <w:p w14:paraId="51A847EF" w14:textId="77777777" w:rsidR="00246B74" w:rsidRPr="0021172D" w:rsidRDefault="00246B74" w:rsidP="0004359C">
      <w:pPr>
        <w:numPr>
          <w:ilvl w:val="0"/>
          <w:numId w:val="35"/>
        </w:numPr>
        <w:autoSpaceDE w:val="0"/>
        <w:autoSpaceDN w:val="0"/>
        <w:adjustRightInd w:val="0"/>
        <w:spacing w:after="120"/>
        <w:ind w:left="1170" w:hanging="180"/>
        <w:jc w:val="both"/>
        <w:rPr>
          <w:rFonts w:eastAsiaTheme="minorHAnsi"/>
        </w:rPr>
      </w:pPr>
      <w:r w:rsidRPr="0021172D">
        <w:rPr>
          <w:rFonts w:eastAsiaTheme="minorHAnsi"/>
        </w:rPr>
        <w:t>“obstructive practice” is:</w:t>
      </w:r>
    </w:p>
    <w:p w14:paraId="3FDC6DDF" w14:textId="77777777" w:rsidR="00246B74" w:rsidRPr="0021172D" w:rsidRDefault="00246B74" w:rsidP="0004359C">
      <w:pPr>
        <w:numPr>
          <w:ilvl w:val="0"/>
          <w:numId w:val="36"/>
        </w:numPr>
        <w:autoSpaceDE w:val="0"/>
        <w:autoSpaceDN w:val="0"/>
        <w:adjustRightInd w:val="0"/>
        <w:spacing w:after="120"/>
        <w:ind w:left="1530"/>
        <w:jc w:val="both"/>
        <w:rPr>
          <w:rFonts w:eastAsiaTheme="minorHAnsi"/>
        </w:rPr>
      </w:pPr>
      <w:r w:rsidRPr="0021172D">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66FD9E2" w14:textId="77777777" w:rsidR="00246B74" w:rsidRPr="0021172D" w:rsidRDefault="00246B74" w:rsidP="0004359C">
      <w:pPr>
        <w:numPr>
          <w:ilvl w:val="0"/>
          <w:numId w:val="36"/>
        </w:numPr>
        <w:autoSpaceDE w:val="0"/>
        <w:autoSpaceDN w:val="0"/>
        <w:adjustRightInd w:val="0"/>
        <w:spacing w:after="120"/>
        <w:ind w:left="1530"/>
        <w:jc w:val="both"/>
        <w:rPr>
          <w:rFonts w:eastAsiaTheme="minorHAnsi"/>
        </w:rPr>
      </w:pPr>
      <w:r w:rsidRPr="0021172D">
        <w:rPr>
          <w:rFonts w:eastAsiaTheme="minorHAnsi"/>
        </w:rPr>
        <w:t>acts intended to materially impede the exercise of the Bank’s inspection and audit rights provided for under paragraph 2.2 e. below.</w:t>
      </w:r>
    </w:p>
    <w:p w14:paraId="0C066CBA" w14:textId="77777777" w:rsidR="00246B74" w:rsidRPr="0021172D" w:rsidRDefault="00246B74" w:rsidP="0004359C">
      <w:pPr>
        <w:numPr>
          <w:ilvl w:val="0"/>
          <w:numId w:val="34"/>
        </w:numPr>
        <w:autoSpaceDE w:val="0"/>
        <w:autoSpaceDN w:val="0"/>
        <w:adjustRightInd w:val="0"/>
        <w:spacing w:after="120"/>
        <w:ind w:left="810"/>
        <w:jc w:val="both"/>
        <w:rPr>
          <w:rFonts w:eastAsiaTheme="minorHAnsi"/>
        </w:rPr>
      </w:pPr>
      <w:r w:rsidRPr="0021172D">
        <w:rPr>
          <w:rFonts w:eastAsiaTheme="minorHAnsi"/>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D85C2D5" w14:textId="77777777" w:rsidR="00246B74" w:rsidRPr="0021172D" w:rsidRDefault="00246B74" w:rsidP="0004359C">
      <w:pPr>
        <w:numPr>
          <w:ilvl w:val="0"/>
          <w:numId w:val="34"/>
        </w:numPr>
        <w:autoSpaceDE w:val="0"/>
        <w:autoSpaceDN w:val="0"/>
        <w:adjustRightInd w:val="0"/>
        <w:spacing w:after="120"/>
        <w:ind w:left="810"/>
        <w:jc w:val="both"/>
        <w:rPr>
          <w:rFonts w:eastAsiaTheme="minorHAnsi"/>
        </w:rPr>
      </w:pPr>
      <w:r w:rsidRPr="0021172D">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3F90461D" w14:textId="77777777" w:rsidR="00246B74" w:rsidRPr="0021172D" w:rsidRDefault="00246B74" w:rsidP="0004359C">
      <w:pPr>
        <w:numPr>
          <w:ilvl w:val="0"/>
          <w:numId w:val="34"/>
        </w:numPr>
        <w:autoSpaceDE w:val="0"/>
        <w:autoSpaceDN w:val="0"/>
        <w:adjustRightInd w:val="0"/>
        <w:spacing w:after="120"/>
        <w:ind w:left="81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64FCC">
        <w:rPr>
          <w:rFonts w:eastAsiaTheme="minorHAnsi"/>
          <w:vertAlign w:val="superscript"/>
        </w:rPr>
        <w:footnoteReference w:id="5"/>
      </w:r>
      <w:r w:rsidRPr="0021172D">
        <w:rPr>
          <w:rFonts w:eastAsiaTheme="minorHAnsi"/>
        </w:rPr>
        <w:t xml:space="preserve"> (ii) to be a nominated</w:t>
      </w:r>
      <w:r w:rsidRPr="00464FCC">
        <w:rPr>
          <w:rFonts w:eastAsiaTheme="minorHAnsi"/>
          <w:vertAlign w:val="superscript"/>
        </w:rPr>
        <w:footnoteReference w:id="6"/>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CDE8D32" w14:textId="124F742A" w:rsidR="00246B74" w:rsidRPr="00464FCC" w:rsidRDefault="00246B74" w:rsidP="0004359C">
      <w:pPr>
        <w:numPr>
          <w:ilvl w:val="0"/>
          <w:numId w:val="34"/>
        </w:numPr>
        <w:autoSpaceDE w:val="0"/>
        <w:autoSpaceDN w:val="0"/>
        <w:adjustRightInd w:val="0"/>
        <w:spacing w:after="120"/>
        <w:ind w:left="810"/>
        <w:jc w:val="both"/>
      </w:pPr>
      <w:r w:rsidRPr="0021172D">
        <w:rPr>
          <w:rFonts w:eastAsiaTheme="minorHAnsi"/>
        </w:rPr>
        <w:t>Requires that a clause be included in bidding/request for proposals documents and in contracts financed by a Bank loan, requiring (i) bidders</w:t>
      </w:r>
      <w:r w:rsidR="004B6B31" w:rsidRPr="0021172D">
        <w:rPr>
          <w:rFonts w:eastAsiaTheme="minorHAnsi"/>
        </w:rPr>
        <w:t xml:space="preserve"> (applicants/proposers)</w:t>
      </w:r>
      <w:r w:rsidRPr="0021172D">
        <w:rPr>
          <w:rFonts w:eastAsiaTheme="minorHAnsi"/>
        </w:rPr>
        <w:t>, consultants, contractors, and suppliers, and their sub-contractors, sub-consultants, service providers, suppliers, agents</w:t>
      </w:r>
      <w:r w:rsidR="00794BAD">
        <w:rPr>
          <w:rFonts w:eastAsiaTheme="minorHAnsi"/>
        </w:rPr>
        <w:t xml:space="preserve">, </w:t>
      </w:r>
      <w:r w:rsidRPr="0021172D">
        <w:rPr>
          <w:rFonts w:eastAsiaTheme="minorHAnsi"/>
        </w:rPr>
        <w:t>personnel, permit the Bank to inspect</w:t>
      </w:r>
      <w:r w:rsidRPr="00464FCC">
        <w:rPr>
          <w:rFonts w:eastAsiaTheme="minorHAnsi"/>
          <w:vertAlign w:val="superscript"/>
        </w:rPr>
        <w:footnoteReference w:id="7"/>
      </w:r>
      <w:r w:rsidRPr="0021172D">
        <w:rPr>
          <w:rFonts w:eastAsiaTheme="minorHAnsi"/>
        </w:rPr>
        <w:t xml:space="preserve"> all accounts, records and other documents relating </w:t>
      </w:r>
      <w:r w:rsidR="004B6B31" w:rsidRPr="0021172D">
        <w:rPr>
          <w:rFonts w:eastAsiaTheme="minorHAnsi"/>
        </w:rPr>
        <w:t>to the  procurement process, selection and/or contract execution,</w:t>
      </w:r>
      <w:r w:rsidRPr="0021172D">
        <w:rPr>
          <w:rFonts w:eastAsiaTheme="minorHAnsi"/>
        </w:rPr>
        <w:t>, and to have them audited by auditors appointed by the Bank.</w:t>
      </w:r>
    </w:p>
    <w:bookmarkEnd w:id="502"/>
    <w:p w14:paraId="36A12991" w14:textId="77777777" w:rsidR="00C0684F" w:rsidRPr="0021172D" w:rsidRDefault="00C0684F" w:rsidP="00C31B55">
      <w:pPr>
        <w:spacing w:after="200"/>
        <w:ind w:left="720" w:hanging="720"/>
        <w:jc w:val="both"/>
        <w:rPr>
          <w:i/>
        </w:rPr>
      </w:pPr>
    </w:p>
    <w:p w14:paraId="476A1775" w14:textId="77777777" w:rsidR="008E37D0" w:rsidRPr="00464FCC" w:rsidRDefault="008E37D0" w:rsidP="00C0684F">
      <w:pPr>
        <w:pStyle w:val="A1-Heading1"/>
        <w:sectPr w:rsidR="008E37D0" w:rsidRPr="00464FCC" w:rsidSect="00C0684F">
          <w:headerReference w:type="even" r:id="rId105"/>
          <w:headerReference w:type="default" r:id="rId106"/>
          <w:headerReference w:type="first" r:id="rId107"/>
          <w:footnotePr>
            <w:numRestart w:val="eachSect"/>
          </w:footnotePr>
          <w:type w:val="oddPage"/>
          <w:pgSz w:w="12242" w:h="15842" w:code="1"/>
          <w:pgMar w:top="1440" w:right="1440" w:bottom="1440" w:left="1800" w:header="720" w:footer="720" w:gutter="0"/>
          <w:paperSrc w:first="15" w:other="15"/>
          <w:cols w:space="708"/>
          <w:titlePg/>
          <w:docGrid w:linePitch="360"/>
        </w:sectPr>
      </w:pPr>
    </w:p>
    <w:p w14:paraId="103A05D6" w14:textId="77777777" w:rsidR="00C0684F" w:rsidRPr="00464FCC" w:rsidRDefault="00C0684F" w:rsidP="00C31B55">
      <w:pPr>
        <w:pStyle w:val="HeadingCCLS1"/>
      </w:pPr>
      <w:bookmarkStart w:id="503" w:name="_Toc299534184"/>
      <w:bookmarkStart w:id="504" w:name="_Toc474334037"/>
      <w:bookmarkStart w:id="505" w:name="_Toc474334206"/>
      <w:bookmarkStart w:id="506" w:name="_Toc494209603"/>
      <w:bookmarkStart w:id="507" w:name="_Toc135825076"/>
      <w:r w:rsidRPr="00464FCC">
        <w:lastRenderedPageBreak/>
        <w:t>Special Conditions of Contract</w:t>
      </w:r>
      <w:bookmarkEnd w:id="503"/>
      <w:bookmarkEnd w:id="504"/>
      <w:bookmarkEnd w:id="505"/>
      <w:bookmarkEnd w:id="506"/>
      <w:bookmarkEnd w:id="507"/>
    </w:p>
    <w:p w14:paraId="1CFE8A15" w14:textId="77777777" w:rsidR="00C0684F" w:rsidRPr="00464FCC" w:rsidRDefault="00C0684F" w:rsidP="00C0684F">
      <w:pPr>
        <w:jc w:val="center"/>
        <w:rPr>
          <w:i/>
        </w:rPr>
      </w:pPr>
      <w:r w:rsidRPr="00464FCC">
        <w:rPr>
          <w:i/>
        </w:rPr>
        <w:t>[Notes in brackets are for guidance purposes only and should be deleted in the final text of the signed contract]</w:t>
      </w:r>
    </w:p>
    <w:p w14:paraId="6C0408F7" w14:textId="77777777" w:rsidR="00C0684F" w:rsidRPr="00464FCC" w:rsidRDefault="00C0684F" w:rsidP="00C0684F"/>
    <w:tbl>
      <w:tblPr>
        <w:tblW w:w="88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020"/>
      </w:tblGrid>
      <w:tr w:rsidR="00C0684F" w:rsidRPr="00464FCC" w14:paraId="2BD81096" w14:textId="77777777" w:rsidTr="00D77CEA">
        <w:tc>
          <w:tcPr>
            <w:tcW w:w="1875" w:type="dxa"/>
            <w:tcMar>
              <w:top w:w="85" w:type="dxa"/>
              <w:bottom w:w="142" w:type="dxa"/>
              <w:right w:w="170" w:type="dxa"/>
            </w:tcMar>
          </w:tcPr>
          <w:p w14:paraId="71D8D48D" w14:textId="77777777" w:rsidR="00C0684F" w:rsidRPr="00464FCC" w:rsidRDefault="00C0684F" w:rsidP="00C0684F">
            <w:pPr>
              <w:jc w:val="center"/>
              <w:rPr>
                <w:b/>
              </w:rPr>
            </w:pPr>
            <w:r w:rsidRPr="00464FCC">
              <w:rPr>
                <w:b/>
              </w:rPr>
              <w:t>Number of GC Clause</w:t>
            </w:r>
          </w:p>
        </w:tc>
        <w:tc>
          <w:tcPr>
            <w:tcW w:w="7020" w:type="dxa"/>
            <w:tcMar>
              <w:top w:w="85" w:type="dxa"/>
              <w:bottom w:w="142" w:type="dxa"/>
              <w:right w:w="170" w:type="dxa"/>
            </w:tcMar>
          </w:tcPr>
          <w:p w14:paraId="265F29EC" w14:textId="77777777" w:rsidR="00C0684F" w:rsidRPr="00464FCC" w:rsidRDefault="00C0684F" w:rsidP="00C0684F">
            <w:pPr>
              <w:ind w:right="-72"/>
              <w:jc w:val="center"/>
              <w:rPr>
                <w:b/>
              </w:rPr>
            </w:pPr>
            <w:r w:rsidRPr="00464FCC">
              <w:rPr>
                <w:b/>
              </w:rPr>
              <w:t>Amendments of, and Supplements to, Clauses in the General Conditions of Contract</w:t>
            </w:r>
          </w:p>
        </w:tc>
      </w:tr>
      <w:tr w:rsidR="00C0684F" w:rsidRPr="00464FCC" w14:paraId="286A8C11" w14:textId="77777777" w:rsidTr="00D77CEA">
        <w:trPr>
          <w:trHeight w:val="1048"/>
        </w:trPr>
        <w:tc>
          <w:tcPr>
            <w:tcW w:w="1875" w:type="dxa"/>
            <w:tcMar>
              <w:top w:w="85" w:type="dxa"/>
              <w:bottom w:w="142" w:type="dxa"/>
              <w:right w:w="170" w:type="dxa"/>
            </w:tcMar>
          </w:tcPr>
          <w:p w14:paraId="1B0119C5" w14:textId="77777777" w:rsidR="00C0684F" w:rsidRPr="00464FCC" w:rsidRDefault="00C0684F">
            <w:pPr>
              <w:jc w:val="both"/>
              <w:rPr>
                <w:b/>
              </w:rPr>
            </w:pPr>
            <w:r w:rsidRPr="00464FCC">
              <w:rPr>
                <w:b/>
              </w:rPr>
              <w:t>1.1(</w:t>
            </w:r>
            <w:r w:rsidR="008B5BD5" w:rsidRPr="00464FCC">
              <w:rPr>
                <w:b/>
              </w:rPr>
              <w:t>a</w:t>
            </w:r>
            <w:r w:rsidRPr="00464FCC">
              <w:rPr>
                <w:b/>
              </w:rPr>
              <w:t xml:space="preserve">) </w:t>
            </w:r>
          </w:p>
        </w:tc>
        <w:tc>
          <w:tcPr>
            <w:tcW w:w="7020" w:type="dxa"/>
            <w:tcMar>
              <w:top w:w="85" w:type="dxa"/>
              <w:bottom w:w="142" w:type="dxa"/>
              <w:right w:w="170" w:type="dxa"/>
            </w:tcMar>
          </w:tcPr>
          <w:p w14:paraId="144654CA" w14:textId="77777777" w:rsidR="00C0684F" w:rsidRPr="00464FCC" w:rsidRDefault="00C0684F" w:rsidP="00C0684F">
            <w:pPr>
              <w:ind w:right="-72"/>
              <w:jc w:val="both"/>
            </w:pPr>
            <w:r w:rsidRPr="00464FCC">
              <w:rPr>
                <w:b/>
              </w:rPr>
              <w:t>The Contract shall be construed in accordance with the law of</w:t>
            </w:r>
            <w:r w:rsidRPr="00464FCC">
              <w:t xml:space="preserve"> [</w:t>
            </w:r>
            <w:r w:rsidRPr="00464FCC">
              <w:rPr>
                <w:i/>
              </w:rPr>
              <w:t>insert country name</w:t>
            </w:r>
            <w:r w:rsidRPr="00464FCC">
              <w:t>].</w:t>
            </w:r>
          </w:p>
          <w:p w14:paraId="692F8207" w14:textId="77777777" w:rsidR="00C0684F" w:rsidRPr="00464FCC" w:rsidRDefault="00C0684F" w:rsidP="00C0684F">
            <w:pPr>
              <w:ind w:right="-72"/>
              <w:jc w:val="both"/>
            </w:pPr>
          </w:p>
          <w:p w14:paraId="5E9C2CAB" w14:textId="77777777" w:rsidR="00C0684F" w:rsidRPr="00464FCC" w:rsidRDefault="00C0684F" w:rsidP="00C0684F">
            <w:pPr>
              <w:ind w:right="-72"/>
              <w:jc w:val="both"/>
              <w:rPr>
                <w:b/>
                <w:bCs/>
                <w:i/>
              </w:rPr>
            </w:pPr>
            <w:r w:rsidRPr="00464FCC">
              <w:rPr>
                <w:i/>
              </w:rPr>
              <w:t>[Bank-financed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p>
        </w:tc>
      </w:tr>
      <w:tr w:rsidR="00C0684F" w:rsidRPr="00464FCC" w14:paraId="5B1C2538" w14:textId="77777777" w:rsidTr="00D77CEA">
        <w:tc>
          <w:tcPr>
            <w:tcW w:w="1875" w:type="dxa"/>
            <w:tcMar>
              <w:top w:w="85" w:type="dxa"/>
              <w:bottom w:w="142" w:type="dxa"/>
              <w:right w:w="170" w:type="dxa"/>
            </w:tcMar>
          </w:tcPr>
          <w:p w14:paraId="1A8C29E4" w14:textId="77777777" w:rsidR="00C0684F" w:rsidRPr="00464FCC" w:rsidRDefault="00C0684F" w:rsidP="00C0684F">
            <w:pPr>
              <w:jc w:val="both"/>
              <w:rPr>
                <w:b/>
              </w:rPr>
            </w:pPr>
            <w:r w:rsidRPr="00464FCC">
              <w:rPr>
                <w:b/>
              </w:rPr>
              <w:t>4.1</w:t>
            </w:r>
          </w:p>
        </w:tc>
        <w:tc>
          <w:tcPr>
            <w:tcW w:w="7020" w:type="dxa"/>
            <w:tcMar>
              <w:top w:w="85" w:type="dxa"/>
              <w:bottom w:w="142" w:type="dxa"/>
              <w:right w:w="170" w:type="dxa"/>
            </w:tcMar>
          </w:tcPr>
          <w:p w14:paraId="0E2FCEC5" w14:textId="77777777" w:rsidR="00C0684F" w:rsidRPr="00464FCC" w:rsidRDefault="00C0684F" w:rsidP="009F6828">
            <w:pPr>
              <w:tabs>
                <w:tab w:val="left" w:pos="5040"/>
              </w:tabs>
              <w:ind w:right="-72"/>
              <w:jc w:val="both"/>
            </w:pPr>
            <w:r w:rsidRPr="00464FCC">
              <w:rPr>
                <w:b/>
              </w:rPr>
              <w:t>The language is:____________</w:t>
            </w:r>
            <w:r w:rsidRPr="00464FCC">
              <w:t xml:space="preserve"> </w:t>
            </w:r>
            <w:r w:rsidRPr="00464FCC">
              <w:rPr>
                <w:i/>
              </w:rPr>
              <w:t>[insert the language].</w:t>
            </w:r>
          </w:p>
        </w:tc>
      </w:tr>
      <w:tr w:rsidR="00C0684F" w:rsidRPr="00464FCC" w14:paraId="57A02D52" w14:textId="77777777" w:rsidTr="00D77CEA">
        <w:tc>
          <w:tcPr>
            <w:tcW w:w="1875" w:type="dxa"/>
            <w:tcMar>
              <w:top w:w="85" w:type="dxa"/>
              <w:bottom w:w="142" w:type="dxa"/>
              <w:right w:w="170" w:type="dxa"/>
            </w:tcMar>
          </w:tcPr>
          <w:p w14:paraId="61CCC463" w14:textId="77777777" w:rsidR="00C0684F" w:rsidRPr="00464FCC" w:rsidRDefault="00C0684F" w:rsidP="00C0684F">
            <w:pPr>
              <w:jc w:val="both"/>
              <w:rPr>
                <w:b/>
              </w:rPr>
            </w:pPr>
            <w:r w:rsidRPr="00464FCC">
              <w:rPr>
                <w:b/>
              </w:rPr>
              <w:t>6.1 and 6.2</w:t>
            </w:r>
          </w:p>
        </w:tc>
        <w:tc>
          <w:tcPr>
            <w:tcW w:w="7020" w:type="dxa"/>
            <w:tcMar>
              <w:top w:w="85" w:type="dxa"/>
              <w:bottom w:w="142" w:type="dxa"/>
              <w:right w:w="170" w:type="dxa"/>
            </w:tcMar>
          </w:tcPr>
          <w:p w14:paraId="0796EB27" w14:textId="77777777" w:rsidR="00C0684F" w:rsidRPr="00464FCC" w:rsidRDefault="00C0684F" w:rsidP="00C0684F">
            <w:pPr>
              <w:ind w:right="-72"/>
              <w:jc w:val="both"/>
              <w:rPr>
                <w:b/>
              </w:rPr>
            </w:pPr>
            <w:r w:rsidRPr="00464FCC">
              <w:rPr>
                <w:b/>
              </w:rPr>
              <w:t>The addresses are</w:t>
            </w:r>
            <w:r w:rsidR="00170956" w:rsidRPr="00464FCC">
              <w:rPr>
                <w:b/>
              </w:rPr>
              <w:t xml:space="preserve"> </w:t>
            </w:r>
            <w:r w:rsidR="00170956" w:rsidRPr="00464FCC">
              <w:rPr>
                <w:i/>
              </w:rPr>
              <w:t>[fill in at negotiations with the selected firm]</w:t>
            </w:r>
            <w:r w:rsidRPr="00464FCC">
              <w:rPr>
                <w:b/>
              </w:rPr>
              <w:t>:</w:t>
            </w:r>
          </w:p>
          <w:p w14:paraId="43C7DAD5" w14:textId="77777777" w:rsidR="00C0684F" w:rsidRPr="00464FCC" w:rsidRDefault="00C0684F" w:rsidP="00C0684F">
            <w:pPr>
              <w:ind w:right="-72"/>
              <w:jc w:val="both"/>
            </w:pPr>
          </w:p>
          <w:p w14:paraId="652308E6" w14:textId="77777777" w:rsidR="00C0684F" w:rsidRPr="00464FCC" w:rsidRDefault="00C0684F" w:rsidP="00C0684F">
            <w:pPr>
              <w:tabs>
                <w:tab w:val="left" w:pos="1311"/>
                <w:tab w:val="left" w:pos="6480"/>
              </w:tabs>
              <w:ind w:right="-72"/>
              <w:jc w:val="both"/>
              <w:rPr>
                <w:u w:val="single"/>
              </w:rPr>
            </w:pPr>
            <w:r w:rsidRPr="00464FCC">
              <w:t>Client :</w:t>
            </w:r>
            <w:r w:rsidRPr="00464FCC">
              <w:tab/>
            </w:r>
            <w:r w:rsidRPr="00464FCC">
              <w:rPr>
                <w:u w:val="single"/>
              </w:rPr>
              <w:tab/>
            </w:r>
          </w:p>
          <w:p w14:paraId="0C195280" w14:textId="77777777" w:rsidR="00C0684F" w:rsidRPr="00464FCC" w:rsidRDefault="00C0684F" w:rsidP="00C0684F">
            <w:pPr>
              <w:tabs>
                <w:tab w:val="left" w:pos="1311"/>
                <w:tab w:val="left" w:pos="6480"/>
              </w:tabs>
              <w:ind w:right="-72"/>
              <w:jc w:val="both"/>
              <w:rPr>
                <w:u w:val="single"/>
              </w:rPr>
            </w:pPr>
            <w:r w:rsidRPr="00464FCC">
              <w:tab/>
            </w:r>
            <w:r w:rsidRPr="00464FCC">
              <w:rPr>
                <w:u w:val="single"/>
              </w:rPr>
              <w:tab/>
            </w:r>
          </w:p>
          <w:p w14:paraId="427E9E0A" w14:textId="77777777" w:rsidR="00C0684F" w:rsidRPr="00464FCC" w:rsidRDefault="00C0684F" w:rsidP="00C0684F">
            <w:pPr>
              <w:tabs>
                <w:tab w:val="left" w:pos="1311"/>
                <w:tab w:val="left" w:pos="6480"/>
              </w:tabs>
              <w:ind w:right="-72"/>
              <w:jc w:val="both"/>
            </w:pPr>
            <w:r w:rsidRPr="00464FCC">
              <w:t>Attention :</w:t>
            </w:r>
            <w:r w:rsidRPr="00464FCC">
              <w:tab/>
            </w:r>
            <w:r w:rsidRPr="00464FCC">
              <w:rPr>
                <w:u w:val="single"/>
              </w:rPr>
              <w:tab/>
            </w:r>
          </w:p>
          <w:p w14:paraId="0E81BF8D" w14:textId="77777777" w:rsidR="00C0684F" w:rsidRPr="00464FCC" w:rsidRDefault="00C0684F" w:rsidP="00C0684F">
            <w:pPr>
              <w:tabs>
                <w:tab w:val="left" w:pos="1311"/>
                <w:tab w:val="left" w:pos="6480"/>
              </w:tabs>
              <w:ind w:right="-72"/>
              <w:jc w:val="both"/>
            </w:pPr>
            <w:r w:rsidRPr="00464FCC">
              <w:t>Facsimile :</w:t>
            </w:r>
            <w:r w:rsidRPr="00464FCC">
              <w:tab/>
            </w:r>
            <w:r w:rsidRPr="00464FCC">
              <w:rPr>
                <w:u w:val="single"/>
              </w:rPr>
              <w:tab/>
            </w:r>
          </w:p>
          <w:p w14:paraId="229E3680" w14:textId="77777777" w:rsidR="00C0684F" w:rsidRPr="00464FCC" w:rsidRDefault="00C0684F" w:rsidP="00C0684F">
            <w:pPr>
              <w:tabs>
                <w:tab w:val="left" w:pos="1311"/>
                <w:tab w:val="left" w:pos="6480"/>
              </w:tabs>
              <w:ind w:right="-72"/>
              <w:jc w:val="both"/>
            </w:pPr>
            <w:r w:rsidRPr="00464FCC">
              <w:t>E-mail (where permitted):</w:t>
            </w:r>
            <w:r w:rsidRPr="00464FCC">
              <w:rPr>
                <w:u w:val="single"/>
              </w:rPr>
              <w:tab/>
            </w:r>
          </w:p>
          <w:p w14:paraId="2A9DA1C5" w14:textId="77777777" w:rsidR="00C0684F" w:rsidRPr="00464FCC" w:rsidRDefault="00C0684F" w:rsidP="00C0684F">
            <w:pPr>
              <w:tabs>
                <w:tab w:val="left" w:pos="1311"/>
              </w:tabs>
              <w:ind w:right="-72"/>
              <w:jc w:val="both"/>
            </w:pPr>
          </w:p>
          <w:p w14:paraId="7C53D12A" w14:textId="77777777" w:rsidR="00C0684F" w:rsidRPr="00464FCC" w:rsidRDefault="00C0684F" w:rsidP="00C0684F">
            <w:pPr>
              <w:tabs>
                <w:tab w:val="left" w:pos="1311"/>
                <w:tab w:val="left" w:pos="6480"/>
              </w:tabs>
              <w:ind w:right="-72"/>
              <w:jc w:val="both"/>
            </w:pPr>
            <w:r w:rsidRPr="00464FCC">
              <w:t>Consultant :</w:t>
            </w:r>
            <w:r w:rsidRPr="00464FCC">
              <w:tab/>
            </w:r>
            <w:r w:rsidRPr="00464FCC">
              <w:rPr>
                <w:u w:val="single"/>
              </w:rPr>
              <w:tab/>
            </w:r>
          </w:p>
          <w:p w14:paraId="368C26DA" w14:textId="77777777" w:rsidR="00C0684F" w:rsidRPr="00464FCC" w:rsidRDefault="00C0684F" w:rsidP="00C0684F">
            <w:pPr>
              <w:tabs>
                <w:tab w:val="left" w:pos="1311"/>
                <w:tab w:val="left" w:pos="6480"/>
              </w:tabs>
              <w:ind w:right="-72"/>
              <w:jc w:val="both"/>
              <w:rPr>
                <w:u w:val="single"/>
              </w:rPr>
            </w:pPr>
            <w:r w:rsidRPr="00464FCC">
              <w:tab/>
            </w:r>
            <w:r w:rsidRPr="00464FCC">
              <w:rPr>
                <w:u w:val="single"/>
              </w:rPr>
              <w:tab/>
            </w:r>
          </w:p>
          <w:p w14:paraId="39BB56EE" w14:textId="77777777" w:rsidR="00C0684F" w:rsidRPr="00464FCC" w:rsidRDefault="00C0684F" w:rsidP="00C0684F">
            <w:pPr>
              <w:tabs>
                <w:tab w:val="left" w:pos="1311"/>
                <w:tab w:val="left" w:pos="6480"/>
              </w:tabs>
              <w:ind w:right="-72"/>
              <w:jc w:val="both"/>
            </w:pPr>
            <w:r w:rsidRPr="00464FCC">
              <w:t>Attention :</w:t>
            </w:r>
            <w:r w:rsidRPr="00464FCC">
              <w:tab/>
            </w:r>
            <w:r w:rsidRPr="00464FCC">
              <w:rPr>
                <w:u w:val="single"/>
              </w:rPr>
              <w:tab/>
            </w:r>
          </w:p>
          <w:p w14:paraId="6302CB37" w14:textId="77777777" w:rsidR="00C0684F" w:rsidRPr="00464FCC" w:rsidRDefault="00C0684F" w:rsidP="00C0684F">
            <w:pPr>
              <w:tabs>
                <w:tab w:val="left" w:pos="1311"/>
                <w:tab w:val="left" w:pos="6480"/>
              </w:tabs>
              <w:ind w:right="-72"/>
              <w:jc w:val="both"/>
              <w:rPr>
                <w:u w:val="single"/>
              </w:rPr>
            </w:pPr>
            <w:r w:rsidRPr="00464FCC">
              <w:t>Facsimile :</w:t>
            </w:r>
            <w:r w:rsidRPr="00464FCC">
              <w:tab/>
            </w:r>
            <w:r w:rsidRPr="00464FCC">
              <w:rPr>
                <w:u w:val="single"/>
              </w:rPr>
              <w:tab/>
            </w:r>
          </w:p>
          <w:p w14:paraId="7D3AE640" w14:textId="77777777" w:rsidR="00C0684F" w:rsidRPr="00464FCC" w:rsidRDefault="00C0684F" w:rsidP="00C0684F">
            <w:pPr>
              <w:tabs>
                <w:tab w:val="left" w:pos="1311"/>
                <w:tab w:val="left" w:pos="6480"/>
              </w:tabs>
              <w:ind w:right="-72"/>
              <w:jc w:val="both"/>
            </w:pPr>
            <w:r w:rsidRPr="00464FCC">
              <w:t>E-mail (where permitted) :</w:t>
            </w:r>
            <w:r w:rsidRPr="00464FCC">
              <w:rPr>
                <w:u w:val="single"/>
              </w:rPr>
              <w:tab/>
            </w:r>
          </w:p>
        </w:tc>
      </w:tr>
      <w:tr w:rsidR="00C0684F" w:rsidRPr="00464FCC" w14:paraId="0D0FF8DA" w14:textId="77777777" w:rsidTr="00D77CEA">
        <w:tc>
          <w:tcPr>
            <w:tcW w:w="1875" w:type="dxa"/>
            <w:tcMar>
              <w:top w:w="85" w:type="dxa"/>
              <w:bottom w:w="142" w:type="dxa"/>
              <w:right w:w="170" w:type="dxa"/>
            </w:tcMar>
          </w:tcPr>
          <w:p w14:paraId="36F7773C" w14:textId="77777777" w:rsidR="00C0684F" w:rsidRPr="00464FCC" w:rsidRDefault="00C0684F" w:rsidP="00C0684F">
            <w:pPr>
              <w:jc w:val="both"/>
              <w:rPr>
                <w:b/>
                <w:spacing w:val="-3"/>
              </w:rPr>
            </w:pPr>
            <w:r w:rsidRPr="00464FCC">
              <w:rPr>
                <w:b/>
                <w:spacing w:val="-3"/>
              </w:rPr>
              <w:t>8.1</w:t>
            </w:r>
          </w:p>
          <w:p w14:paraId="4EA60779" w14:textId="77777777" w:rsidR="00C0684F" w:rsidRPr="00464FCC" w:rsidRDefault="00C0684F" w:rsidP="00C0684F">
            <w:pPr>
              <w:ind w:right="-72"/>
              <w:jc w:val="both"/>
              <w:rPr>
                <w:b/>
              </w:rPr>
            </w:pPr>
          </w:p>
        </w:tc>
        <w:tc>
          <w:tcPr>
            <w:tcW w:w="7020" w:type="dxa"/>
            <w:tcMar>
              <w:top w:w="85" w:type="dxa"/>
              <w:bottom w:w="142" w:type="dxa"/>
              <w:right w:w="170" w:type="dxa"/>
            </w:tcMar>
          </w:tcPr>
          <w:p w14:paraId="52797C28" w14:textId="77777777" w:rsidR="00C0684F" w:rsidRPr="0021172D" w:rsidRDefault="00C0684F" w:rsidP="00C0684F">
            <w:pPr>
              <w:ind w:right="-72"/>
              <w:jc w:val="both"/>
              <w:rPr>
                <w:i/>
              </w:rPr>
            </w:pPr>
            <w:r w:rsidRPr="0021172D">
              <w:rPr>
                <w:i/>
              </w:rPr>
              <w:t xml:space="preserve">[If the </w:t>
            </w:r>
            <w:r w:rsidRPr="0021172D">
              <w:rPr>
                <w:i/>
                <w:iCs/>
              </w:rPr>
              <w:t xml:space="preserve">Consultant </w:t>
            </w:r>
            <w:r w:rsidRPr="0021172D">
              <w:rPr>
                <w:i/>
              </w:rPr>
              <w:t>consists only of one entity, state “N/A”;</w:t>
            </w:r>
          </w:p>
          <w:p w14:paraId="199CE426" w14:textId="77777777" w:rsidR="00C0684F" w:rsidRPr="0021172D" w:rsidRDefault="00C0684F" w:rsidP="00C0684F">
            <w:pPr>
              <w:ind w:right="-72"/>
              <w:jc w:val="both"/>
              <w:rPr>
                <w:i/>
              </w:rPr>
            </w:pPr>
            <w:r w:rsidRPr="0021172D">
              <w:rPr>
                <w:i/>
              </w:rPr>
              <w:t>OR</w:t>
            </w:r>
          </w:p>
          <w:p w14:paraId="32E94293" w14:textId="77777777" w:rsidR="00C0684F" w:rsidRPr="0021172D" w:rsidRDefault="00C0684F" w:rsidP="00C0684F">
            <w:pPr>
              <w:ind w:right="-72"/>
              <w:jc w:val="both"/>
              <w:rPr>
                <w:i/>
              </w:rPr>
            </w:pPr>
            <w:r w:rsidRPr="0021172D">
              <w:rPr>
                <w:i/>
              </w:rPr>
              <w:t xml:space="preserve">If the </w:t>
            </w:r>
            <w:r w:rsidRPr="0021172D">
              <w:rPr>
                <w:i/>
                <w:iCs/>
              </w:rPr>
              <w:t xml:space="preserve">Consultant is a Joint Venture </w:t>
            </w:r>
            <w:r w:rsidRPr="0021172D">
              <w:rPr>
                <w:i/>
              </w:rPr>
              <w:t>consisting of more than one entity, the name of the JV member whose address is specified in Clause SCC6.1 should be inserted here. ]</w:t>
            </w:r>
          </w:p>
          <w:p w14:paraId="39ABC0CB" w14:textId="77777777" w:rsidR="00C0684F" w:rsidRPr="0021172D" w:rsidRDefault="00C0684F" w:rsidP="00C0684F">
            <w:pPr>
              <w:ind w:right="-72"/>
              <w:jc w:val="both"/>
            </w:pPr>
            <w:r w:rsidRPr="00464FCC">
              <w:rPr>
                <w:b/>
              </w:rPr>
              <w:t>The Lead Member on behalf of the JV is</w:t>
            </w:r>
            <w:r w:rsidRPr="00464FCC">
              <w:t xml:space="preserve"> ___________ ______________________________ </w:t>
            </w:r>
            <w:r w:rsidRPr="0021172D">
              <w:rPr>
                <w:i/>
              </w:rPr>
              <w:t xml:space="preserve">[insert name of the member] </w:t>
            </w:r>
          </w:p>
        </w:tc>
      </w:tr>
      <w:tr w:rsidR="00C0684F" w:rsidRPr="00464FCC" w14:paraId="569117C8" w14:textId="77777777" w:rsidTr="00D77CEA">
        <w:tc>
          <w:tcPr>
            <w:tcW w:w="1875" w:type="dxa"/>
            <w:tcMar>
              <w:top w:w="85" w:type="dxa"/>
              <w:bottom w:w="142" w:type="dxa"/>
              <w:right w:w="170" w:type="dxa"/>
            </w:tcMar>
          </w:tcPr>
          <w:p w14:paraId="38CA7326" w14:textId="77777777" w:rsidR="00C0684F" w:rsidRPr="00464FCC" w:rsidRDefault="00C0684F" w:rsidP="00C0684F">
            <w:pPr>
              <w:jc w:val="both"/>
              <w:rPr>
                <w:b/>
                <w:spacing w:val="-3"/>
              </w:rPr>
            </w:pPr>
            <w:r w:rsidRPr="00464FCC">
              <w:rPr>
                <w:b/>
                <w:spacing w:val="-3"/>
              </w:rPr>
              <w:t>9.1</w:t>
            </w:r>
          </w:p>
        </w:tc>
        <w:tc>
          <w:tcPr>
            <w:tcW w:w="7020" w:type="dxa"/>
            <w:tcMar>
              <w:top w:w="85" w:type="dxa"/>
              <w:bottom w:w="142" w:type="dxa"/>
              <w:right w:w="170" w:type="dxa"/>
            </w:tcMar>
          </w:tcPr>
          <w:p w14:paraId="49B05C3C" w14:textId="77777777" w:rsidR="00C0684F" w:rsidRPr="00464FCC" w:rsidRDefault="00C0684F" w:rsidP="00C0684F">
            <w:pPr>
              <w:ind w:right="-72"/>
              <w:jc w:val="both"/>
              <w:rPr>
                <w:b/>
              </w:rPr>
            </w:pPr>
            <w:r w:rsidRPr="00464FCC">
              <w:rPr>
                <w:b/>
              </w:rPr>
              <w:t>The Authorized Representatives are:</w:t>
            </w:r>
          </w:p>
          <w:p w14:paraId="0DCF4510" w14:textId="77777777" w:rsidR="00C0684F" w:rsidRPr="00464FCC" w:rsidRDefault="00C0684F" w:rsidP="00C0684F">
            <w:pPr>
              <w:ind w:right="-72"/>
              <w:jc w:val="both"/>
            </w:pPr>
          </w:p>
          <w:p w14:paraId="6399336D" w14:textId="77777777" w:rsidR="00C0684F" w:rsidRPr="00464FCC" w:rsidRDefault="00C0684F" w:rsidP="00C0684F">
            <w:pPr>
              <w:tabs>
                <w:tab w:val="left" w:pos="2160"/>
                <w:tab w:val="left" w:pos="6480"/>
              </w:tabs>
              <w:ind w:right="-72"/>
              <w:jc w:val="both"/>
              <w:rPr>
                <w:b/>
              </w:rPr>
            </w:pPr>
            <w:r w:rsidRPr="00464FCC">
              <w:rPr>
                <w:b/>
              </w:rPr>
              <w:t>For the Client:</w:t>
            </w:r>
            <w:r w:rsidRPr="00464FCC">
              <w:rPr>
                <w:b/>
              </w:rPr>
              <w:tab/>
            </w:r>
            <w:r w:rsidRPr="00464FCC">
              <w:rPr>
                <w:i/>
              </w:rPr>
              <w:t>[name, title]</w:t>
            </w:r>
            <w:r w:rsidRPr="00464FCC">
              <w:rPr>
                <w:b/>
                <w:u w:val="single"/>
              </w:rPr>
              <w:tab/>
            </w:r>
          </w:p>
          <w:p w14:paraId="0756DAC8" w14:textId="77777777" w:rsidR="00C0684F" w:rsidRPr="00464FCC" w:rsidRDefault="00C0684F" w:rsidP="00C0684F">
            <w:pPr>
              <w:ind w:right="-72"/>
              <w:jc w:val="both"/>
            </w:pPr>
          </w:p>
          <w:p w14:paraId="2A13D9A3" w14:textId="77777777" w:rsidR="00C0684F" w:rsidRPr="00464FCC" w:rsidRDefault="00C0684F" w:rsidP="00C0684F">
            <w:pPr>
              <w:tabs>
                <w:tab w:val="left" w:pos="2160"/>
                <w:tab w:val="left" w:pos="6480"/>
              </w:tabs>
              <w:ind w:right="-72"/>
              <w:jc w:val="both"/>
              <w:rPr>
                <w:b/>
              </w:rPr>
            </w:pPr>
            <w:r w:rsidRPr="00464FCC">
              <w:rPr>
                <w:b/>
              </w:rPr>
              <w:t>For the Consultant:</w:t>
            </w:r>
            <w:r w:rsidRPr="00464FCC">
              <w:rPr>
                <w:b/>
              </w:rPr>
              <w:tab/>
            </w:r>
            <w:r w:rsidRPr="0021172D">
              <w:rPr>
                <w:i/>
              </w:rPr>
              <w:t>[name, title]</w:t>
            </w:r>
            <w:r w:rsidRPr="00464FCC">
              <w:rPr>
                <w:b/>
                <w:u w:val="single"/>
              </w:rPr>
              <w:tab/>
            </w:r>
          </w:p>
        </w:tc>
      </w:tr>
      <w:tr w:rsidR="00C0684F" w:rsidRPr="00464FCC" w14:paraId="0A0C7F28" w14:textId="77777777" w:rsidTr="00D77CEA">
        <w:tc>
          <w:tcPr>
            <w:tcW w:w="1875" w:type="dxa"/>
            <w:tcMar>
              <w:top w:w="85" w:type="dxa"/>
              <w:bottom w:w="142" w:type="dxa"/>
              <w:right w:w="170" w:type="dxa"/>
            </w:tcMar>
          </w:tcPr>
          <w:p w14:paraId="174A3E22" w14:textId="77777777" w:rsidR="00C0684F" w:rsidRPr="00464FCC" w:rsidRDefault="00C0684F" w:rsidP="00C0684F">
            <w:pPr>
              <w:pStyle w:val="BankNormal"/>
              <w:spacing w:after="0"/>
              <w:rPr>
                <w:b/>
                <w:bCs/>
                <w:szCs w:val="24"/>
                <w:lang w:eastAsia="it-IT"/>
              </w:rPr>
            </w:pPr>
            <w:r w:rsidRPr="00464FCC">
              <w:rPr>
                <w:b/>
                <w:bCs/>
                <w:szCs w:val="24"/>
                <w:lang w:eastAsia="it-IT"/>
              </w:rPr>
              <w:lastRenderedPageBreak/>
              <w:t>11.1</w:t>
            </w:r>
          </w:p>
        </w:tc>
        <w:tc>
          <w:tcPr>
            <w:tcW w:w="7020" w:type="dxa"/>
            <w:tcMar>
              <w:top w:w="85" w:type="dxa"/>
              <w:bottom w:w="142" w:type="dxa"/>
              <w:right w:w="170" w:type="dxa"/>
            </w:tcMar>
          </w:tcPr>
          <w:p w14:paraId="163E561A" w14:textId="77777777" w:rsidR="00C0684F" w:rsidRPr="00464FCC" w:rsidRDefault="00C0684F" w:rsidP="00C0684F">
            <w:pPr>
              <w:ind w:right="-72"/>
              <w:jc w:val="both"/>
              <w:rPr>
                <w:i/>
              </w:rPr>
            </w:pPr>
            <w:r w:rsidRPr="00464FCC">
              <w:rPr>
                <w:i/>
              </w:rPr>
              <w:t>[Note: If there are no effectiveness conditions, state “N/A”]</w:t>
            </w:r>
          </w:p>
          <w:p w14:paraId="7079DC50" w14:textId="77777777" w:rsidR="00C0684F" w:rsidRPr="00464FCC" w:rsidRDefault="00C0684F" w:rsidP="00C0684F">
            <w:pPr>
              <w:ind w:right="-72"/>
              <w:jc w:val="both"/>
              <w:rPr>
                <w:i/>
              </w:rPr>
            </w:pPr>
          </w:p>
          <w:p w14:paraId="0E05E419" w14:textId="77777777" w:rsidR="00C0684F" w:rsidRPr="00464FCC" w:rsidRDefault="00C0684F" w:rsidP="00C0684F">
            <w:pPr>
              <w:ind w:right="-72"/>
              <w:jc w:val="both"/>
              <w:rPr>
                <w:b/>
                <w:bCs/>
              </w:rPr>
            </w:pPr>
            <w:r w:rsidRPr="00464FCC">
              <w:rPr>
                <w:i/>
              </w:rPr>
              <w:t>OR</w:t>
            </w:r>
          </w:p>
          <w:p w14:paraId="130C5074" w14:textId="77777777" w:rsidR="00C0684F" w:rsidRPr="00464FCC" w:rsidRDefault="00C0684F" w:rsidP="00C0684F">
            <w:pPr>
              <w:ind w:right="-72"/>
              <w:jc w:val="both"/>
              <w:rPr>
                <w:i/>
              </w:rPr>
            </w:pPr>
          </w:p>
          <w:p w14:paraId="5A771C8C" w14:textId="608D84F5" w:rsidR="00C0684F" w:rsidRPr="00464FCC" w:rsidRDefault="00C0684F" w:rsidP="00C0684F">
            <w:pPr>
              <w:ind w:right="-72"/>
              <w:jc w:val="both"/>
              <w:rPr>
                <w:i/>
              </w:rPr>
            </w:pPr>
            <w:r w:rsidRPr="00464FCC">
              <w:rPr>
                <w:i/>
              </w:rPr>
              <w:t xml:space="preserve">List here any conditions of effectiveness of the Contract, e.g., approval of the Contract by the Bank, effectiveness of the Bank [loan/credit/grant], receipt by the </w:t>
            </w:r>
            <w:r w:rsidRPr="00464FCC">
              <w:rPr>
                <w:i/>
                <w:iCs/>
              </w:rPr>
              <w:t xml:space="preserve">Consultant </w:t>
            </w:r>
            <w:r w:rsidRPr="00464FCC">
              <w:rPr>
                <w:i/>
              </w:rPr>
              <w:t xml:space="preserve">of an advance payment, and by the Client of an advance payment guarantee (see Clause </w:t>
            </w:r>
            <w:r w:rsidR="00147E35" w:rsidRPr="00464FCC">
              <w:rPr>
                <w:i/>
              </w:rPr>
              <w:t>SCC4</w:t>
            </w:r>
            <w:r w:rsidR="0004096C" w:rsidRPr="00464FCC">
              <w:rPr>
                <w:i/>
              </w:rPr>
              <w:t>6</w:t>
            </w:r>
            <w:r w:rsidRPr="00464FCC">
              <w:rPr>
                <w:i/>
              </w:rPr>
              <w:t>.</w:t>
            </w:r>
            <w:r w:rsidR="00147E35" w:rsidRPr="00464FCC">
              <w:rPr>
                <w:i/>
              </w:rPr>
              <w:t>2</w:t>
            </w:r>
            <w:r w:rsidRPr="00464FCC">
              <w:rPr>
                <w:i/>
              </w:rPr>
              <w:t>.1), etc.]</w:t>
            </w:r>
          </w:p>
          <w:p w14:paraId="268F1FB8" w14:textId="77777777" w:rsidR="00C0684F" w:rsidRPr="0021172D" w:rsidRDefault="00C0684F" w:rsidP="00C0684F">
            <w:pPr>
              <w:ind w:right="-72"/>
              <w:jc w:val="both"/>
              <w:rPr>
                <w:i/>
              </w:rPr>
            </w:pPr>
          </w:p>
          <w:p w14:paraId="5BC0AF28" w14:textId="77777777" w:rsidR="00C0684F" w:rsidRPr="00464FCC" w:rsidRDefault="00C0684F" w:rsidP="00C0684F">
            <w:pPr>
              <w:ind w:right="-72"/>
              <w:jc w:val="both"/>
            </w:pPr>
            <w:r w:rsidRPr="00464FCC">
              <w:rPr>
                <w:b/>
              </w:rPr>
              <w:t>The effectiveness conditions are the following</w:t>
            </w:r>
            <w:r w:rsidRPr="00464FCC">
              <w:t xml:space="preserve">: </w:t>
            </w:r>
            <w:r w:rsidRPr="00464FCC">
              <w:rPr>
                <w:i/>
                <w:iCs/>
              </w:rPr>
              <w:t>[insert “N/A” or list the conditions]</w:t>
            </w:r>
          </w:p>
        </w:tc>
      </w:tr>
      <w:tr w:rsidR="00C0684F" w:rsidRPr="00464FCC" w14:paraId="0CBC1F42" w14:textId="77777777" w:rsidTr="00D77CEA">
        <w:tc>
          <w:tcPr>
            <w:tcW w:w="1875" w:type="dxa"/>
            <w:tcMar>
              <w:top w:w="85" w:type="dxa"/>
              <w:bottom w:w="142" w:type="dxa"/>
              <w:right w:w="170" w:type="dxa"/>
            </w:tcMar>
          </w:tcPr>
          <w:p w14:paraId="1C76CB0B" w14:textId="77777777" w:rsidR="00C0684F" w:rsidRPr="00464FCC" w:rsidRDefault="00C0684F" w:rsidP="00C0684F">
            <w:pPr>
              <w:rPr>
                <w:b/>
                <w:spacing w:val="-3"/>
              </w:rPr>
            </w:pPr>
            <w:r w:rsidRPr="00464FCC">
              <w:rPr>
                <w:b/>
                <w:spacing w:val="-3"/>
              </w:rPr>
              <w:t>12.1</w:t>
            </w:r>
          </w:p>
        </w:tc>
        <w:tc>
          <w:tcPr>
            <w:tcW w:w="7020" w:type="dxa"/>
            <w:tcMar>
              <w:top w:w="85" w:type="dxa"/>
              <w:bottom w:w="142" w:type="dxa"/>
              <w:right w:w="170" w:type="dxa"/>
            </w:tcMar>
          </w:tcPr>
          <w:p w14:paraId="1458309A" w14:textId="77777777" w:rsidR="00C0684F" w:rsidRPr="00464FCC" w:rsidRDefault="00C0684F" w:rsidP="00C0684F">
            <w:pPr>
              <w:ind w:right="-72"/>
              <w:jc w:val="both"/>
              <w:rPr>
                <w:b/>
              </w:rPr>
            </w:pPr>
            <w:r w:rsidRPr="00464FCC">
              <w:rPr>
                <w:b/>
              </w:rPr>
              <w:t>Termination of Contract for Failure to Become Effective:</w:t>
            </w:r>
          </w:p>
          <w:p w14:paraId="164D41FD" w14:textId="77777777" w:rsidR="00C0684F" w:rsidRPr="00464FCC" w:rsidRDefault="00C0684F" w:rsidP="00C0684F">
            <w:pPr>
              <w:ind w:right="-72"/>
              <w:jc w:val="both"/>
              <w:rPr>
                <w:b/>
              </w:rPr>
            </w:pPr>
          </w:p>
          <w:p w14:paraId="2CE949AC" w14:textId="77777777" w:rsidR="00C0684F" w:rsidRPr="00464FCC" w:rsidRDefault="00C0684F" w:rsidP="00C0684F">
            <w:pPr>
              <w:ind w:right="-72"/>
              <w:jc w:val="both"/>
            </w:pPr>
            <w:r w:rsidRPr="00464FCC">
              <w:rPr>
                <w:b/>
              </w:rPr>
              <w:t>The time period shall be _______________________</w:t>
            </w:r>
            <w:r w:rsidRPr="00464FCC">
              <w:t xml:space="preserve"> </w:t>
            </w:r>
            <w:r w:rsidRPr="00464FCC">
              <w:rPr>
                <w:i/>
              </w:rPr>
              <w:t>[insert time period, e.g.: four months]</w:t>
            </w:r>
            <w:r w:rsidRPr="00464FCC">
              <w:t>.</w:t>
            </w:r>
          </w:p>
        </w:tc>
      </w:tr>
      <w:tr w:rsidR="00C0684F" w:rsidRPr="00464FCC" w14:paraId="296E2372" w14:textId="77777777" w:rsidTr="00D77CEA">
        <w:tc>
          <w:tcPr>
            <w:tcW w:w="1875" w:type="dxa"/>
            <w:tcMar>
              <w:top w:w="85" w:type="dxa"/>
              <w:bottom w:w="142" w:type="dxa"/>
              <w:right w:w="170" w:type="dxa"/>
            </w:tcMar>
          </w:tcPr>
          <w:p w14:paraId="2807DD4D" w14:textId="77777777" w:rsidR="00C0684F" w:rsidRPr="00464FCC" w:rsidRDefault="00C0684F" w:rsidP="00C0684F">
            <w:pPr>
              <w:rPr>
                <w:b/>
                <w:spacing w:val="-3"/>
              </w:rPr>
            </w:pPr>
            <w:r w:rsidRPr="00464FCC">
              <w:rPr>
                <w:b/>
                <w:spacing w:val="-3"/>
              </w:rPr>
              <w:t>13.1</w:t>
            </w:r>
          </w:p>
        </w:tc>
        <w:tc>
          <w:tcPr>
            <w:tcW w:w="7020" w:type="dxa"/>
            <w:tcMar>
              <w:top w:w="85" w:type="dxa"/>
              <w:bottom w:w="142" w:type="dxa"/>
              <w:right w:w="170" w:type="dxa"/>
            </w:tcMar>
          </w:tcPr>
          <w:p w14:paraId="50C1A0E6" w14:textId="77777777" w:rsidR="00C0684F" w:rsidRPr="00464FCC" w:rsidRDefault="00C0684F" w:rsidP="00C0684F">
            <w:pPr>
              <w:ind w:right="-72"/>
              <w:jc w:val="both"/>
              <w:rPr>
                <w:b/>
              </w:rPr>
            </w:pPr>
            <w:r w:rsidRPr="00464FCC">
              <w:rPr>
                <w:b/>
              </w:rPr>
              <w:t>Commencement of Services:</w:t>
            </w:r>
          </w:p>
          <w:p w14:paraId="2F466DCC" w14:textId="77777777" w:rsidR="00C0684F" w:rsidRPr="00464FCC" w:rsidRDefault="00C0684F" w:rsidP="00C0684F">
            <w:pPr>
              <w:ind w:right="-72"/>
              <w:jc w:val="both"/>
              <w:rPr>
                <w:b/>
              </w:rPr>
            </w:pPr>
          </w:p>
          <w:p w14:paraId="3BEF0792" w14:textId="77777777" w:rsidR="00C0684F" w:rsidRPr="00464FCC" w:rsidRDefault="00C0684F" w:rsidP="00C0684F">
            <w:pPr>
              <w:ind w:right="-72"/>
              <w:jc w:val="both"/>
            </w:pPr>
            <w:r w:rsidRPr="00464FCC">
              <w:rPr>
                <w:b/>
              </w:rPr>
              <w:t>The number of days shall be_________________</w:t>
            </w:r>
            <w:r w:rsidRPr="00464FCC">
              <w:t xml:space="preserve"> </w:t>
            </w:r>
            <w:r w:rsidRPr="00464FCC">
              <w:rPr>
                <w:i/>
              </w:rPr>
              <w:t>[e.g.: ten]</w:t>
            </w:r>
            <w:r w:rsidRPr="00464FCC">
              <w:t>.</w:t>
            </w:r>
          </w:p>
          <w:p w14:paraId="5C024B6C" w14:textId="77777777" w:rsidR="00C0684F" w:rsidRPr="00464FCC" w:rsidRDefault="00C0684F" w:rsidP="00C0684F">
            <w:pPr>
              <w:ind w:right="-72"/>
              <w:jc w:val="both"/>
            </w:pPr>
          </w:p>
          <w:p w14:paraId="5F1450D7" w14:textId="77777777" w:rsidR="00C0684F" w:rsidRPr="00464FCC" w:rsidRDefault="00C0684F" w:rsidP="00C0684F">
            <w:pPr>
              <w:ind w:right="-72"/>
              <w:jc w:val="both"/>
            </w:pPr>
            <w:r w:rsidRPr="00464FCC">
              <w:t>Confirmation of Key Experts’ availability to start the Assignment shall be submitted to the Client in writing as a written statement signed by each Key Expert.</w:t>
            </w:r>
          </w:p>
        </w:tc>
      </w:tr>
      <w:tr w:rsidR="00C0684F" w:rsidRPr="00464FCC" w14:paraId="47702063" w14:textId="77777777" w:rsidTr="00D77CEA">
        <w:tc>
          <w:tcPr>
            <w:tcW w:w="1875" w:type="dxa"/>
            <w:tcMar>
              <w:top w:w="85" w:type="dxa"/>
              <w:bottom w:w="142" w:type="dxa"/>
              <w:right w:w="170" w:type="dxa"/>
            </w:tcMar>
          </w:tcPr>
          <w:p w14:paraId="01529001" w14:textId="77777777" w:rsidR="00C0684F" w:rsidRPr="00464FCC" w:rsidRDefault="00C0684F" w:rsidP="00C0684F">
            <w:pPr>
              <w:rPr>
                <w:b/>
                <w:spacing w:val="-3"/>
              </w:rPr>
            </w:pPr>
            <w:r w:rsidRPr="00464FCC">
              <w:rPr>
                <w:b/>
                <w:spacing w:val="-3"/>
              </w:rPr>
              <w:t>14.1</w:t>
            </w:r>
          </w:p>
        </w:tc>
        <w:tc>
          <w:tcPr>
            <w:tcW w:w="7020" w:type="dxa"/>
            <w:tcMar>
              <w:top w:w="85" w:type="dxa"/>
              <w:bottom w:w="142" w:type="dxa"/>
              <w:right w:w="170" w:type="dxa"/>
            </w:tcMar>
          </w:tcPr>
          <w:p w14:paraId="576B23B2" w14:textId="77777777" w:rsidR="00C0684F" w:rsidRPr="00464FCC" w:rsidRDefault="00C0684F" w:rsidP="00C0684F">
            <w:pPr>
              <w:ind w:right="-72"/>
              <w:jc w:val="both"/>
              <w:rPr>
                <w:b/>
              </w:rPr>
            </w:pPr>
            <w:r w:rsidRPr="00464FCC">
              <w:rPr>
                <w:b/>
              </w:rPr>
              <w:t>Expiration of Contract:</w:t>
            </w:r>
          </w:p>
          <w:p w14:paraId="44453962" w14:textId="77777777" w:rsidR="00C0684F" w:rsidRPr="00464FCC" w:rsidRDefault="00C0684F" w:rsidP="00C0684F">
            <w:pPr>
              <w:ind w:right="-72"/>
              <w:jc w:val="both"/>
              <w:rPr>
                <w:b/>
              </w:rPr>
            </w:pPr>
          </w:p>
          <w:p w14:paraId="2EB7421D" w14:textId="77777777" w:rsidR="00C0684F" w:rsidRPr="00464FCC" w:rsidRDefault="00C0684F" w:rsidP="00C0684F">
            <w:pPr>
              <w:ind w:right="-72"/>
              <w:jc w:val="both"/>
            </w:pPr>
            <w:r w:rsidRPr="00464FCC">
              <w:rPr>
                <w:b/>
              </w:rPr>
              <w:t>The time period shall be</w:t>
            </w:r>
            <w:r w:rsidRPr="00464FCC">
              <w:t xml:space="preserve"> ________________________ </w:t>
            </w:r>
            <w:r w:rsidRPr="00464FCC">
              <w:rPr>
                <w:i/>
              </w:rPr>
              <w:t>[insert time period, e.g.: twelve months]</w:t>
            </w:r>
            <w:r w:rsidRPr="00464FCC">
              <w:t>.</w:t>
            </w:r>
          </w:p>
        </w:tc>
      </w:tr>
      <w:tr w:rsidR="0065471A" w:rsidRPr="00464FCC" w14:paraId="4FCE48A4" w14:textId="77777777" w:rsidTr="00D77CEA">
        <w:trPr>
          <w:trHeight w:val="1075"/>
        </w:trPr>
        <w:tc>
          <w:tcPr>
            <w:tcW w:w="1875" w:type="dxa"/>
            <w:tcMar>
              <w:top w:w="85" w:type="dxa"/>
              <w:bottom w:w="142" w:type="dxa"/>
              <w:right w:w="170" w:type="dxa"/>
            </w:tcMar>
          </w:tcPr>
          <w:p w14:paraId="603525B6" w14:textId="32E65F41" w:rsidR="0065471A" w:rsidRPr="00464FCC" w:rsidRDefault="0065471A" w:rsidP="00C0684F">
            <w:pPr>
              <w:rPr>
                <w:b/>
                <w:spacing w:val="-3"/>
              </w:rPr>
            </w:pPr>
            <w:r>
              <w:rPr>
                <w:b/>
                <w:spacing w:val="-3"/>
              </w:rPr>
              <w:t>20.1</w:t>
            </w:r>
          </w:p>
        </w:tc>
        <w:tc>
          <w:tcPr>
            <w:tcW w:w="7020" w:type="dxa"/>
            <w:tcMar>
              <w:top w:w="85" w:type="dxa"/>
              <w:bottom w:w="142" w:type="dxa"/>
              <w:right w:w="170" w:type="dxa"/>
            </w:tcMar>
          </w:tcPr>
          <w:p w14:paraId="00EAA222" w14:textId="77777777" w:rsidR="0065471A" w:rsidRDefault="0065471A" w:rsidP="0065471A">
            <w:pPr>
              <w:ind w:right="-72"/>
              <w:jc w:val="both"/>
              <w:rPr>
                <w:b/>
                <w:i/>
                <w:iCs/>
              </w:rPr>
            </w:pPr>
            <w:r w:rsidRPr="00B923F8">
              <w:rPr>
                <w:b/>
                <w:i/>
                <w:iCs/>
              </w:rPr>
              <w:t>[include the following if the Contract has been assessed to present potential or actual cyber security risks:</w:t>
            </w:r>
          </w:p>
          <w:p w14:paraId="445A9B90" w14:textId="77777777" w:rsidR="0065471A" w:rsidRPr="00B923F8" w:rsidRDefault="0065471A" w:rsidP="0065471A">
            <w:pPr>
              <w:ind w:right="-72"/>
              <w:jc w:val="both"/>
              <w:rPr>
                <w:b/>
                <w:i/>
                <w:iCs/>
              </w:rPr>
            </w:pPr>
          </w:p>
          <w:p w14:paraId="630EB968" w14:textId="77777777" w:rsidR="0065471A" w:rsidRDefault="0065471A" w:rsidP="0065471A">
            <w:pPr>
              <w:ind w:right="-72"/>
              <w:jc w:val="both"/>
              <w:rPr>
                <w:b/>
              </w:rPr>
            </w:pPr>
            <w:r>
              <w:rPr>
                <w:i/>
                <w:iCs/>
                <w:noProof/>
              </w:rPr>
              <w:t>T</w:t>
            </w:r>
            <w:r w:rsidRPr="00B923F8">
              <w:rPr>
                <w:i/>
                <w:iCs/>
                <w:noProof/>
              </w:rPr>
              <w:t xml:space="preserve">he </w:t>
            </w:r>
            <w:r>
              <w:rPr>
                <w:i/>
                <w:iCs/>
                <w:noProof/>
              </w:rPr>
              <w:t>Consultant</w:t>
            </w:r>
            <w:r w:rsidRPr="00B923F8">
              <w:rPr>
                <w:i/>
                <w:iCs/>
                <w:noProof/>
              </w:rPr>
              <w:t>, including its Sub</w:t>
            </w:r>
            <w:r>
              <w:rPr>
                <w:i/>
                <w:iCs/>
                <w:noProof/>
              </w:rPr>
              <w:t>-</w:t>
            </w:r>
            <w:r w:rsidRPr="00B923F8">
              <w:rPr>
                <w:i/>
                <w:iCs/>
                <w:noProof/>
              </w:rPr>
              <w:t>con</w:t>
            </w:r>
            <w:r>
              <w:rPr>
                <w:i/>
                <w:iCs/>
                <w:noProof/>
              </w:rPr>
              <w:t>sultants</w:t>
            </w:r>
            <w:r w:rsidRPr="00B923F8">
              <w:rPr>
                <w:i/>
                <w:iCs/>
                <w:noProof/>
              </w:rPr>
              <w:t>/suppliers/</w:t>
            </w:r>
            <w:r>
              <w:rPr>
                <w:i/>
                <w:iCs/>
                <w:noProof/>
              </w:rPr>
              <w:t xml:space="preserve"> service providers </w:t>
            </w:r>
            <w:r w:rsidRPr="00B923F8">
              <w:rPr>
                <w:i/>
                <w:iCs/>
                <w:noProof/>
              </w:rPr>
              <w:t xml:space="preserve">shall take all technical and organizational measures necessary to protect the information technology systems and data used in connection with the Contract. Without limiting the foregoing, the </w:t>
            </w:r>
            <w:r>
              <w:rPr>
                <w:i/>
                <w:iCs/>
                <w:noProof/>
              </w:rPr>
              <w:t>Consultant</w:t>
            </w:r>
            <w:r w:rsidRPr="00B923F8">
              <w:rPr>
                <w:i/>
                <w:iCs/>
                <w:noProof/>
              </w:rPr>
              <w:t>, including its Sub</w:t>
            </w:r>
            <w:r>
              <w:rPr>
                <w:i/>
                <w:iCs/>
                <w:noProof/>
              </w:rPr>
              <w:t>-</w:t>
            </w:r>
            <w:r w:rsidRPr="00B923F8">
              <w:rPr>
                <w:i/>
                <w:iCs/>
                <w:noProof/>
              </w:rPr>
              <w:t>co</w:t>
            </w:r>
            <w:r>
              <w:rPr>
                <w:i/>
                <w:iCs/>
                <w:noProof/>
              </w:rPr>
              <w:t>nsultants</w:t>
            </w:r>
            <w:r w:rsidRPr="00B923F8">
              <w:rPr>
                <w:i/>
                <w:iCs/>
                <w:noProof/>
              </w:rPr>
              <w:t xml:space="preserve">/ suppliers/ </w:t>
            </w:r>
            <w:r>
              <w:rPr>
                <w:i/>
                <w:iCs/>
                <w:noProof/>
              </w:rPr>
              <w:t>service providers</w:t>
            </w:r>
            <w:r w:rsidRPr="00B923F8">
              <w:rPr>
                <w:i/>
                <w:iCs/>
                <w:noProof/>
              </w:rPr>
              <w:t xml:space="preserve">,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w:t>
            </w:r>
            <w:r w:rsidRPr="00B923F8">
              <w:rPr>
                <w:i/>
                <w:iCs/>
                <w:noProof/>
              </w:rPr>
              <w:lastRenderedPageBreak/>
              <w:t>misappropriation or</w:t>
            </w:r>
            <w:r w:rsidRPr="00F727E0">
              <w:rPr>
                <w:noProof/>
              </w:rPr>
              <w:t xml:space="preserve"> </w:t>
            </w:r>
            <w:r w:rsidRPr="00B923F8">
              <w:rPr>
                <w:i/>
                <w:iCs/>
                <w:noProof/>
              </w:rPr>
              <w:t>modification, or other compromise or misuse of or relating to any information technology system or data used in connection with the Contract</w:t>
            </w:r>
            <w:r>
              <w:rPr>
                <w:i/>
                <w:iCs/>
                <w:noProof/>
              </w:rPr>
              <w:t>].</w:t>
            </w:r>
          </w:p>
          <w:p w14:paraId="71F49A3F" w14:textId="77777777" w:rsidR="0065471A" w:rsidRPr="00464FCC" w:rsidRDefault="0065471A" w:rsidP="00C0684F">
            <w:pPr>
              <w:ind w:right="-72"/>
              <w:jc w:val="both"/>
              <w:rPr>
                <w:b/>
              </w:rPr>
            </w:pPr>
          </w:p>
        </w:tc>
      </w:tr>
      <w:tr w:rsidR="00C0684F" w:rsidRPr="00464FCC" w14:paraId="2A21B8DA" w14:textId="77777777" w:rsidTr="00D77CEA">
        <w:trPr>
          <w:trHeight w:val="1507"/>
        </w:trPr>
        <w:tc>
          <w:tcPr>
            <w:tcW w:w="1875" w:type="dxa"/>
            <w:tcMar>
              <w:top w:w="85" w:type="dxa"/>
              <w:bottom w:w="142" w:type="dxa"/>
              <w:right w:w="170" w:type="dxa"/>
            </w:tcMar>
          </w:tcPr>
          <w:p w14:paraId="3397453D" w14:textId="77777777" w:rsidR="00C0684F" w:rsidRPr="00464FCC" w:rsidRDefault="00C0684F" w:rsidP="009F6828">
            <w:pPr>
              <w:rPr>
                <w:b/>
                <w:lang w:eastAsia="it-IT"/>
              </w:rPr>
            </w:pPr>
            <w:r w:rsidRPr="00464FCC">
              <w:rPr>
                <w:b/>
                <w:lang w:eastAsia="it-IT"/>
              </w:rPr>
              <w:lastRenderedPageBreak/>
              <w:t>21 b.</w:t>
            </w:r>
          </w:p>
        </w:tc>
        <w:tc>
          <w:tcPr>
            <w:tcW w:w="7020" w:type="dxa"/>
            <w:tcMar>
              <w:top w:w="85" w:type="dxa"/>
              <w:bottom w:w="142" w:type="dxa"/>
              <w:right w:w="170" w:type="dxa"/>
            </w:tcMar>
          </w:tcPr>
          <w:p w14:paraId="4D4815BE" w14:textId="77777777" w:rsidR="00C0684F" w:rsidRPr="00464FCC" w:rsidRDefault="00C0684F" w:rsidP="00C0684F">
            <w:pPr>
              <w:pStyle w:val="BodyText"/>
              <w:tabs>
                <w:tab w:val="left" w:pos="826"/>
                <w:tab w:val="left" w:pos="1726"/>
              </w:tabs>
              <w:spacing w:after="0"/>
              <w:rPr>
                <w:b/>
              </w:rPr>
            </w:pPr>
            <w:r w:rsidRPr="00464FCC">
              <w:rPr>
                <w:b/>
              </w:rPr>
              <w:t>The Client reserves the right to determine on a case-by-case basis whether the Consultant should be disqualified from providing goods, works or non-consulting services due to a conflict of a nature described in Clause GCC 21.1.3</w:t>
            </w:r>
          </w:p>
          <w:p w14:paraId="6176F908" w14:textId="77777777" w:rsidR="00C0684F" w:rsidRPr="00464FCC" w:rsidRDefault="00C0684F" w:rsidP="00C0684F">
            <w:pPr>
              <w:pStyle w:val="BodyText"/>
              <w:tabs>
                <w:tab w:val="left" w:pos="826"/>
                <w:tab w:val="left" w:pos="1726"/>
              </w:tabs>
              <w:spacing w:after="0"/>
              <w:jc w:val="left"/>
            </w:pPr>
          </w:p>
          <w:p w14:paraId="2C3C8E09" w14:textId="77777777" w:rsidR="005E14BE" w:rsidRPr="00464FCC" w:rsidRDefault="00C0684F" w:rsidP="009F6828">
            <w:pPr>
              <w:pStyle w:val="BodyText"/>
              <w:tabs>
                <w:tab w:val="left" w:pos="826"/>
                <w:tab w:val="left" w:pos="1726"/>
              </w:tabs>
              <w:spacing w:after="0"/>
              <w:jc w:val="left"/>
            </w:pPr>
            <w:r w:rsidRPr="00464FCC">
              <w:t>Yes______ No _____</w:t>
            </w:r>
          </w:p>
        </w:tc>
      </w:tr>
    </w:tbl>
    <w:p w14:paraId="6ABD44E8" w14:textId="77777777" w:rsidR="00C0684F" w:rsidRPr="00464FCC" w:rsidRDefault="00C0684F" w:rsidP="00C0684F">
      <w:r w:rsidRPr="00464FCC">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464FCC" w14:paraId="70DCCD14" w14:textId="77777777" w:rsidTr="00C0684F">
        <w:tc>
          <w:tcPr>
            <w:tcW w:w="1980" w:type="dxa"/>
            <w:tcMar>
              <w:top w:w="85" w:type="dxa"/>
              <w:bottom w:w="142" w:type="dxa"/>
              <w:right w:w="170" w:type="dxa"/>
            </w:tcMar>
          </w:tcPr>
          <w:p w14:paraId="7A095D95" w14:textId="77777777" w:rsidR="00C0684F" w:rsidRPr="00464FCC" w:rsidRDefault="00C0684F" w:rsidP="009F6828">
            <w:pPr>
              <w:rPr>
                <w:b/>
                <w:lang w:eastAsia="it-IT"/>
              </w:rPr>
            </w:pPr>
            <w:r w:rsidRPr="00464FCC">
              <w:rPr>
                <w:b/>
                <w:lang w:eastAsia="it-IT"/>
              </w:rPr>
              <w:lastRenderedPageBreak/>
              <w:t>23.1</w:t>
            </w:r>
          </w:p>
        </w:tc>
        <w:tc>
          <w:tcPr>
            <w:tcW w:w="7020" w:type="dxa"/>
            <w:tcMar>
              <w:top w:w="85" w:type="dxa"/>
              <w:bottom w:w="142" w:type="dxa"/>
              <w:right w:w="170" w:type="dxa"/>
            </w:tcMar>
          </w:tcPr>
          <w:p w14:paraId="54580D25" w14:textId="77777777" w:rsidR="00B60500" w:rsidRPr="00464FCC" w:rsidRDefault="00B60500" w:rsidP="00B60500">
            <w:pPr>
              <w:pStyle w:val="BodyTextIndent2"/>
              <w:ind w:left="0" w:firstLine="0"/>
              <w:rPr>
                <w:b/>
              </w:rPr>
            </w:pPr>
            <w:r w:rsidRPr="00464FCC">
              <w:rPr>
                <w:b/>
              </w:rPr>
              <w:t>No additional provisions.</w:t>
            </w:r>
          </w:p>
          <w:p w14:paraId="50FD338F" w14:textId="77777777" w:rsidR="00B60500" w:rsidRPr="0021172D" w:rsidRDefault="00B60500" w:rsidP="00B60500">
            <w:pPr>
              <w:pStyle w:val="BodyTextIndent2"/>
              <w:ind w:left="0" w:firstLine="0"/>
            </w:pPr>
          </w:p>
          <w:p w14:paraId="1CAFDD1A" w14:textId="77777777" w:rsidR="00950E81" w:rsidRPr="00464FCC" w:rsidRDefault="00ED1E2B" w:rsidP="00ED1E2B">
            <w:pPr>
              <w:pStyle w:val="BodyTextIndent2"/>
              <w:ind w:left="0" w:firstLine="0"/>
              <w:rPr>
                <w:i/>
              </w:rPr>
            </w:pPr>
            <w:r w:rsidRPr="00464FCC">
              <w:rPr>
                <w:i/>
              </w:rPr>
              <w:t>[OR</w:t>
            </w:r>
          </w:p>
          <w:p w14:paraId="21C1F45B" w14:textId="77777777" w:rsidR="00950E81" w:rsidRPr="0021172D" w:rsidRDefault="00950E81" w:rsidP="006E323E">
            <w:pPr>
              <w:pStyle w:val="BodyTextIndent2"/>
              <w:ind w:left="0" w:firstLine="0"/>
            </w:pPr>
          </w:p>
          <w:p w14:paraId="28C80C98" w14:textId="77777777" w:rsidR="00B60500" w:rsidRPr="00464FCC" w:rsidRDefault="00B60500" w:rsidP="00ED1E2B">
            <w:pPr>
              <w:pStyle w:val="BodyTextIndent2"/>
              <w:ind w:left="0" w:firstLine="0"/>
            </w:pPr>
            <w:r w:rsidRPr="00464FCC">
              <w:t xml:space="preserve">The following limitation of the Consultant’s Liability towards the Client can </w:t>
            </w:r>
            <w:r w:rsidR="00D87B7F" w:rsidRPr="00464FCC">
              <w:t xml:space="preserve">be </w:t>
            </w:r>
            <w:r w:rsidRPr="00464FCC">
              <w:t>subject to the Contract’s negotiations:</w:t>
            </w:r>
          </w:p>
          <w:p w14:paraId="1D97EC47" w14:textId="77777777" w:rsidR="00ED1E2B" w:rsidRPr="0021172D" w:rsidRDefault="00ED1E2B" w:rsidP="00ED1E2B">
            <w:pPr>
              <w:pStyle w:val="BodyTextIndent2"/>
              <w:ind w:left="0" w:firstLine="0"/>
            </w:pPr>
          </w:p>
          <w:p w14:paraId="68501717" w14:textId="77777777" w:rsidR="00B60500" w:rsidRPr="00464FCC" w:rsidRDefault="00B60500" w:rsidP="00B60500">
            <w:pPr>
              <w:pStyle w:val="BodyTextIndent2"/>
              <w:tabs>
                <w:tab w:val="left" w:pos="377"/>
                <w:tab w:val="left" w:pos="917"/>
              </w:tabs>
              <w:spacing w:after="180"/>
              <w:ind w:left="917" w:hanging="917"/>
            </w:pPr>
            <w:r w:rsidRPr="00464FCC">
              <w:t>“Limitation of the Consultant’s Liability towards the Client:</w:t>
            </w:r>
          </w:p>
          <w:p w14:paraId="6392A924" w14:textId="77777777" w:rsidR="00B60500" w:rsidRPr="00464FCC" w:rsidRDefault="00B60500" w:rsidP="00B60500">
            <w:pPr>
              <w:pStyle w:val="BodyTextIndent2"/>
              <w:tabs>
                <w:tab w:val="left" w:pos="377"/>
                <w:tab w:val="left" w:pos="917"/>
              </w:tabs>
              <w:spacing w:after="180"/>
              <w:ind w:left="917" w:hanging="917"/>
            </w:pPr>
            <w:r w:rsidRPr="00464FCC">
              <w:t>(a)</w:t>
            </w:r>
            <w:r w:rsidRPr="00464FCC">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0C6FB77A" w14:textId="77777777" w:rsidR="00B60500" w:rsidRPr="00464FCC" w:rsidRDefault="00B60500" w:rsidP="00B60500">
            <w:pPr>
              <w:pStyle w:val="BodyTextIndent2"/>
              <w:tabs>
                <w:tab w:val="left" w:pos="917"/>
                <w:tab w:val="left" w:pos="1457"/>
              </w:tabs>
              <w:spacing w:after="180"/>
              <w:ind w:left="1457" w:hanging="1457"/>
            </w:pPr>
            <w:r w:rsidRPr="00464FCC">
              <w:tab/>
              <w:t>(i)</w:t>
            </w:r>
            <w:r w:rsidRPr="00464FCC">
              <w:tab/>
              <w:t>for any indirect or consequential loss or damage; and</w:t>
            </w:r>
          </w:p>
          <w:p w14:paraId="34DE7E4A" w14:textId="77777777" w:rsidR="00B60500" w:rsidRPr="00464FCC" w:rsidRDefault="00B60500" w:rsidP="00B60500">
            <w:pPr>
              <w:pStyle w:val="BodyTextIndent2"/>
              <w:tabs>
                <w:tab w:val="left" w:pos="377"/>
                <w:tab w:val="left" w:pos="917"/>
              </w:tabs>
              <w:spacing w:after="180"/>
              <w:ind w:left="1637" w:hanging="917"/>
            </w:pPr>
            <w:r w:rsidRPr="00464FCC">
              <w:tab/>
              <w:t>(ii)</w:t>
            </w:r>
            <w:r w:rsidRPr="00464FCC">
              <w:tab/>
              <w:t xml:space="preserve">for any direct loss or damage that exceeds [insert a multiplier, e.g.: one, two, three] times the total value of the Contract; </w:t>
            </w:r>
          </w:p>
          <w:p w14:paraId="569FB4D9" w14:textId="77777777" w:rsidR="00B60500" w:rsidRPr="00464FCC" w:rsidRDefault="00B60500" w:rsidP="00B60500">
            <w:pPr>
              <w:pStyle w:val="BodyTextIndent2"/>
              <w:tabs>
                <w:tab w:val="left" w:pos="377"/>
              </w:tabs>
              <w:spacing w:after="180"/>
              <w:ind w:left="377" w:firstLine="0"/>
            </w:pPr>
            <w:r w:rsidRPr="00464FCC">
              <w:t xml:space="preserve">(b)  This limitation of liability shall not </w:t>
            </w:r>
          </w:p>
          <w:p w14:paraId="47E9CC1D" w14:textId="77777777" w:rsidR="00B60500" w:rsidRPr="00464FCC" w:rsidRDefault="00B60500" w:rsidP="00B60500">
            <w:pPr>
              <w:pStyle w:val="BodyTextIndent2"/>
              <w:tabs>
                <w:tab w:val="left" w:pos="377"/>
                <w:tab w:val="left" w:pos="917"/>
              </w:tabs>
              <w:spacing w:after="180"/>
              <w:ind w:firstLine="0"/>
            </w:pPr>
            <w:r w:rsidRPr="00464FCC">
              <w:t>(i) affect the Consultant’s liability, if any, for damage to Third Parties caused by the Consultant or any person or firm acting on behalf of the Consultant in carrying out the Services;</w:t>
            </w:r>
          </w:p>
          <w:p w14:paraId="6F4841DC" w14:textId="77777777" w:rsidR="00B60500" w:rsidRPr="00464FCC" w:rsidRDefault="00B60500" w:rsidP="00B60500">
            <w:pPr>
              <w:pStyle w:val="BodyTextIndent2"/>
              <w:ind w:left="738" w:hanging="18"/>
              <w:rPr>
                <w:i/>
              </w:rPr>
            </w:pPr>
            <w:r w:rsidRPr="00464FCC">
              <w:t xml:space="preserve">(ii) be construed as providing the Consultant with any limitation or exclusion from liability which is prohibited by the </w:t>
            </w:r>
            <w:r w:rsidRPr="00464FCC">
              <w:rPr>
                <w:i/>
              </w:rPr>
              <w:t>[insert “</w:t>
            </w:r>
            <w:r w:rsidRPr="00464FCC">
              <w:t>Applicable Law</w:t>
            </w:r>
            <w:r w:rsidRPr="00464FCC">
              <w:rPr>
                <w:i/>
              </w:rPr>
              <w:t>”, if it is the law of the Client’s country, or insert “</w:t>
            </w:r>
            <w:r w:rsidRPr="00464FCC">
              <w:t>applicable law in the Client’s country</w:t>
            </w:r>
            <w:r w:rsidRPr="00464FCC">
              <w:rPr>
                <w:i/>
              </w:rPr>
              <w:t>”, if the Applicable Law stated in Clause SCC1.1 (b) is different from the law of the Client’s country].</w:t>
            </w:r>
          </w:p>
          <w:p w14:paraId="42138025" w14:textId="77777777" w:rsidR="00B60500" w:rsidRPr="0021172D" w:rsidRDefault="00B60500" w:rsidP="00B60500">
            <w:pPr>
              <w:pStyle w:val="BodyTextIndent2"/>
              <w:ind w:left="0" w:firstLine="0"/>
            </w:pPr>
          </w:p>
          <w:p w14:paraId="0127E296" w14:textId="77777777" w:rsidR="00B60500" w:rsidRPr="00464FCC" w:rsidRDefault="00B60500" w:rsidP="00B60500">
            <w:pPr>
              <w:pStyle w:val="BodyTextIndent2"/>
              <w:ind w:left="0" w:firstLine="0"/>
              <w:rPr>
                <w:i/>
              </w:rPr>
            </w:pPr>
            <w:r w:rsidRPr="00464FCC">
              <w:rPr>
                <w:i/>
              </w:rPr>
              <w:t>[</w:t>
            </w:r>
            <w:r w:rsidRPr="00464FCC">
              <w:rPr>
                <w:i/>
                <w:u w:val="single"/>
              </w:rPr>
              <w:t>Notes to the Client and the Consultant</w:t>
            </w:r>
            <w:r w:rsidRPr="00464FCC">
              <w:rPr>
                <w:i/>
              </w:rPr>
              <w:t xml:space="preserve">: Any suggestions made by the Consultant in the Proposal to introduce exclusions/limitations of the Consultant’s liability under the Contract should be carefully scrutinized by the Client and discussed with the Bank </w:t>
            </w:r>
            <w:r w:rsidRPr="00464FCC">
              <w:rPr>
                <w:i/>
                <w:u w:val="single"/>
              </w:rPr>
              <w:t>prior to accepting any changes</w:t>
            </w:r>
            <w:r w:rsidRPr="00464FCC">
              <w:rPr>
                <w:i/>
              </w:rPr>
              <w:t xml:space="preserve"> to what was included in the issued RFP. In this regard, the Parties should be aware of the Bank’s policy on this matter which is as follows:</w:t>
            </w:r>
          </w:p>
          <w:p w14:paraId="722C517B" w14:textId="77777777" w:rsidR="00B60500" w:rsidRPr="00464FCC" w:rsidRDefault="00B60500" w:rsidP="00B60500">
            <w:pPr>
              <w:pStyle w:val="BodyTextIndent2"/>
              <w:ind w:left="0" w:firstLine="0"/>
              <w:rPr>
                <w:i/>
              </w:rPr>
            </w:pPr>
          </w:p>
          <w:p w14:paraId="293ED658" w14:textId="77777777" w:rsidR="00B60500" w:rsidRPr="00464FCC" w:rsidRDefault="00B60500" w:rsidP="00B60500">
            <w:pPr>
              <w:pStyle w:val="BodyTextIndent2"/>
              <w:ind w:left="0" w:firstLine="0"/>
              <w:rPr>
                <w:i/>
              </w:rPr>
            </w:pPr>
            <w:r w:rsidRPr="00464FCC">
              <w:rPr>
                <w:i/>
              </w:rPr>
              <w:t xml:space="preserve">To be acceptable to the Bank,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w:t>
            </w:r>
            <w:r w:rsidRPr="00464FCC">
              <w:rPr>
                <w:i/>
              </w:rPr>
              <w:lastRenderedPageBreak/>
              <w:t xml:space="preserve">shall not be limited to less than a multiplier of the total payments to the Consultant under the Contract for remuneration and reimbursable expenses. </w:t>
            </w:r>
            <w:r w:rsidRPr="00464FCC">
              <w:rPr>
                <w:i/>
                <w:u w:val="single"/>
              </w:rPr>
              <w:t>A statement to the effect that the Consultant is liable only for the re-performance of faulty Services is not acceptable to the Bank</w:t>
            </w:r>
            <w:r w:rsidRPr="00464FCC">
              <w:rPr>
                <w:i/>
              </w:rPr>
              <w:t xml:space="preserve">.  Also, the Consultant’s liability should never be limited for loss or damage caused by the Consultant’s gross negligence or willful misconduct. </w:t>
            </w:r>
          </w:p>
          <w:p w14:paraId="6AB1BA52" w14:textId="77777777" w:rsidR="00B60500" w:rsidRPr="00464FCC" w:rsidRDefault="00B60500" w:rsidP="00ED1E2B">
            <w:pPr>
              <w:pStyle w:val="BodyTextIndent2"/>
              <w:tabs>
                <w:tab w:val="left" w:pos="378"/>
              </w:tabs>
              <w:ind w:left="0" w:firstLine="0"/>
              <w:rPr>
                <w:i/>
              </w:rPr>
            </w:pPr>
          </w:p>
          <w:p w14:paraId="3F45B926" w14:textId="77777777" w:rsidR="00C0684F" w:rsidRPr="00464FCC" w:rsidRDefault="00B60500" w:rsidP="00B60500">
            <w:pPr>
              <w:pStyle w:val="BodyTextIndent2"/>
              <w:tabs>
                <w:tab w:val="left" w:pos="378"/>
              </w:tabs>
              <w:spacing w:after="180"/>
              <w:ind w:left="0" w:firstLine="0"/>
              <w:rPr>
                <w:i/>
                <w:iCs/>
              </w:rPr>
            </w:pPr>
            <w:r w:rsidRPr="00464FCC">
              <w:rPr>
                <w:i/>
              </w:rPr>
              <w:t>The Bank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C0684F" w:rsidRPr="00464FCC" w14:paraId="5FEAB3C7" w14:textId="77777777" w:rsidTr="00C0684F">
        <w:tc>
          <w:tcPr>
            <w:tcW w:w="1980" w:type="dxa"/>
            <w:tcMar>
              <w:top w:w="85" w:type="dxa"/>
              <w:bottom w:w="142" w:type="dxa"/>
              <w:right w:w="170" w:type="dxa"/>
            </w:tcMar>
          </w:tcPr>
          <w:p w14:paraId="61B47625" w14:textId="77777777" w:rsidR="00C0684F" w:rsidRPr="00464FCC" w:rsidRDefault="00C0684F" w:rsidP="009F6828">
            <w:pPr>
              <w:rPr>
                <w:b/>
                <w:lang w:eastAsia="it-IT"/>
              </w:rPr>
            </w:pPr>
            <w:r w:rsidRPr="00464FCC">
              <w:rPr>
                <w:b/>
                <w:lang w:eastAsia="it-IT"/>
              </w:rPr>
              <w:lastRenderedPageBreak/>
              <w:t>24.1</w:t>
            </w:r>
          </w:p>
          <w:p w14:paraId="63254946" w14:textId="77777777" w:rsidR="00C0684F" w:rsidRPr="00464FCC" w:rsidRDefault="00C0684F" w:rsidP="00C0684F">
            <w:pPr>
              <w:pStyle w:val="BankNormal"/>
              <w:spacing w:after="0"/>
              <w:rPr>
                <w:szCs w:val="24"/>
                <w:lang w:eastAsia="it-IT"/>
              </w:rPr>
            </w:pPr>
          </w:p>
        </w:tc>
        <w:tc>
          <w:tcPr>
            <w:tcW w:w="7020" w:type="dxa"/>
            <w:tcMar>
              <w:top w:w="85" w:type="dxa"/>
              <w:bottom w:w="142" w:type="dxa"/>
              <w:right w:w="170" w:type="dxa"/>
            </w:tcMar>
          </w:tcPr>
          <w:p w14:paraId="2878E87C" w14:textId="77777777" w:rsidR="00C0684F" w:rsidRPr="00464FCC" w:rsidRDefault="00C0684F" w:rsidP="00C0684F">
            <w:pPr>
              <w:ind w:right="-72"/>
              <w:jc w:val="both"/>
              <w:rPr>
                <w:b/>
              </w:rPr>
            </w:pPr>
            <w:r w:rsidRPr="00464FCC">
              <w:rPr>
                <w:b/>
              </w:rPr>
              <w:t>The insurance coverage against the risks shall be as follows:</w:t>
            </w:r>
          </w:p>
          <w:p w14:paraId="417B9FA9" w14:textId="77777777" w:rsidR="00C0684F" w:rsidRPr="00464FCC" w:rsidRDefault="00C0684F" w:rsidP="00C0684F">
            <w:pPr>
              <w:ind w:right="-72"/>
              <w:jc w:val="both"/>
            </w:pPr>
          </w:p>
          <w:p w14:paraId="3EA8DC3A" w14:textId="77777777" w:rsidR="00C0684F" w:rsidRPr="00464FCC" w:rsidRDefault="009A45F1" w:rsidP="00C0684F">
            <w:pPr>
              <w:ind w:right="-72"/>
              <w:jc w:val="both"/>
              <w:rPr>
                <w:i/>
              </w:rPr>
            </w:pPr>
            <w:r w:rsidRPr="00464FCC">
              <w:rPr>
                <w:i/>
              </w:rPr>
              <w:t>[</w:t>
            </w:r>
            <w:r w:rsidR="00C0684F" w:rsidRPr="00464FCC">
              <w:rPr>
                <w:i/>
              </w:rPr>
              <w:t>Delete what is not applicable except (a)].</w:t>
            </w:r>
          </w:p>
          <w:p w14:paraId="6F1581FF" w14:textId="77777777" w:rsidR="00C0684F" w:rsidRPr="00464FCC" w:rsidRDefault="00C0684F" w:rsidP="00C0684F">
            <w:pPr>
              <w:ind w:right="-72"/>
              <w:jc w:val="both"/>
            </w:pPr>
          </w:p>
          <w:p w14:paraId="2729072E" w14:textId="77777777" w:rsidR="00C0684F" w:rsidRPr="00464FCC" w:rsidRDefault="00C0684F" w:rsidP="00C0684F">
            <w:pPr>
              <w:ind w:right="-72"/>
              <w:jc w:val="both"/>
            </w:pPr>
            <w:r w:rsidRPr="00464FCC">
              <w:rPr>
                <w:b/>
              </w:rPr>
              <w:t>(a) Professional liability insurance, with a minimum coverage of</w:t>
            </w:r>
            <w:r w:rsidRPr="00464FCC">
              <w:t xml:space="preserve"> ______________________ </w:t>
            </w:r>
            <w:r w:rsidRPr="00464FCC">
              <w:rPr>
                <w:i/>
              </w:rPr>
              <w:t>[insert amount and currency which should be not less than the total ceiling amount of the Contract]</w:t>
            </w:r>
            <w:r w:rsidRPr="00464FCC">
              <w:t>;</w:t>
            </w:r>
          </w:p>
          <w:p w14:paraId="6C0526C8" w14:textId="77777777" w:rsidR="00C0684F" w:rsidRPr="00464FCC" w:rsidRDefault="00C0684F" w:rsidP="00C0684F">
            <w:pPr>
              <w:ind w:right="-72"/>
              <w:jc w:val="both"/>
            </w:pPr>
          </w:p>
          <w:p w14:paraId="1CADB3E7" w14:textId="77777777" w:rsidR="00C0684F" w:rsidRPr="00464FCC" w:rsidRDefault="00C0684F" w:rsidP="00C0684F">
            <w:pPr>
              <w:tabs>
                <w:tab w:val="left" w:pos="540"/>
              </w:tabs>
              <w:ind w:left="540" w:right="-72" w:hanging="540"/>
              <w:jc w:val="both"/>
            </w:pPr>
            <w:r w:rsidRPr="00464FCC">
              <w:t>(b)</w:t>
            </w:r>
            <w:r w:rsidRPr="00464FCC">
              <w:tab/>
              <w:t xml:space="preserve">Third Party motor vehicle liability insurance in respect of motor vehicles operated in the Client’s country by the Consultant or its Experts or Sub-consultants, with a minimum coverage of </w:t>
            </w:r>
            <w:r w:rsidRPr="00464FCC">
              <w:rPr>
                <w:i/>
              </w:rPr>
              <w:t>[insert amount and currency or state “in accordance with the applicable law in the Client’s country”]</w:t>
            </w:r>
            <w:r w:rsidRPr="00464FCC">
              <w:t>;</w:t>
            </w:r>
          </w:p>
          <w:p w14:paraId="4EDB7876" w14:textId="77777777" w:rsidR="00C0684F" w:rsidRPr="00464FCC" w:rsidRDefault="00C0684F" w:rsidP="00C0684F">
            <w:pPr>
              <w:tabs>
                <w:tab w:val="left" w:pos="540"/>
              </w:tabs>
              <w:ind w:left="540" w:right="-72" w:hanging="540"/>
              <w:jc w:val="both"/>
            </w:pPr>
          </w:p>
          <w:p w14:paraId="54A93503" w14:textId="77777777" w:rsidR="00C0684F" w:rsidRPr="00464FCC" w:rsidRDefault="00C0684F" w:rsidP="00C0684F">
            <w:pPr>
              <w:tabs>
                <w:tab w:val="left" w:pos="540"/>
              </w:tabs>
              <w:ind w:left="540" w:right="-72" w:hanging="540"/>
              <w:jc w:val="both"/>
            </w:pPr>
            <w:r w:rsidRPr="00464FCC">
              <w:t>(c)</w:t>
            </w:r>
            <w:r w:rsidRPr="00464FCC">
              <w:tab/>
              <w:t xml:space="preserve">Third Party liability insurance, with a minimum coverage of </w:t>
            </w:r>
            <w:r w:rsidRPr="00464FCC">
              <w:rPr>
                <w:i/>
              </w:rPr>
              <w:t>[insert amount and currency or state “in accordance with the applicable law in the Client’s country”]</w:t>
            </w:r>
            <w:r w:rsidRPr="00464FCC">
              <w:t>;</w:t>
            </w:r>
          </w:p>
          <w:p w14:paraId="7A638E60" w14:textId="77777777" w:rsidR="00C0684F" w:rsidRPr="00464FCC" w:rsidRDefault="00C0684F" w:rsidP="00C0684F">
            <w:pPr>
              <w:tabs>
                <w:tab w:val="left" w:pos="540"/>
              </w:tabs>
              <w:ind w:left="540" w:right="-72" w:hanging="540"/>
              <w:jc w:val="both"/>
            </w:pPr>
          </w:p>
          <w:p w14:paraId="5859F45B" w14:textId="77777777" w:rsidR="00C0684F" w:rsidRPr="00464FCC" w:rsidRDefault="00C0684F" w:rsidP="00C0684F">
            <w:pPr>
              <w:tabs>
                <w:tab w:val="left" w:pos="540"/>
              </w:tabs>
              <w:ind w:left="540" w:right="-72" w:hanging="540"/>
              <w:jc w:val="both"/>
            </w:pPr>
            <w:r w:rsidRPr="00464FCC">
              <w:t>(d)</w:t>
            </w:r>
            <w:r w:rsidRPr="00464FCC">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0E002E17" w14:textId="77777777" w:rsidR="00C0684F" w:rsidRPr="00464FCC" w:rsidRDefault="00C0684F" w:rsidP="00C0684F">
            <w:pPr>
              <w:tabs>
                <w:tab w:val="left" w:pos="540"/>
              </w:tabs>
              <w:ind w:left="540" w:right="-72" w:hanging="540"/>
              <w:jc w:val="both"/>
            </w:pPr>
          </w:p>
          <w:p w14:paraId="37F4D277" w14:textId="77777777" w:rsidR="00C0684F" w:rsidRPr="00464FCC" w:rsidRDefault="00C0684F" w:rsidP="00C0684F">
            <w:pPr>
              <w:tabs>
                <w:tab w:val="left" w:pos="540"/>
              </w:tabs>
              <w:ind w:left="540" w:right="-72" w:hanging="540"/>
              <w:jc w:val="both"/>
              <w:rPr>
                <w:strike/>
              </w:rPr>
            </w:pPr>
            <w:r w:rsidRPr="00464FCC">
              <w:t>(e)</w:t>
            </w:r>
            <w:r w:rsidRPr="00464FCC">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463AFC37" w14:textId="77777777" w:rsidR="00C0684F" w:rsidRPr="0021172D" w:rsidRDefault="00C0684F" w:rsidP="00C0684F">
            <w:pPr>
              <w:ind w:right="-72"/>
              <w:jc w:val="both"/>
            </w:pPr>
          </w:p>
        </w:tc>
      </w:tr>
      <w:tr w:rsidR="00C0684F" w:rsidRPr="00464FCC" w14:paraId="225339E5" w14:textId="77777777" w:rsidTr="00C0684F">
        <w:tc>
          <w:tcPr>
            <w:tcW w:w="1980" w:type="dxa"/>
            <w:tcMar>
              <w:top w:w="85" w:type="dxa"/>
              <w:bottom w:w="142" w:type="dxa"/>
              <w:right w:w="170" w:type="dxa"/>
            </w:tcMar>
          </w:tcPr>
          <w:p w14:paraId="49FFC56A" w14:textId="77777777" w:rsidR="00C0684F" w:rsidRPr="00464FCC" w:rsidRDefault="00C0684F" w:rsidP="009F6828">
            <w:pPr>
              <w:rPr>
                <w:b/>
                <w:lang w:eastAsia="it-IT"/>
              </w:rPr>
            </w:pPr>
            <w:r w:rsidRPr="00464FCC">
              <w:rPr>
                <w:b/>
                <w:lang w:eastAsia="it-IT"/>
              </w:rPr>
              <w:lastRenderedPageBreak/>
              <w:t>27.1</w:t>
            </w:r>
          </w:p>
        </w:tc>
        <w:tc>
          <w:tcPr>
            <w:tcW w:w="7020" w:type="dxa"/>
            <w:tcMar>
              <w:top w:w="85" w:type="dxa"/>
              <w:bottom w:w="142" w:type="dxa"/>
              <w:right w:w="170" w:type="dxa"/>
            </w:tcMar>
          </w:tcPr>
          <w:p w14:paraId="74455177" w14:textId="77777777" w:rsidR="00C0684F" w:rsidRPr="00464FCC" w:rsidRDefault="00C0684F" w:rsidP="00C0684F">
            <w:pPr>
              <w:ind w:right="-72"/>
              <w:jc w:val="both"/>
              <w:rPr>
                <w:strike/>
              </w:rPr>
            </w:pPr>
            <w:r w:rsidRPr="00464FCC">
              <w:rPr>
                <w:i/>
              </w:rPr>
              <w:t>[If applicable, insert any exceptions to proprietary rights provision____________________________________</w:t>
            </w:r>
            <w:r w:rsidR="008D23FA" w:rsidRPr="00464FCC">
              <w:rPr>
                <w:i/>
              </w:rPr>
              <w:t>]</w:t>
            </w:r>
          </w:p>
        </w:tc>
      </w:tr>
      <w:tr w:rsidR="00C0684F" w:rsidRPr="00464FCC" w14:paraId="3D515431" w14:textId="77777777" w:rsidTr="00C0684F">
        <w:tc>
          <w:tcPr>
            <w:tcW w:w="1980" w:type="dxa"/>
            <w:tcMar>
              <w:top w:w="85" w:type="dxa"/>
              <w:bottom w:w="142" w:type="dxa"/>
              <w:right w:w="170" w:type="dxa"/>
            </w:tcMar>
          </w:tcPr>
          <w:p w14:paraId="6DE0BCD0" w14:textId="77777777" w:rsidR="00C0684F" w:rsidRPr="00464FCC" w:rsidRDefault="00C0684F" w:rsidP="009F6828">
            <w:pPr>
              <w:rPr>
                <w:b/>
                <w:lang w:eastAsia="it-IT"/>
              </w:rPr>
            </w:pPr>
            <w:r w:rsidRPr="00464FCC">
              <w:rPr>
                <w:b/>
                <w:lang w:eastAsia="it-IT"/>
              </w:rPr>
              <w:t>27.2</w:t>
            </w:r>
          </w:p>
          <w:p w14:paraId="61B8615C" w14:textId="77777777" w:rsidR="00C0684F" w:rsidRPr="00464FCC" w:rsidRDefault="00C0684F" w:rsidP="00C0684F">
            <w:pPr>
              <w:pStyle w:val="BankNormal"/>
              <w:spacing w:after="0"/>
              <w:rPr>
                <w:szCs w:val="24"/>
                <w:lang w:eastAsia="it-IT"/>
              </w:rPr>
            </w:pPr>
          </w:p>
        </w:tc>
        <w:tc>
          <w:tcPr>
            <w:tcW w:w="7020" w:type="dxa"/>
            <w:tcMar>
              <w:top w:w="85" w:type="dxa"/>
              <w:bottom w:w="142" w:type="dxa"/>
              <w:right w:w="170" w:type="dxa"/>
            </w:tcMar>
          </w:tcPr>
          <w:p w14:paraId="797BF28A" w14:textId="77777777" w:rsidR="00C0684F" w:rsidRPr="00464FCC" w:rsidRDefault="00C0684F" w:rsidP="00C0684F">
            <w:pPr>
              <w:ind w:right="-72"/>
              <w:jc w:val="both"/>
            </w:pPr>
            <w:r w:rsidRPr="00464FCC">
              <w:rPr>
                <w:i/>
              </w:rPr>
              <w:t>[If there is to be no restriction on the future use of these documents by either Party, this Clause SCC 27.2 should be deleted.  If the Parties wish to restrict such use, any of the following options, or any other option agreed to by the Parties, could be used:</w:t>
            </w:r>
          </w:p>
          <w:p w14:paraId="23149C75" w14:textId="77777777" w:rsidR="00C0684F" w:rsidRPr="00464FCC" w:rsidRDefault="00C0684F" w:rsidP="00C0684F">
            <w:pPr>
              <w:ind w:right="-72"/>
              <w:jc w:val="both"/>
            </w:pPr>
          </w:p>
          <w:p w14:paraId="68C305F3" w14:textId="3BE52269" w:rsidR="00C0684F" w:rsidRPr="00464FCC" w:rsidRDefault="00C0684F" w:rsidP="00C0684F">
            <w:pPr>
              <w:ind w:right="-72"/>
              <w:jc w:val="both"/>
            </w:pPr>
            <w:r w:rsidRPr="00464FCC">
              <w:t>[</w:t>
            </w:r>
            <w:r w:rsidRPr="00464FCC">
              <w:rPr>
                <w:b/>
              </w:rPr>
              <w:t xml:space="preserve">The Consultant shall not use these </w:t>
            </w:r>
            <w:r w:rsidRPr="00464FCC">
              <w:rPr>
                <w:i/>
              </w:rPr>
              <w:t>[insert what applies…….</w:t>
            </w:r>
            <w:r w:rsidR="00F7614D" w:rsidRPr="00464FCC">
              <w:rPr>
                <w:i/>
              </w:rPr>
              <w:t xml:space="preserve"> </w:t>
            </w:r>
            <w:r w:rsidRPr="00464FCC">
              <w:rPr>
                <w:b/>
                <w:i/>
              </w:rPr>
              <w:t>documents and software</w:t>
            </w:r>
            <w:r w:rsidR="00F7614D" w:rsidRPr="00464FCC">
              <w:rPr>
                <w:b/>
                <w:i/>
              </w:rPr>
              <w:t xml:space="preserve"> </w:t>
            </w:r>
            <w:r w:rsidRPr="00464FCC">
              <w:rPr>
                <w:b/>
                <w:i/>
              </w:rPr>
              <w:t>………</w:t>
            </w:r>
            <w:r w:rsidR="00F7614D" w:rsidRPr="00464FCC">
              <w:rPr>
                <w:b/>
                <w:i/>
              </w:rPr>
              <w:t xml:space="preserve"> </w:t>
            </w:r>
            <w:r w:rsidRPr="00464FCC">
              <w:rPr>
                <w:b/>
                <w:i/>
              </w:rPr>
              <w:t>]</w:t>
            </w:r>
            <w:r w:rsidRPr="0021172D">
              <w:rPr>
                <w:b/>
              </w:rPr>
              <w:t xml:space="preserve"> </w:t>
            </w:r>
            <w:r w:rsidRPr="00464FCC">
              <w:rPr>
                <w:b/>
              </w:rPr>
              <w:t>for purposes unrelated to this Contract without the prior written approval of the Client</w:t>
            </w:r>
            <w:r w:rsidRPr="00464FCC">
              <w:t>.]</w:t>
            </w:r>
          </w:p>
          <w:p w14:paraId="1CC82621" w14:textId="77777777" w:rsidR="00C0684F" w:rsidRPr="00464FCC" w:rsidRDefault="00C0684F" w:rsidP="00C0684F">
            <w:pPr>
              <w:ind w:right="-72"/>
              <w:jc w:val="both"/>
            </w:pPr>
          </w:p>
          <w:p w14:paraId="456B7437" w14:textId="77777777" w:rsidR="00C0684F" w:rsidRPr="00464FCC" w:rsidRDefault="00C07FB7" w:rsidP="00C0684F">
            <w:pPr>
              <w:ind w:right="-72"/>
              <w:jc w:val="both"/>
              <w:rPr>
                <w:i/>
              </w:rPr>
            </w:pPr>
            <w:r w:rsidRPr="00464FCC">
              <w:rPr>
                <w:i/>
              </w:rPr>
              <w:t>[</w:t>
            </w:r>
            <w:r w:rsidR="00C0684F" w:rsidRPr="00464FCC">
              <w:rPr>
                <w:i/>
              </w:rPr>
              <w:t>OR</w:t>
            </w:r>
            <w:r w:rsidRPr="00464FCC">
              <w:rPr>
                <w:i/>
              </w:rPr>
              <w:t>]</w:t>
            </w:r>
          </w:p>
          <w:p w14:paraId="46562C9C" w14:textId="77777777" w:rsidR="00C0684F" w:rsidRPr="00464FCC" w:rsidRDefault="00C0684F" w:rsidP="00C0684F">
            <w:pPr>
              <w:ind w:right="-72"/>
              <w:jc w:val="both"/>
            </w:pPr>
          </w:p>
          <w:p w14:paraId="72FA3336" w14:textId="6065EF62" w:rsidR="00C0684F" w:rsidRPr="00464FCC" w:rsidRDefault="00C0684F" w:rsidP="00752432">
            <w:pPr>
              <w:pStyle w:val="BodyText2"/>
            </w:pPr>
            <w:r w:rsidRPr="00464FCC">
              <w:t>[</w:t>
            </w:r>
            <w:r w:rsidRPr="00464FCC">
              <w:rPr>
                <w:b/>
              </w:rPr>
              <w:t xml:space="preserve">The Client shall not use these </w:t>
            </w:r>
            <w:r w:rsidRPr="00464FCC">
              <w:rPr>
                <w:i/>
              </w:rPr>
              <w:t>[insert what applies…</w:t>
            </w:r>
            <w:r w:rsidRPr="00464FCC">
              <w:rPr>
                <w:b/>
                <w:i/>
              </w:rPr>
              <w:t xml:space="preserve">documents and software………..] </w:t>
            </w:r>
            <w:r w:rsidRPr="00464FCC">
              <w:rPr>
                <w:b/>
              </w:rPr>
              <w:t>for purposes unrelated to this Contract without the prior written approval of the Consultant</w:t>
            </w:r>
            <w:r w:rsidRPr="00464FCC">
              <w:t>.</w:t>
            </w:r>
            <w:r w:rsidRPr="00464FCC">
              <w:rPr>
                <w:b/>
                <w:bCs/>
              </w:rPr>
              <w:t>]</w:t>
            </w:r>
          </w:p>
          <w:p w14:paraId="038B96F5" w14:textId="77777777" w:rsidR="00C0684F" w:rsidRPr="00464FCC" w:rsidRDefault="00C07FB7" w:rsidP="00C0684F">
            <w:pPr>
              <w:ind w:right="-72"/>
              <w:jc w:val="both"/>
              <w:rPr>
                <w:i/>
              </w:rPr>
            </w:pPr>
            <w:r w:rsidRPr="00464FCC">
              <w:rPr>
                <w:i/>
              </w:rPr>
              <w:t>[</w:t>
            </w:r>
            <w:r w:rsidR="00C0684F" w:rsidRPr="00464FCC">
              <w:rPr>
                <w:i/>
              </w:rPr>
              <w:t>OR</w:t>
            </w:r>
            <w:r w:rsidRPr="00464FCC">
              <w:rPr>
                <w:i/>
              </w:rPr>
              <w:t>]</w:t>
            </w:r>
          </w:p>
          <w:p w14:paraId="1D2ADDB1" w14:textId="77777777" w:rsidR="00C0684F" w:rsidRPr="00464FCC" w:rsidRDefault="00C0684F" w:rsidP="00C0684F">
            <w:pPr>
              <w:ind w:right="-72"/>
              <w:jc w:val="both"/>
            </w:pPr>
          </w:p>
          <w:p w14:paraId="10879AFB" w14:textId="24EC039A" w:rsidR="00C0684F" w:rsidRPr="00464FCC" w:rsidRDefault="00C0684F" w:rsidP="00C0684F">
            <w:pPr>
              <w:numPr>
                <w:ilvl w:val="12"/>
                <w:numId w:val="0"/>
              </w:numPr>
              <w:ind w:right="-72"/>
              <w:jc w:val="both"/>
            </w:pPr>
            <w:r w:rsidRPr="00464FCC">
              <w:rPr>
                <w:b/>
                <w:bCs/>
              </w:rPr>
              <w:t>[</w:t>
            </w:r>
            <w:r w:rsidRPr="00464FCC">
              <w:rPr>
                <w:b/>
              </w:rPr>
              <w:t xml:space="preserve">Neither Party shall use these </w:t>
            </w:r>
            <w:r w:rsidRPr="00464FCC">
              <w:rPr>
                <w:i/>
              </w:rPr>
              <w:t>[insert what applies…</w:t>
            </w:r>
            <w:r w:rsidRPr="00464FCC">
              <w:rPr>
                <w:b/>
                <w:i/>
              </w:rPr>
              <w:t xml:space="preserve">documents and software……] </w:t>
            </w:r>
            <w:r w:rsidRPr="00464FCC">
              <w:rPr>
                <w:b/>
              </w:rPr>
              <w:t>for purposes unrelated to this Contract without the prior written approval of the other Party</w:t>
            </w:r>
            <w:r w:rsidRPr="00464FCC">
              <w:t>.</w:t>
            </w:r>
            <w:r w:rsidRPr="00464FCC">
              <w:rPr>
                <w:b/>
                <w:bCs/>
              </w:rPr>
              <w:t>]</w:t>
            </w:r>
          </w:p>
        </w:tc>
      </w:tr>
      <w:tr w:rsidR="00C0684F" w:rsidRPr="00464FCC" w14:paraId="722575E2" w14:textId="77777777" w:rsidTr="00C0684F">
        <w:tc>
          <w:tcPr>
            <w:tcW w:w="1980" w:type="dxa"/>
            <w:tcMar>
              <w:top w:w="85" w:type="dxa"/>
              <w:bottom w:w="142" w:type="dxa"/>
              <w:right w:w="170" w:type="dxa"/>
            </w:tcMar>
          </w:tcPr>
          <w:p w14:paraId="7417C0CD" w14:textId="20B13B04" w:rsidR="00C0684F" w:rsidRPr="00464FCC" w:rsidRDefault="001010C8" w:rsidP="00C0684F">
            <w:pPr>
              <w:numPr>
                <w:ilvl w:val="12"/>
                <w:numId w:val="0"/>
              </w:numPr>
              <w:rPr>
                <w:b/>
                <w:spacing w:val="-3"/>
              </w:rPr>
            </w:pPr>
            <w:r w:rsidRPr="00464FCC">
              <w:rPr>
                <w:b/>
                <w:spacing w:val="-3"/>
              </w:rPr>
              <w:t>3</w:t>
            </w:r>
            <w:r w:rsidR="0004096C" w:rsidRPr="00464FCC">
              <w:rPr>
                <w:b/>
                <w:spacing w:val="-3"/>
              </w:rPr>
              <w:t>7</w:t>
            </w:r>
            <w:r w:rsidR="00C0684F" w:rsidRPr="00464FCC">
              <w:rPr>
                <w:b/>
                <w:spacing w:val="-3"/>
              </w:rPr>
              <w:t xml:space="preserve">.1 </w:t>
            </w:r>
          </w:p>
          <w:p w14:paraId="4E4C72FB" w14:textId="2F5A1499" w:rsidR="00C0684F" w:rsidRPr="00464FCC" w:rsidRDefault="00C0684F" w:rsidP="00C0684F">
            <w:pPr>
              <w:numPr>
                <w:ilvl w:val="12"/>
                <w:numId w:val="0"/>
              </w:numPr>
              <w:rPr>
                <w:b/>
                <w:spacing w:val="-3"/>
              </w:rPr>
            </w:pPr>
            <w:r w:rsidRPr="00464FCC">
              <w:rPr>
                <w:b/>
                <w:spacing w:val="-3"/>
              </w:rPr>
              <w:t>(a) through (</w:t>
            </w:r>
            <w:r w:rsidR="00764954">
              <w:rPr>
                <w:b/>
                <w:spacing w:val="-3"/>
              </w:rPr>
              <w:t>f</w:t>
            </w:r>
            <w:r w:rsidRPr="00464FCC">
              <w:rPr>
                <w:b/>
                <w:spacing w:val="-3"/>
              </w:rPr>
              <w:t>)</w:t>
            </w:r>
          </w:p>
        </w:tc>
        <w:tc>
          <w:tcPr>
            <w:tcW w:w="7020" w:type="dxa"/>
            <w:tcMar>
              <w:top w:w="85" w:type="dxa"/>
              <w:bottom w:w="142" w:type="dxa"/>
              <w:right w:w="170" w:type="dxa"/>
            </w:tcMar>
          </w:tcPr>
          <w:p w14:paraId="65E3E06C" w14:textId="2786AD4C" w:rsidR="00C0684F" w:rsidRPr="00464FCC" w:rsidRDefault="00C0684F" w:rsidP="002F21DB">
            <w:pPr>
              <w:numPr>
                <w:ilvl w:val="12"/>
                <w:numId w:val="0"/>
              </w:numPr>
              <w:ind w:right="-72"/>
              <w:jc w:val="both"/>
              <w:rPr>
                <w:i/>
              </w:rPr>
            </w:pPr>
            <w:r w:rsidRPr="00464FCC">
              <w:rPr>
                <w:i/>
              </w:rPr>
              <w:t xml:space="preserve">[List here any changes or additions to Clause GCC </w:t>
            </w:r>
            <w:r w:rsidR="001010C8" w:rsidRPr="00464FCC">
              <w:rPr>
                <w:i/>
              </w:rPr>
              <w:t>3</w:t>
            </w:r>
            <w:r w:rsidR="0004096C" w:rsidRPr="00464FCC">
              <w:rPr>
                <w:i/>
              </w:rPr>
              <w:t>7</w:t>
            </w:r>
            <w:r w:rsidRPr="00464FCC">
              <w:rPr>
                <w:i/>
              </w:rPr>
              <w:t>.1. If there are no such changes or addi</w:t>
            </w:r>
            <w:r w:rsidR="002F21DB" w:rsidRPr="00464FCC">
              <w:rPr>
                <w:i/>
              </w:rPr>
              <w:t xml:space="preserve">tions, delete this Clause SCC </w:t>
            </w:r>
            <w:r w:rsidR="001010C8" w:rsidRPr="00464FCC">
              <w:rPr>
                <w:i/>
              </w:rPr>
              <w:t>3</w:t>
            </w:r>
            <w:r w:rsidR="0004096C" w:rsidRPr="00464FCC">
              <w:rPr>
                <w:i/>
              </w:rPr>
              <w:t>7</w:t>
            </w:r>
            <w:r w:rsidR="005E14BE" w:rsidRPr="00464FCC">
              <w:rPr>
                <w:i/>
              </w:rPr>
              <w:t>.</w:t>
            </w:r>
            <w:r w:rsidRPr="00464FCC">
              <w:rPr>
                <w:i/>
              </w:rPr>
              <w:t>1.]</w:t>
            </w:r>
          </w:p>
        </w:tc>
      </w:tr>
      <w:tr w:rsidR="00C0684F" w:rsidRPr="00464FCC" w14:paraId="7DA49383" w14:textId="77777777" w:rsidTr="00C0684F">
        <w:tc>
          <w:tcPr>
            <w:tcW w:w="1980" w:type="dxa"/>
            <w:tcMar>
              <w:top w:w="85" w:type="dxa"/>
              <w:bottom w:w="142" w:type="dxa"/>
              <w:right w:w="170" w:type="dxa"/>
            </w:tcMar>
          </w:tcPr>
          <w:p w14:paraId="22285976" w14:textId="5E32E1CA" w:rsidR="00C0684F" w:rsidRPr="00464FCC" w:rsidRDefault="001010C8" w:rsidP="009F6828">
            <w:pPr>
              <w:rPr>
                <w:b/>
                <w:lang w:eastAsia="it-IT"/>
              </w:rPr>
            </w:pPr>
            <w:r w:rsidRPr="00464FCC">
              <w:rPr>
                <w:b/>
              </w:rPr>
              <w:t>3</w:t>
            </w:r>
            <w:r w:rsidR="0004096C" w:rsidRPr="00464FCC">
              <w:rPr>
                <w:b/>
              </w:rPr>
              <w:t>7</w:t>
            </w:r>
            <w:r w:rsidR="00C0684F" w:rsidRPr="00464FCC">
              <w:rPr>
                <w:b/>
              </w:rPr>
              <w:t>.1(</w:t>
            </w:r>
            <w:r w:rsidR="00764954">
              <w:rPr>
                <w:b/>
              </w:rPr>
              <w:t>g</w:t>
            </w:r>
            <w:r w:rsidR="00C0684F" w:rsidRPr="00464FCC">
              <w:rPr>
                <w:b/>
              </w:rPr>
              <w:t>)</w:t>
            </w:r>
          </w:p>
        </w:tc>
        <w:tc>
          <w:tcPr>
            <w:tcW w:w="7020" w:type="dxa"/>
            <w:tcMar>
              <w:top w:w="85" w:type="dxa"/>
              <w:bottom w:w="142" w:type="dxa"/>
              <w:right w:w="170" w:type="dxa"/>
            </w:tcMar>
          </w:tcPr>
          <w:p w14:paraId="00FCCF2D" w14:textId="462CBF96" w:rsidR="00C0684F" w:rsidRPr="00464FCC" w:rsidRDefault="00C0684F" w:rsidP="00C07FB7">
            <w:pPr>
              <w:numPr>
                <w:ilvl w:val="12"/>
                <w:numId w:val="0"/>
              </w:numPr>
              <w:ind w:right="-72"/>
              <w:jc w:val="both"/>
              <w:rPr>
                <w:i/>
              </w:rPr>
            </w:pPr>
            <w:r w:rsidRPr="00464FCC">
              <w:rPr>
                <w:i/>
              </w:rPr>
              <w:t xml:space="preserve">[List here any other assistance to be provided by the Client.  If there is no such other assistance, delete this Clause SCC </w:t>
            </w:r>
            <w:r w:rsidR="001010C8" w:rsidRPr="00464FCC">
              <w:rPr>
                <w:i/>
              </w:rPr>
              <w:t>3</w:t>
            </w:r>
            <w:r w:rsidR="0004096C" w:rsidRPr="00464FCC">
              <w:rPr>
                <w:i/>
              </w:rPr>
              <w:t>7</w:t>
            </w:r>
            <w:r w:rsidRPr="00464FCC">
              <w:rPr>
                <w:i/>
              </w:rPr>
              <w:t>.1(</w:t>
            </w:r>
            <w:r w:rsidR="00764954">
              <w:rPr>
                <w:i/>
              </w:rPr>
              <w:t>g</w:t>
            </w:r>
            <w:r w:rsidRPr="00464FCC">
              <w:rPr>
                <w:i/>
              </w:rPr>
              <w:t>).]</w:t>
            </w:r>
          </w:p>
        </w:tc>
      </w:tr>
      <w:tr w:rsidR="00C0684F" w:rsidRPr="00464FCC" w14:paraId="469448FA" w14:textId="77777777" w:rsidTr="00C0684F">
        <w:tc>
          <w:tcPr>
            <w:tcW w:w="1980" w:type="dxa"/>
            <w:tcMar>
              <w:top w:w="85" w:type="dxa"/>
              <w:bottom w:w="142" w:type="dxa"/>
              <w:right w:w="170" w:type="dxa"/>
            </w:tcMar>
          </w:tcPr>
          <w:p w14:paraId="2DBC0233" w14:textId="7BB05440" w:rsidR="00C0684F" w:rsidRPr="00464FCC" w:rsidRDefault="001010C8" w:rsidP="00C0684F">
            <w:pPr>
              <w:numPr>
                <w:ilvl w:val="12"/>
                <w:numId w:val="0"/>
              </w:numPr>
              <w:rPr>
                <w:b/>
                <w:spacing w:val="-3"/>
              </w:rPr>
            </w:pPr>
            <w:r w:rsidRPr="00464FCC">
              <w:rPr>
                <w:b/>
                <w:spacing w:val="-3"/>
              </w:rPr>
              <w:t>4</w:t>
            </w:r>
            <w:r w:rsidR="0004096C" w:rsidRPr="00464FCC">
              <w:rPr>
                <w:b/>
                <w:spacing w:val="-3"/>
              </w:rPr>
              <w:t>3</w:t>
            </w:r>
            <w:r w:rsidR="00C0684F" w:rsidRPr="00464FCC">
              <w:rPr>
                <w:b/>
                <w:spacing w:val="-3"/>
              </w:rPr>
              <w:t>.1</w:t>
            </w:r>
          </w:p>
        </w:tc>
        <w:tc>
          <w:tcPr>
            <w:tcW w:w="7020" w:type="dxa"/>
            <w:tcMar>
              <w:top w:w="85" w:type="dxa"/>
              <w:bottom w:w="142" w:type="dxa"/>
              <w:right w:w="170" w:type="dxa"/>
            </w:tcMar>
          </w:tcPr>
          <w:p w14:paraId="20AD3C6A" w14:textId="77777777" w:rsidR="00C0684F" w:rsidRPr="00464FCC" w:rsidRDefault="00C0684F" w:rsidP="00C0684F">
            <w:pPr>
              <w:numPr>
                <w:ilvl w:val="12"/>
                <w:numId w:val="0"/>
              </w:numPr>
              <w:ind w:right="-72"/>
              <w:jc w:val="both"/>
              <w:rPr>
                <w:b/>
              </w:rPr>
            </w:pPr>
            <w:r w:rsidRPr="00464FCC">
              <w:rPr>
                <w:b/>
              </w:rPr>
              <w:t>The Contract price is:</w:t>
            </w:r>
            <w:r w:rsidRPr="00464FCC">
              <w:t xml:space="preserve"> ____________________ </w:t>
            </w:r>
            <w:r w:rsidRPr="00464FCC">
              <w:rPr>
                <w:i/>
              </w:rPr>
              <w:t xml:space="preserve">[insert amount and currency for each currency as applicable] [indicate: </w:t>
            </w:r>
            <w:r w:rsidRPr="00464FCC">
              <w:rPr>
                <w:b/>
              </w:rPr>
              <w:t>inclusive</w:t>
            </w:r>
            <w:r w:rsidRPr="00464FCC">
              <w:rPr>
                <w:i/>
              </w:rPr>
              <w:t xml:space="preserve"> or </w:t>
            </w:r>
            <w:r w:rsidRPr="00464FCC">
              <w:rPr>
                <w:b/>
              </w:rPr>
              <w:t>exclusive</w:t>
            </w:r>
            <w:r w:rsidRPr="00464FCC">
              <w:rPr>
                <w:i/>
              </w:rPr>
              <w:t xml:space="preserve">] </w:t>
            </w:r>
            <w:r w:rsidRPr="00464FCC">
              <w:rPr>
                <w:b/>
              </w:rPr>
              <w:t>of local indirect taxes.</w:t>
            </w:r>
          </w:p>
          <w:p w14:paraId="30F378D7" w14:textId="77777777" w:rsidR="00C0684F" w:rsidRPr="00464FCC" w:rsidRDefault="00C0684F" w:rsidP="00C0684F">
            <w:pPr>
              <w:numPr>
                <w:ilvl w:val="12"/>
                <w:numId w:val="0"/>
              </w:numPr>
              <w:ind w:right="-72"/>
              <w:jc w:val="both"/>
              <w:rPr>
                <w:i/>
              </w:rPr>
            </w:pPr>
          </w:p>
          <w:p w14:paraId="076F8AC7" w14:textId="77777777" w:rsidR="00C0684F" w:rsidRPr="00464FCC" w:rsidRDefault="00C0684F" w:rsidP="00C0684F">
            <w:pPr>
              <w:numPr>
                <w:ilvl w:val="12"/>
                <w:numId w:val="0"/>
              </w:numPr>
              <w:ind w:right="-72"/>
              <w:jc w:val="both"/>
              <w:rPr>
                <w:b/>
              </w:rPr>
            </w:pPr>
            <w:r w:rsidRPr="00464FCC">
              <w:rPr>
                <w:b/>
              </w:rPr>
              <w:t xml:space="preserve">Any indirect local taxes chargeable in respect of this Contract for the Services provided by the Consultant shall </w:t>
            </w:r>
            <w:r w:rsidRPr="00464FCC">
              <w:rPr>
                <w:i/>
              </w:rPr>
              <w:t>[insert as appropriate: “</w:t>
            </w:r>
            <w:r w:rsidRPr="00464FCC">
              <w:rPr>
                <w:b/>
              </w:rPr>
              <w:t>be paid</w:t>
            </w:r>
            <w:r w:rsidRPr="00464FCC">
              <w:rPr>
                <w:i/>
              </w:rPr>
              <w:t>” or “</w:t>
            </w:r>
            <w:r w:rsidRPr="00464FCC">
              <w:rPr>
                <w:b/>
              </w:rPr>
              <w:t>reimbursed</w:t>
            </w:r>
            <w:r w:rsidRPr="00464FCC">
              <w:rPr>
                <w:i/>
              </w:rPr>
              <w:t>”]</w:t>
            </w:r>
            <w:r w:rsidRPr="00464FCC">
              <w:rPr>
                <w:b/>
              </w:rPr>
              <w:t xml:space="preserve"> by the Client </w:t>
            </w:r>
            <w:r w:rsidRPr="00464FCC">
              <w:rPr>
                <w:i/>
              </w:rPr>
              <w:t xml:space="preserve">[insert as </w:t>
            </w:r>
            <w:r w:rsidR="0051529D" w:rsidRPr="00464FCC">
              <w:rPr>
                <w:i/>
              </w:rPr>
              <w:t xml:space="preserve">appropriate: </w:t>
            </w:r>
            <w:r w:rsidR="0051529D" w:rsidRPr="00464FCC">
              <w:rPr>
                <w:b/>
              </w:rPr>
              <w:t>“for</w:t>
            </w:r>
            <w:r w:rsidRPr="00464FCC">
              <w:rPr>
                <w:b/>
                <w:i/>
              </w:rPr>
              <w:t>“</w:t>
            </w:r>
            <w:r w:rsidRPr="00464FCC">
              <w:rPr>
                <w:b/>
              </w:rPr>
              <w:t xml:space="preserve"> or “to</w:t>
            </w:r>
            <w:r w:rsidRPr="00464FCC">
              <w:rPr>
                <w:b/>
                <w:i/>
              </w:rPr>
              <w:t>”</w:t>
            </w:r>
            <w:r w:rsidRPr="00464FCC">
              <w:rPr>
                <w:i/>
              </w:rPr>
              <w:t>]</w:t>
            </w:r>
            <w:r w:rsidRPr="00464FCC">
              <w:t xml:space="preserve"> </w:t>
            </w:r>
            <w:r w:rsidRPr="00464FCC">
              <w:rPr>
                <w:b/>
              </w:rPr>
              <w:t xml:space="preserve">the Consultant. </w:t>
            </w:r>
          </w:p>
          <w:p w14:paraId="5D2BB062" w14:textId="77777777" w:rsidR="00C07FB7" w:rsidRPr="00464FCC" w:rsidRDefault="00C07FB7" w:rsidP="00C0684F">
            <w:pPr>
              <w:numPr>
                <w:ilvl w:val="12"/>
                <w:numId w:val="0"/>
              </w:numPr>
              <w:ind w:right="-72"/>
              <w:jc w:val="both"/>
              <w:rPr>
                <w:i/>
              </w:rPr>
            </w:pPr>
          </w:p>
          <w:p w14:paraId="701A935D" w14:textId="77777777" w:rsidR="00C0684F" w:rsidRPr="00464FCC" w:rsidRDefault="00C0684F" w:rsidP="00C07FB7">
            <w:pPr>
              <w:numPr>
                <w:ilvl w:val="12"/>
                <w:numId w:val="0"/>
              </w:numPr>
              <w:ind w:right="-72"/>
              <w:jc w:val="both"/>
              <w:rPr>
                <w:b/>
              </w:rPr>
            </w:pPr>
            <w:r w:rsidRPr="00464FCC">
              <w:rPr>
                <w:b/>
              </w:rPr>
              <w:t xml:space="preserve">The amount of such taxes is ____________________ [insert the amount as finalized at the Contract’s negotiations on the basis of the estimates provided by the Consultant in Form FIN-2 of the </w:t>
            </w:r>
            <w:r w:rsidR="00C07FB7" w:rsidRPr="00464FCC">
              <w:rPr>
                <w:b/>
              </w:rPr>
              <w:t>Consultant’s Financial Proposal.</w:t>
            </w:r>
          </w:p>
        </w:tc>
      </w:tr>
      <w:tr w:rsidR="00C0684F" w:rsidRPr="00464FCC" w14:paraId="26182376" w14:textId="77777777" w:rsidTr="00C0684F">
        <w:tc>
          <w:tcPr>
            <w:tcW w:w="1980" w:type="dxa"/>
            <w:tcMar>
              <w:top w:w="85" w:type="dxa"/>
              <w:bottom w:w="142" w:type="dxa"/>
              <w:right w:w="170" w:type="dxa"/>
            </w:tcMar>
          </w:tcPr>
          <w:p w14:paraId="41C071C4" w14:textId="462A0C55" w:rsidR="00C0684F" w:rsidRPr="00464FCC" w:rsidRDefault="001010C8" w:rsidP="009F6828">
            <w:pPr>
              <w:rPr>
                <w:b/>
                <w:lang w:eastAsia="it-IT"/>
              </w:rPr>
            </w:pPr>
            <w:r w:rsidRPr="00464FCC">
              <w:rPr>
                <w:b/>
                <w:lang w:eastAsia="it-IT"/>
              </w:rPr>
              <w:lastRenderedPageBreak/>
              <w:t>4</w:t>
            </w:r>
            <w:r w:rsidR="0004096C" w:rsidRPr="00464FCC">
              <w:rPr>
                <w:b/>
                <w:lang w:eastAsia="it-IT"/>
              </w:rPr>
              <w:t>4</w:t>
            </w:r>
            <w:r w:rsidR="00C0684F" w:rsidRPr="00464FCC">
              <w:rPr>
                <w:b/>
                <w:lang w:eastAsia="it-IT"/>
              </w:rPr>
              <w:t xml:space="preserve">.1 and </w:t>
            </w:r>
            <w:r w:rsidRPr="00464FCC">
              <w:rPr>
                <w:b/>
                <w:lang w:eastAsia="it-IT"/>
              </w:rPr>
              <w:t>4</w:t>
            </w:r>
            <w:r w:rsidR="0004096C" w:rsidRPr="00464FCC">
              <w:rPr>
                <w:b/>
                <w:lang w:eastAsia="it-IT"/>
              </w:rPr>
              <w:t>4</w:t>
            </w:r>
            <w:r w:rsidR="00C0684F" w:rsidRPr="00464FCC">
              <w:rPr>
                <w:b/>
                <w:lang w:eastAsia="it-IT"/>
              </w:rPr>
              <w:t>.2</w:t>
            </w:r>
          </w:p>
        </w:tc>
        <w:tc>
          <w:tcPr>
            <w:tcW w:w="7020" w:type="dxa"/>
            <w:tcMar>
              <w:top w:w="85" w:type="dxa"/>
              <w:bottom w:w="142" w:type="dxa"/>
              <w:right w:w="170" w:type="dxa"/>
            </w:tcMar>
          </w:tcPr>
          <w:p w14:paraId="0ED948F8" w14:textId="77777777" w:rsidR="00C0684F" w:rsidRPr="00464FCC" w:rsidRDefault="00C0684F" w:rsidP="00C0684F">
            <w:pPr>
              <w:spacing w:after="180"/>
              <w:ind w:right="-72"/>
              <w:jc w:val="both"/>
              <w:rPr>
                <w:i/>
              </w:rPr>
            </w:pPr>
            <w:r w:rsidRPr="00464FCC">
              <w:rPr>
                <w:i/>
              </w:rPr>
              <w:t>[The Bank leaves it to the Client to decide whether the Consultant (i) should be exempted from indirect local tax, or (ii) should be reimbursed by the Client for any such tax they might have to pay (or that the Client would pay such tax on behalf of the Consultant]</w:t>
            </w:r>
          </w:p>
          <w:p w14:paraId="40D100A0" w14:textId="77777777" w:rsidR="00C0684F" w:rsidRPr="00464FCC" w:rsidRDefault="00C0684F" w:rsidP="00C0684F">
            <w:pPr>
              <w:spacing w:after="180"/>
              <w:ind w:right="-72"/>
              <w:jc w:val="both"/>
              <w:rPr>
                <w:b/>
                <w:i/>
              </w:rPr>
            </w:pPr>
            <w:r w:rsidRPr="00464FCC">
              <w:rPr>
                <w:b/>
              </w:rPr>
              <w:t xml:space="preserve">The Client warrants that </w:t>
            </w:r>
            <w:r w:rsidRPr="00464FCC">
              <w:rPr>
                <w:i/>
              </w:rPr>
              <w:t>[choose one applicable option consistent with the ITC 16.3 and the outcome of the Contract’s negotiations (Form FIN-2, part B “Indirect Local Tax – Estimates”):</w:t>
            </w:r>
          </w:p>
          <w:p w14:paraId="2D11CC3F" w14:textId="77777777" w:rsidR="00C0684F" w:rsidRPr="00464FCC" w:rsidRDefault="00C0684F" w:rsidP="00C0684F">
            <w:pPr>
              <w:spacing w:after="180"/>
              <w:ind w:right="-72"/>
              <w:jc w:val="both"/>
            </w:pPr>
            <w:r w:rsidRPr="00464FCC">
              <w:rPr>
                <w:i/>
              </w:rPr>
              <w:t>If ITC16.3 indicates a tax exemption status, include the following:</w:t>
            </w:r>
            <w:r w:rsidRPr="00464FCC">
              <w:t xml:space="preserve"> “</w:t>
            </w:r>
            <w:r w:rsidRPr="00464FCC">
              <w:rPr>
                <w:b/>
              </w:rPr>
              <w:t>the Consultant, the Sub-consultants and the Experts shall be exempt from</w:t>
            </w:r>
            <w:r w:rsidRPr="00464FCC">
              <w:t xml:space="preserve">” </w:t>
            </w:r>
          </w:p>
          <w:p w14:paraId="1ED569BA" w14:textId="77777777" w:rsidR="00C0684F" w:rsidRPr="00464FCC" w:rsidRDefault="00C0684F" w:rsidP="00C0684F">
            <w:pPr>
              <w:spacing w:after="180"/>
              <w:ind w:right="-72"/>
              <w:jc w:val="both"/>
              <w:rPr>
                <w:i/>
              </w:rPr>
            </w:pPr>
            <w:r w:rsidRPr="00464FCC">
              <w:rPr>
                <w:i/>
              </w:rPr>
              <w:t>OR</w:t>
            </w:r>
          </w:p>
          <w:p w14:paraId="7C45BA11" w14:textId="77777777" w:rsidR="00C0684F" w:rsidRPr="00464FCC" w:rsidRDefault="00C0684F" w:rsidP="00C0684F">
            <w:pPr>
              <w:spacing w:after="180"/>
              <w:ind w:right="-72"/>
              <w:jc w:val="both"/>
              <w:rPr>
                <w:i/>
              </w:rPr>
            </w:pPr>
            <w:r w:rsidRPr="00464FCC">
              <w:rPr>
                <w:i/>
              </w:rPr>
              <w:t>If ITC16.3 does not indicate the exemption and, depending on whether the Client shall pay the withholding tax or the Consultant has to pay, include the following:</w:t>
            </w:r>
          </w:p>
          <w:p w14:paraId="1A00128B" w14:textId="77777777" w:rsidR="00C0684F" w:rsidRPr="00464FCC" w:rsidRDefault="00C0684F" w:rsidP="00C0684F">
            <w:pPr>
              <w:spacing w:after="180"/>
              <w:ind w:right="-72"/>
              <w:jc w:val="both"/>
            </w:pPr>
            <w:r w:rsidRPr="00464FCC">
              <w:t>“</w:t>
            </w:r>
            <w:r w:rsidRPr="00464FCC">
              <w:rPr>
                <w:b/>
              </w:rPr>
              <w:t>the Client shall pay on behalf of the Consultant, the Sub-consultants and the Experts,</w:t>
            </w:r>
            <w:r w:rsidRPr="00464FCC">
              <w:rPr>
                <w:i/>
              </w:rPr>
              <w:t>” OR “</w:t>
            </w:r>
            <w:r w:rsidRPr="00464FCC">
              <w:rPr>
                <w:b/>
              </w:rPr>
              <w:t xml:space="preserve">the </w:t>
            </w:r>
            <w:r w:rsidR="00376307" w:rsidRPr="00464FCC">
              <w:rPr>
                <w:b/>
              </w:rPr>
              <w:t>Client shall</w:t>
            </w:r>
            <w:r w:rsidRPr="00464FCC">
              <w:rPr>
                <w:b/>
              </w:rPr>
              <w:t xml:space="preserve"> reimburse the Consultant, the Sub-consultants and the Experts</w:t>
            </w:r>
            <w:r w:rsidRPr="00464FCC">
              <w:rPr>
                <w:i/>
              </w:rPr>
              <w:t xml:space="preserve">”] </w:t>
            </w:r>
          </w:p>
          <w:p w14:paraId="0FD4156C" w14:textId="77777777" w:rsidR="00C0684F" w:rsidRPr="00464FCC" w:rsidRDefault="00C0684F" w:rsidP="00C0684F">
            <w:pPr>
              <w:spacing w:after="180"/>
              <w:ind w:right="-72"/>
              <w:jc w:val="both"/>
              <w:rPr>
                <w:b/>
              </w:rPr>
            </w:pPr>
            <w:r w:rsidRPr="00464FCC">
              <w:rPr>
                <w:b/>
              </w:rPr>
              <w:t>any indirect taxes, duties, fees, levies and other impositions imposed, under the applicable law in the Client’s country, on the Consultant, the Sub-consultants and the Experts in respect of:</w:t>
            </w:r>
          </w:p>
          <w:p w14:paraId="5646892E" w14:textId="77777777" w:rsidR="00C0684F" w:rsidRPr="00464FCC" w:rsidRDefault="00C0684F" w:rsidP="00C0684F">
            <w:pPr>
              <w:tabs>
                <w:tab w:val="left" w:pos="540"/>
              </w:tabs>
              <w:spacing w:after="180"/>
              <w:ind w:left="540" w:right="-72" w:hanging="540"/>
              <w:jc w:val="both"/>
              <w:rPr>
                <w:b/>
              </w:rPr>
            </w:pPr>
            <w:r w:rsidRPr="00464FCC">
              <w:rPr>
                <w:b/>
              </w:rPr>
              <w:t>(a)</w:t>
            </w:r>
            <w:r w:rsidRPr="00464FCC">
              <w:rPr>
                <w:b/>
              </w:rPr>
              <w:tab/>
              <w:t>any payments whatsoever made to the Consultant, Sub-consultants and the Experts (other than nationals or permanent residents of the Client’s country), in connection with the carrying out of the Services;</w:t>
            </w:r>
          </w:p>
          <w:p w14:paraId="6B098559" w14:textId="77777777" w:rsidR="00C0684F" w:rsidRPr="00464FCC" w:rsidRDefault="00C0684F" w:rsidP="00C0684F">
            <w:pPr>
              <w:tabs>
                <w:tab w:val="left" w:pos="540"/>
              </w:tabs>
              <w:spacing w:after="180"/>
              <w:ind w:left="540" w:right="-72" w:hanging="540"/>
              <w:jc w:val="both"/>
            </w:pPr>
            <w:r w:rsidRPr="00464FCC">
              <w:rPr>
                <w:b/>
              </w:rPr>
              <w:t>(b)</w:t>
            </w:r>
            <w:r w:rsidRPr="00464FCC">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674D86CA" w14:textId="77777777" w:rsidR="00C0684F" w:rsidRPr="00464FCC" w:rsidRDefault="00C0684F" w:rsidP="00C0684F">
            <w:pPr>
              <w:tabs>
                <w:tab w:val="left" w:pos="540"/>
              </w:tabs>
              <w:spacing w:after="180"/>
              <w:ind w:left="540" w:right="-72" w:hanging="540"/>
              <w:jc w:val="both"/>
              <w:rPr>
                <w:b/>
              </w:rPr>
            </w:pPr>
            <w:r w:rsidRPr="00464FCC">
              <w:rPr>
                <w:b/>
              </w:rPr>
              <w:t>(c)</w:t>
            </w:r>
            <w:r w:rsidRPr="00464FCC">
              <w:rPr>
                <w:b/>
              </w:rPr>
              <w:tab/>
              <w:t>any equipment imported for the purpose of carrying out the Services and paid for out of funds provided by the Client and which is treated as property of the Client;</w:t>
            </w:r>
          </w:p>
          <w:p w14:paraId="2438DD1C" w14:textId="77777777" w:rsidR="00C0684F" w:rsidRPr="00464FCC" w:rsidRDefault="00C0684F" w:rsidP="00C0684F">
            <w:pPr>
              <w:tabs>
                <w:tab w:val="left" w:pos="540"/>
              </w:tabs>
              <w:spacing w:after="180"/>
              <w:ind w:left="540" w:right="-72" w:hanging="540"/>
              <w:jc w:val="both"/>
              <w:rPr>
                <w:b/>
              </w:rPr>
            </w:pPr>
            <w:r w:rsidRPr="00464FCC">
              <w:rPr>
                <w:b/>
              </w:rPr>
              <w:t>(d)</w:t>
            </w:r>
            <w:r w:rsidRPr="00464FCC">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464FCC">
              <w:t xml:space="preserve"> </w:t>
            </w:r>
            <w:r w:rsidRPr="00464FCC">
              <w:rPr>
                <w:b/>
              </w:rPr>
              <w:t>subsequently be withdrawn by them upon their respective departure from the Client’s country, provided that:</w:t>
            </w:r>
          </w:p>
          <w:p w14:paraId="348739F6" w14:textId="77777777" w:rsidR="00C0684F" w:rsidRPr="00464FCC" w:rsidRDefault="000F6630" w:rsidP="000F6630">
            <w:pPr>
              <w:tabs>
                <w:tab w:val="left" w:pos="1080"/>
              </w:tabs>
              <w:ind w:left="1080" w:right="-72"/>
              <w:jc w:val="both"/>
              <w:rPr>
                <w:b/>
              </w:rPr>
            </w:pPr>
            <w:r w:rsidRPr="00464FCC">
              <w:rPr>
                <w:b/>
              </w:rPr>
              <w:lastRenderedPageBreak/>
              <w:t xml:space="preserve">(i) </w:t>
            </w:r>
            <w:r w:rsidR="00C0684F" w:rsidRPr="00464FCC">
              <w:rPr>
                <w:b/>
              </w:rPr>
              <w:t>the Consultant, Sub-consultants and experts shall follow the usual customs procedures of the Client’s country in importing property into the Client’s country; and</w:t>
            </w:r>
          </w:p>
          <w:p w14:paraId="42C77473" w14:textId="77777777" w:rsidR="00C0684F" w:rsidRPr="00464FCC" w:rsidRDefault="00C0684F" w:rsidP="00C0684F">
            <w:pPr>
              <w:tabs>
                <w:tab w:val="left" w:pos="1080"/>
              </w:tabs>
              <w:ind w:left="1980" w:right="-72" w:hanging="540"/>
              <w:jc w:val="both"/>
              <w:rPr>
                <w:b/>
              </w:rPr>
            </w:pPr>
          </w:p>
          <w:p w14:paraId="78CB30B2" w14:textId="77777777" w:rsidR="00C0684F" w:rsidRPr="00464FCC" w:rsidRDefault="000F6630" w:rsidP="000F6630">
            <w:pPr>
              <w:tabs>
                <w:tab w:val="left" w:pos="540"/>
              </w:tabs>
              <w:spacing w:after="180"/>
              <w:ind w:left="1080" w:right="-72"/>
              <w:jc w:val="both"/>
            </w:pPr>
            <w:r w:rsidRPr="00464FCC">
              <w:rPr>
                <w:b/>
              </w:rPr>
              <w:t xml:space="preserve">(ii) </w:t>
            </w:r>
            <w:r w:rsidR="00C0684F" w:rsidRPr="00464FCC">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C0684F" w:rsidRPr="00464FCC" w14:paraId="21612614" w14:textId="77777777" w:rsidTr="00C0684F">
        <w:tc>
          <w:tcPr>
            <w:tcW w:w="1980" w:type="dxa"/>
            <w:tcMar>
              <w:top w:w="85" w:type="dxa"/>
              <w:bottom w:w="142" w:type="dxa"/>
              <w:right w:w="170" w:type="dxa"/>
            </w:tcMar>
          </w:tcPr>
          <w:p w14:paraId="07153705" w14:textId="5627E18F" w:rsidR="00C0684F" w:rsidRPr="00464FCC" w:rsidRDefault="001010C8" w:rsidP="00C0684F">
            <w:pPr>
              <w:numPr>
                <w:ilvl w:val="12"/>
                <w:numId w:val="0"/>
              </w:numPr>
              <w:rPr>
                <w:b/>
                <w:spacing w:val="-3"/>
              </w:rPr>
            </w:pPr>
            <w:r w:rsidRPr="00464FCC">
              <w:rPr>
                <w:b/>
                <w:spacing w:val="-3"/>
              </w:rPr>
              <w:lastRenderedPageBreak/>
              <w:t>4</w:t>
            </w:r>
            <w:r w:rsidR="0004096C" w:rsidRPr="00464FCC">
              <w:rPr>
                <w:b/>
                <w:spacing w:val="-3"/>
              </w:rPr>
              <w:t>6</w:t>
            </w:r>
            <w:r w:rsidR="00C0684F" w:rsidRPr="00464FCC">
              <w:rPr>
                <w:b/>
                <w:spacing w:val="-3"/>
              </w:rPr>
              <w:t>.2</w:t>
            </w:r>
          </w:p>
        </w:tc>
        <w:tc>
          <w:tcPr>
            <w:tcW w:w="7020" w:type="dxa"/>
            <w:tcMar>
              <w:top w:w="85" w:type="dxa"/>
              <w:bottom w:w="142" w:type="dxa"/>
              <w:right w:w="170" w:type="dxa"/>
            </w:tcMar>
          </w:tcPr>
          <w:p w14:paraId="53EC636D" w14:textId="77777777" w:rsidR="00C0684F" w:rsidRPr="00464FCC" w:rsidRDefault="00C0684F" w:rsidP="00C0684F">
            <w:pPr>
              <w:numPr>
                <w:ilvl w:val="12"/>
                <w:numId w:val="0"/>
              </w:numPr>
              <w:ind w:right="-72"/>
              <w:jc w:val="both"/>
              <w:rPr>
                <w:b/>
              </w:rPr>
            </w:pPr>
            <w:r w:rsidRPr="00464FCC">
              <w:rPr>
                <w:b/>
              </w:rPr>
              <w:t>The payment schedule:</w:t>
            </w:r>
          </w:p>
          <w:p w14:paraId="2EAF37AC" w14:textId="77777777" w:rsidR="00C0684F" w:rsidRPr="00464FCC" w:rsidRDefault="00C0684F" w:rsidP="00C0684F">
            <w:pPr>
              <w:numPr>
                <w:ilvl w:val="12"/>
                <w:numId w:val="0"/>
              </w:numPr>
              <w:ind w:right="-72"/>
              <w:jc w:val="both"/>
              <w:rPr>
                <w:b/>
              </w:rPr>
            </w:pPr>
          </w:p>
          <w:p w14:paraId="12F78A9E" w14:textId="77777777" w:rsidR="00C0684F" w:rsidRPr="00464FCC" w:rsidRDefault="00C0684F" w:rsidP="00C0684F">
            <w:pPr>
              <w:numPr>
                <w:ilvl w:val="12"/>
                <w:numId w:val="0"/>
              </w:numPr>
              <w:ind w:right="-72"/>
              <w:jc w:val="both"/>
              <w:rPr>
                <w:b/>
                <w:i/>
              </w:rPr>
            </w:pPr>
            <w:r w:rsidRPr="00464FCC">
              <w:rPr>
                <w:b/>
                <w:i/>
              </w:rPr>
              <w:t>[</w:t>
            </w:r>
            <w:r w:rsidRPr="00464FCC">
              <w:rPr>
                <w:i/>
              </w:rPr>
              <w:t>Payment of installments shall be linked to the deliverables specified in the Terms of Reference in Appendix A</w:t>
            </w:r>
            <w:r w:rsidRPr="00464FCC">
              <w:rPr>
                <w:b/>
                <w:i/>
              </w:rPr>
              <w:t>]</w:t>
            </w:r>
          </w:p>
          <w:p w14:paraId="3D8D8DAA" w14:textId="77777777" w:rsidR="00C0684F" w:rsidRPr="00464FCC" w:rsidRDefault="00C0684F" w:rsidP="00C0684F">
            <w:pPr>
              <w:numPr>
                <w:ilvl w:val="12"/>
                <w:numId w:val="0"/>
              </w:numPr>
              <w:ind w:right="-72"/>
              <w:jc w:val="both"/>
              <w:rPr>
                <w:b/>
              </w:rPr>
            </w:pPr>
          </w:p>
          <w:p w14:paraId="7A808A6C" w14:textId="53050C21" w:rsidR="00C0684F" w:rsidRPr="00464FCC" w:rsidRDefault="00C0684F" w:rsidP="00C0684F">
            <w:pPr>
              <w:numPr>
                <w:ilvl w:val="12"/>
                <w:numId w:val="0"/>
              </w:numPr>
              <w:ind w:right="-72"/>
              <w:jc w:val="both"/>
              <w:rPr>
                <w:i/>
              </w:rPr>
            </w:pPr>
            <w:r w:rsidRPr="00464FCC">
              <w:rPr>
                <w:b/>
              </w:rPr>
              <w:t>1</w:t>
            </w:r>
            <w:r w:rsidRPr="00464FCC">
              <w:rPr>
                <w:b/>
                <w:vertAlign w:val="superscript"/>
              </w:rPr>
              <w:t>st</w:t>
            </w:r>
            <w:r w:rsidRPr="00464FCC">
              <w:rPr>
                <w:b/>
              </w:rPr>
              <w:t xml:space="preserve"> payment: </w:t>
            </w:r>
            <w:r w:rsidRPr="00464FCC">
              <w:rPr>
                <w:i/>
              </w:rPr>
              <w:t xml:space="preserve">[insert the amount of the installment, percentage of the total Contract price, and the currency. If the first payment is an advance payment, it shall be made against the bank guarantee for the same amount as per GCC </w:t>
            </w:r>
            <w:r w:rsidR="00147E35" w:rsidRPr="00464FCC">
              <w:rPr>
                <w:i/>
              </w:rPr>
              <w:t>4</w:t>
            </w:r>
            <w:r w:rsidR="0004096C" w:rsidRPr="00464FCC">
              <w:rPr>
                <w:i/>
              </w:rPr>
              <w:t>6</w:t>
            </w:r>
            <w:r w:rsidRPr="00464FCC">
              <w:rPr>
                <w:i/>
              </w:rPr>
              <w:t>.2.1]</w:t>
            </w:r>
          </w:p>
          <w:p w14:paraId="304B3F01" w14:textId="77777777" w:rsidR="00C0684F" w:rsidRPr="00464FCC" w:rsidRDefault="00C0684F" w:rsidP="00C0684F">
            <w:pPr>
              <w:numPr>
                <w:ilvl w:val="12"/>
                <w:numId w:val="0"/>
              </w:numPr>
              <w:ind w:right="-72"/>
              <w:jc w:val="both"/>
              <w:rPr>
                <w:b/>
              </w:rPr>
            </w:pPr>
            <w:r w:rsidRPr="00464FCC">
              <w:rPr>
                <w:b/>
              </w:rPr>
              <w:t>2</w:t>
            </w:r>
            <w:r w:rsidRPr="00464FCC">
              <w:rPr>
                <w:b/>
                <w:vertAlign w:val="superscript"/>
              </w:rPr>
              <w:t>nd</w:t>
            </w:r>
            <w:r w:rsidRPr="00464FCC">
              <w:rPr>
                <w:b/>
              </w:rPr>
              <w:t xml:space="preserve"> payment: ________________</w:t>
            </w:r>
          </w:p>
          <w:p w14:paraId="51BCE73F" w14:textId="77777777" w:rsidR="00C0684F" w:rsidRPr="00464FCC" w:rsidRDefault="00C0684F" w:rsidP="00C0684F">
            <w:pPr>
              <w:numPr>
                <w:ilvl w:val="12"/>
                <w:numId w:val="0"/>
              </w:numPr>
              <w:ind w:right="-72"/>
              <w:jc w:val="both"/>
              <w:rPr>
                <w:b/>
              </w:rPr>
            </w:pPr>
            <w:r w:rsidRPr="00464FCC">
              <w:rPr>
                <w:b/>
              </w:rPr>
              <w:t>……………:__________________</w:t>
            </w:r>
          </w:p>
          <w:p w14:paraId="57004C94" w14:textId="77777777" w:rsidR="00C0684F" w:rsidRPr="00464FCC" w:rsidRDefault="00C0684F" w:rsidP="00C0684F">
            <w:pPr>
              <w:numPr>
                <w:ilvl w:val="12"/>
                <w:numId w:val="0"/>
              </w:numPr>
              <w:ind w:right="-72"/>
              <w:jc w:val="both"/>
              <w:rPr>
                <w:b/>
              </w:rPr>
            </w:pPr>
            <w:r w:rsidRPr="00464FCC">
              <w:rPr>
                <w:b/>
              </w:rPr>
              <w:t>Final payment: ________________</w:t>
            </w:r>
          </w:p>
          <w:p w14:paraId="4186AACC" w14:textId="77777777" w:rsidR="00C0684F" w:rsidRPr="00464FCC" w:rsidRDefault="00C0684F" w:rsidP="00C0684F">
            <w:pPr>
              <w:numPr>
                <w:ilvl w:val="12"/>
                <w:numId w:val="0"/>
              </w:numPr>
              <w:ind w:right="-72"/>
              <w:jc w:val="both"/>
              <w:rPr>
                <w:b/>
              </w:rPr>
            </w:pPr>
          </w:p>
          <w:p w14:paraId="66533690" w14:textId="642CEFEC" w:rsidR="00C0684F" w:rsidRPr="00464FCC" w:rsidRDefault="00C0684F" w:rsidP="00C0684F">
            <w:pPr>
              <w:numPr>
                <w:ilvl w:val="12"/>
                <w:numId w:val="0"/>
              </w:numPr>
              <w:ind w:right="-72"/>
              <w:jc w:val="both"/>
              <w:rPr>
                <w:b/>
                <w:i/>
              </w:rPr>
            </w:pPr>
            <w:r w:rsidRPr="00464FCC">
              <w:rPr>
                <w:i/>
              </w:rPr>
              <w:t xml:space="preserve">[Total sum of all installments shall not exceed the Contract price set up in </w:t>
            </w:r>
            <w:r w:rsidR="00147E35" w:rsidRPr="00464FCC">
              <w:rPr>
                <w:i/>
              </w:rPr>
              <w:t>SCC4</w:t>
            </w:r>
            <w:r w:rsidR="0004096C" w:rsidRPr="00464FCC">
              <w:rPr>
                <w:i/>
              </w:rPr>
              <w:t>3</w:t>
            </w:r>
            <w:r w:rsidRPr="00464FCC">
              <w:rPr>
                <w:i/>
              </w:rPr>
              <w:t>.1.]</w:t>
            </w:r>
          </w:p>
        </w:tc>
      </w:tr>
      <w:tr w:rsidR="00C0684F" w:rsidRPr="00464FCC" w14:paraId="763A71C2" w14:textId="77777777" w:rsidTr="00C0684F">
        <w:tc>
          <w:tcPr>
            <w:tcW w:w="1980" w:type="dxa"/>
            <w:tcMar>
              <w:top w:w="85" w:type="dxa"/>
              <w:bottom w:w="142" w:type="dxa"/>
              <w:right w:w="170" w:type="dxa"/>
            </w:tcMar>
          </w:tcPr>
          <w:p w14:paraId="26FE9918" w14:textId="2AFD1896" w:rsidR="00C0684F" w:rsidRPr="00464FCC" w:rsidRDefault="001010C8" w:rsidP="00C0684F">
            <w:pPr>
              <w:numPr>
                <w:ilvl w:val="12"/>
                <w:numId w:val="0"/>
              </w:numPr>
              <w:rPr>
                <w:b/>
                <w:spacing w:val="-3"/>
              </w:rPr>
            </w:pPr>
            <w:r w:rsidRPr="00464FCC">
              <w:rPr>
                <w:b/>
                <w:spacing w:val="-3"/>
              </w:rPr>
              <w:t>4</w:t>
            </w:r>
            <w:r w:rsidR="0004096C" w:rsidRPr="00464FCC">
              <w:rPr>
                <w:b/>
                <w:spacing w:val="-3"/>
              </w:rPr>
              <w:t>6</w:t>
            </w:r>
            <w:r w:rsidR="00C0684F" w:rsidRPr="00464FCC">
              <w:rPr>
                <w:b/>
                <w:spacing w:val="-3"/>
              </w:rPr>
              <w:t xml:space="preserve">.2.1  </w:t>
            </w:r>
          </w:p>
        </w:tc>
        <w:tc>
          <w:tcPr>
            <w:tcW w:w="7020" w:type="dxa"/>
            <w:tcMar>
              <w:top w:w="85" w:type="dxa"/>
              <w:bottom w:w="142" w:type="dxa"/>
              <w:right w:w="170" w:type="dxa"/>
            </w:tcMar>
          </w:tcPr>
          <w:p w14:paraId="104400AB" w14:textId="77777777" w:rsidR="00C0684F" w:rsidRPr="00464FCC" w:rsidRDefault="00C0684F" w:rsidP="00C0684F">
            <w:pPr>
              <w:numPr>
                <w:ilvl w:val="12"/>
                <w:numId w:val="0"/>
              </w:numPr>
              <w:ind w:right="-72"/>
              <w:jc w:val="both"/>
              <w:rPr>
                <w:i/>
              </w:rPr>
            </w:pPr>
            <w:r w:rsidRPr="00464FCC">
              <w:rPr>
                <w:i/>
              </w:rPr>
              <w:t>[The advance payment could be in either the foreign currency, or the local currency, or both; select the correct wording in the Clause here below. The advance bank payment guarantee should be in the same currency(ies)]</w:t>
            </w:r>
          </w:p>
          <w:p w14:paraId="1BDA5686" w14:textId="77777777" w:rsidR="00C0684F" w:rsidRPr="00464FCC" w:rsidRDefault="00C0684F" w:rsidP="00C0684F">
            <w:pPr>
              <w:numPr>
                <w:ilvl w:val="12"/>
                <w:numId w:val="0"/>
              </w:numPr>
              <w:ind w:right="-72"/>
              <w:jc w:val="both"/>
              <w:rPr>
                <w:iCs/>
              </w:rPr>
            </w:pPr>
          </w:p>
          <w:p w14:paraId="22360136" w14:textId="77777777" w:rsidR="00C0684F" w:rsidRPr="00464FCC" w:rsidRDefault="00C0684F" w:rsidP="00C0684F">
            <w:pPr>
              <w:numPr>
                <w:ilvl w:val="12"/>
                <w:numId w:val="0"/>
              </w:numPr>
              <w:ind w:right="-72"/>
              <w:jc w:val="both"/>
            </w:pPr>
            <w:r w:rsidRPr="00464FCC">
              <w:t>The following provisions shall apply to the advance payment and the advance bank payment guarantee:</w:t>
            </w:r>
          </w:p>
          <w:p w14:paraId="0CD946BE" w14:textId="77777777" w:rsidR="00C0684F" w:rsidRPr="00464FCC" w:rsidRDefault="00C0684F" w:rsidP="00C0684F">
            <w:pPr>
              <w:numPr>
                <w:ilvl w:val="12"/>
                <w:numId w:val="0"/>
              </w:numPr>
              <w:ind w:right="-72"/>
              <w:jc w:val="both"/>
            </w:pPr>
          </w:p>
          <w:p w14:paraId="067B9D80" w14:textId="77777777" w:rsidR="00C0684F" w:rsidRPr="00464FCC" w:rsidRDefault="00C0684F" w:rsidP="00C0684F">
            <w:pPr>
              <w:numPr>
                <w:ilvl w:val="12"/>
                <w:numId w:val="0"/>
              </w:numPr>
              <w:tabs>
                <w:tab w:val="left" w:pos="540"/>
              </w:tabs>
              <w:ind w:left="540" w:right="-72" w:hanging="540"/>
              <w:jc w:val="both"/>
            </w:pPr>
            <w:r w:rsidRPr="00464FCC">
              <w:t>(1)</w:t>
            </w:r>
            <w:r w:rsidRPr="00464FCC">
              <w:tab/>
              <w:t xml:space="preserve">An advance payment [of </w:t>
            </w:r>
            <w:r w:rsidRPr="00464FCC">
              <w:rPr>
                <w:i/>
              </w:rPr>
              <w:t>[insert amount]</w:t>
            </w:r>
            <w:r w:rsidRPr="00464FCC">
              <w:t xml:space="preserve"> in foreign currency] [and of </w:t>
            </w:r>
            <w:r w:rsidRPr="00464FCC">
              <w:rPr>
                <w:i/>
              </w:rPr>
              <w:t>[insert amount]</w:t>
            </w:r>
            <w:r w:rsidRPr="00464FCC">
              <w:t xml:space="preserve"> in local currency] shall be made within </w:t>
            </w:r>
            <w:r w:rsidRPr="00464FCC">
              <w:rPr>
                <w:i/>
              </w:rPr>
              <w:t>[insert number]</w:t>
            </w:r>
            <w:r w:rsidRPr="00464FCC">
              <w:t xml:space="preserve"> days after the receipt of an advance bank payment guarantee by the </w:t>
            </w:r>
            <w:r w:rsidR="00065566" w:rsidRPr="00464FCC">
              <w:t>Client. The</w:t>
            </w:r>
            <w:r w:rsidRPr="00464FCC">
              <w:t xml:space="preserve"> advance payment will be set off by the Client in equal portions against [list the payments against which the advance is offset].</w:t>
            </w:r>
          </w:p>
          <w:p w14:paraId="4F55ED00" w14:textId="77777777" w:rsidR="00C0684F" w:rsidRPr="00464FCC" w:rsidRDefault="00C0684F" w:rsidP="00C0684F">
            <w:pPr>
              <w:numPr>
                <w:ilvl w:val="12"/>
                <w:numId w:val="0"/>
              </w:numPr>
              <w:tabs>
                <w:tab w:val="left" w:pos="540"/>
              </w:tabs>
              <w:ind w:left="540" w:right="-72" w:hanging="540"/>
              <w:jc w:val="both"/>
            </w:pPr>
          </w:p>
          <w:p w14:paraId="2E71E700" w14:textId="77777777" w:rsidR="00C0684F" w:rsidRPr="00464FCC" w:rsidRDefault="00C0684F" w:rsidP="00C0684F">
            <w:pPr>
              <w:numPr>
                <w:ilvl w:val="12"/>
                <w:numId w:val="0"/>
              </w:numPr>
              <w:tabs>
                <w:tab w:val="left" w:pos="540"/>
              </w:tabs>
              <w:ind w:left="540" w:right="-72" w:hanging="540"/>
              <w:jc w:val="both"/>
            </w:pPr>
            <w:r w:rsidRPr="00464FCC">
              <w:t>(2)</w:t>
            </w:r>
            <w:r w:rsidRPr="00464FCC">
              <w:tab/>
              <w:t>The advance bank payment guarantee shall be in the amount and in the currency of the currency(ies) of the advance payment.</w:t>
            </w:r>
          </w:p>
          <w:p w14:paraId="62B7C836" w14:textId="77777777" w:rsidR="00C0684F" w:rsidRPr="00464FCC" w:rsidRDefault="00C0684F" w:rsidP="00C0684F">
            <w:pPr>
              <w:numPr>
                <w:ilvl w:val="12"/>
                <w:numId w:val="0"/>
              </w:numPr>
              <w:tabs>
                <w:tab w:val="left" w:pos="540"/>
              </w:tabs>
              <w:ind w:left="540" w:right="-72" w:hanging="540"/>
              <w:jc w:val="both"/>
            </w:pPr>
          </w:p>
          <w:p w14:paraId="3F8897F5" w14:textId="77777777" w:rsidR="00C0684F" w:rsidRPr="00464FCC" w:rsidRDefault="00C0684F" w:rsidP="00C0684F">
            <w:pPr>
              <w:numPr>
                <w:ilvl w:val="12"/>
                <w:numId w:val="0"/>
              </w:numPr>
              <w:tabs>
                <w:tab w:val="left" w:pos="540"/>
              </w:tabs>
              <w:ind w:left="540" w:right="-72" w:hanging="540"/>
              <w:jc w:val="both"/>
              <w:rPr>
                <w:b/>
                <w:i/>
              </w:rPr>
            </w:pPr>
            <w:r w:rsidRPr="00464FCC">
              <w:t xml:space="preserve">(3)  The bank guarantee will be released when the advance payment has been fully set off. </w:t>
            </w:r>
          </w:p>
        </w:tc>
      </w:tr>
      <w:tr w:rsidR="00C0684F" w:rsidRPr="00464FCC" w14:paraId="5A1F001F" w14:textId="77777777" w:rsidTr="00C0684F">
        <w:tc>
          <w:tcPr>
            <w:tcW w:w="1980" w:type="dxa"/>
            <w:tcMar>
              <w:top w:w="85" w:type="dxa"/>
              <w:bottom w:w="142" w:type="dxa"/>
              <w:right w:w="170" w:type="dxa"/>
            </w:tcMar>
          </w:tcPr>
          <w:p w14:paraId="3B2B24ED" w14:textId="4AA502E4" w:rsidR="00C0684F" w:rsidRPr="00464FCC" w:rsidRDefault="001010C8" w:rsidP="00C0684F">
            <w:pPr>
              <w:numPr>
                <w:ilvl w:val="12"/>
                <w:numId w:val="0"/>
              </w:numPr>
              <w:rPr>
                <w:b/>
                <w:spacing w:val="-3"/>
              </w:rPr>
            </w:pPr>
            <w:r w:rsidRPr="00464FCC">
              <w:rPr>
                <w:b/>
                <w:spacing w:val="-3"/>
              </w:rPr>
              <w:lastRenderedPageBreak/>
              <w:t>4</w:t>
            </w:r>
            <w:r w:rsidR="0004096C" w:rsidRPr="00464FCC">
              <w:rPr>
                <w:b/>
                <w:spacing w:val="-3"/>
              </w:rPr>
              <w:t>6</w:t>
            </w:r>
            <w:r w:rsidR="00C0684F" w:rsidRPr="00464FCC">
              <w:rPr>
                <w:b/>
                <w:spacing w:val="-3"/>
              </w:rPr>
              <w:t>.2.4</w:t>
            </w:r>
          </w:p>
        </w:tc>
        <w:tc>
          <w:tcPr>
            <w:tcW w:w="7020" w:type="dxa"/>
            <w:tcMar>
              <w:top w:w="85" w:type="dxa"/>
              <w:bottom w:w="142" w:type="dxa"/>
              <w:right w:w="170" w:type="dxa"/>
            </w:tcMar>
          </w:tcPr>
          <w:p w14:paraId="01345EE9" w14:textId="77777777" w:rsidR="00C0684F" w:rsidRPr="00464FCC" w:rsidRDefault="00C0684F" w:rsidP="00C0684F">
            <w:pPr>
              <w:numPr>
                <w:ilvl w:val="12"/>
                <w:numId w:val="0"/>
              </w:numPr>
              <w:ind w:right="-74"/>
              <w:jc w:val="both"/>
              <w:rPr>
                <w:b/>
              </w:rPr>
            </w:pPr>
            <w:r w:rsidRPr="00464FCC">
              <w:rPr>
                <w:b/>
              </w:rPr>
              <w:t>The accounts are:</w:t>
            </w:r>
          </w:p>
          <w:p w14:paraId="5129B6B5" w14:textId="77777777" w:rsidR="00C0684F" w:rsidRPr="00464FCC" w:rsidRDefault="00C0684F" w:rsidP="00C0684F">
            <w:pPr>
              <w:numPr>
                <w:ilvl w:val="12"/>
                <w:numId w:val="0"/>
              </w:numPr>
              <w:ind w:right="-74"/>
              <w:jc w:val="both"/>
            </w:pPr>
          </w:p>
          <w:p w14:paraId="48532215" w14:textId="77777777" w:rsidR="00C0684F" w:rsidRPr="00464FCC" w:rsidRDefault="00C0684F" w:rsidP="00C0684F">
            <w:pPr>
              <w:numPr>
                <w:ilvl w:val="12"/>
                <w:numId w:val="0"/>
              </w:numPr>
              <w:ind w:left="51" w:right="-74"/>
              <w:jc w:val="both"/>
            </w:pPr>
            <w:r w:rsidRPr="00464FCC">
              <w:t xml:space="preserve">for foreign currency: </w:t>
            </w:r>
            <w:r w:rsidRPr="00464FCC">
              <w:rPr>
                <w:i/>
              </w:rPr>
              <w:t>[insert account]</w:t>
            </w:r>
            <w:r w:rsidRPr="00464FCC">
              <w:rPr>
                <w:iCs/>
              </w:rPr>
              <w:t>.</w:t>
            </w:r>
          </w:p>
          <w:p w14:paraId="384F6D40" w14:textId="77777777" w:rsidR="00C0684F" w:rsidRPr="00464FCC" w:rsidRDefault="00C0684F" w:rsidP="00C0684F">
            <w:pPr>
              <w:numPr>
                <w:ilvl w:val="12"/>
                <w:numId w:val="0"/>
              </w:numPr>
              <w:ind w:left="51" w:right="-74"/>
              <w:jc w:val="both"/>
            </w:pPr>
            <w:r w:rsidRPr="00464FCC">
              <w:t xml:space="preserve">for local currency: </w:t>
            </w:r>
            <w:r w:rsidRPr="00464FCC">
              <w:rPr>
                <w:i/>
              </w:rPr>
              <w:t>[insert account]</w:t>
            </w:r>
            <w:r w:rsidRPr="00464FCC">
              <w:rPr>
                <w:iCs/>
              </w:rPr>
              <w:t>.</w:t>
            </w:r>
          </w:p>
        </w:tc>
      </w:tr>
      <w:tr w:rsidR="00C0684F" w:rsidRPr="00464FCC" w14:paraId="06F9BB16" w14:textId="77777777" w:rsidTr="00C0684F">
        <w:tc>
          <w:tcPr>
            <w:tcW w:w="1980" w:type="dxa"/>
            <w:tcMar>
              <w:top w:w="85" w:type="dxa"/>
              <w:bottom w:w="142" w:type="dxa"/>
              <w:right w:w="170" w:type="dxa"/>
            </w:tcMar>
          </w:tcPr>
          <w:p w14:paraId="7254973A" w14:textId="376CBAD9" w:rsidR="00C0684F" w:rsidRPr="00464FCC" w:rsidRDefault="001010C8" w:rsidP="00C0684F">
            <w:pPr>
              <w:numPr>
                <w:ilvl w:val="12"/>
                <w:numId w:val="0"/>
              </w:numPr>
              <w:rPr>
                <w:b/>
                <w:bCs/>
              </w:rPr>
            </w:pPr>
            <w:r w:rsidRPr="00464FCC">
              <w:rPr>
                <w:b/>
                <w:bCs/>
              </w:rPr>
              <w:t>4</w:t>
            </w:r>
            <w:r w:rsidR="0004096C" w:rsidRPr="00464FCC">
              <w:rPr>
                <w:b/>
                <w:bCs/>
              </w:rPr>
              <w:t>7</w:t>
            </w:r>
            <w:r w:rsidR="00C0684F" w:rsidRPr="00464FCC">
              <w:rPr>
                <w:b/>
                <w:bCs/>
              </w:rPr>
              <w:t>.1</w:t>
            </w:r>
          </w:p>
        </w:tc>
        <w:tc>
          <w:tcPr>
            <w:tcW w:w="7020" w:type="dxa"/>
            <w:tcMar>
              <w:top w:w="85" w:type="dxa"/>
              <w:bottom w:w="142" w:type="dxa"/>
              <w:right w:w="170" w:type="dxa"/>
            </w:tcMar>
          </w:tcPr>
          <w:p w14:paraId="323A707A" w14:textId="77777777" w:rsidR="00C0684F" w:rsidRPr="00464FCC" w:rsidRDefault="00C0684F" w:rsidP="00F24B98">
            <w:pPr>
              <w:numPr>
                <w:ilvl w:val="12"/>
                <w:numId w:val="0"/>
              </w:numPr>
              <w:ind w:right="-74"/>
              <w:jc w:val="both"/>
            </w:pPr>
            <w:r w:rsidRPr="00464FCC">
              <w:rPr>
                <w:b/>
              </w:rPr>
              <w:t>The interest rate is</w:t>
            </w:r>
            <w:r w:rsidRPr="00464FCC">
              <w:t xml:space="preserve">: </w:t>
            </w:r>
            <w:r w:rsidRPr="00464FCC">
              <w:rPr>
                <w:i/>
              </w:rPr>
              <w:t>[insert rate]</w:t>
            </w:r>
            <w:r w:rsidRPr="00464FCC">
              <w:rPr>
                <w:iCs/>
              </w:rPr>
              <w:t>.</w:t>
            </w:r>
          </w:p>
        </w:tc>
      </w:tr>
      <w:tr w:rsidR="00C0684F" w:rsidRPr="00464FCC" w14:paraId="39D41B71" w14:textId="77777777" w:rsidTr="00C0684F">
        <w:tc>
          <w:tcPr>
            <w:tcW w:w="1980" w:type="dxa"/>
            <w:tcMar>
              <w:top w:w="85" w:type="dxa"/>
              <w:bottom w:w="142" w:type="dxa"/>
              <w:right w:w="170" w:type="dxa"/>
            </w:tcMar>
          </w:tcPr>
          <w:p w14:paraId="358AE866" w14:textId="6148DE63" w:rsidR="00C0684F" w:rsidRPr="00464FCC" w:rsidRDefault="001010C8" w:rsidP="00C0684F">
            <w:pPr>
              <w:numPr>
                <w:ilvl w:val="12"/>
                <w:numId w:val="0"/>
              </w:numPr>
              <w:rPr>
                <w:b/>
                <w:spacing w:val="-3"/>
              </w:rPr>
            </w:pPr>
            <w:r w:rsidRPr="00464FCC">
              <w:rPr>
                <w:b/>
                <w:spacing w:val="-3"/>
              </w:rPr>
              <w:t>5</w:t>
            </w:r>
            <w:r w:rsidR="0004096C" w:rsidRPr="00464FCC">
              <w:rPr>
                <w:b/>
                <w:spacing w:val="-3"/>
              </w:rPr>
              <w:t>0</w:t>
            </w:r>
            <w:r w:rsidR="00C0684F" w:rsidRPr="00464FCC">
              <w:rPr>
                <w:b/>
                <w:spacing w:val="-3"/>
              </w:rPr>
              <w:t>.1</w:t>
            </w:r>
          </w:p>
          <w:p w14:paraId="2D026DBE" w14:textId="77777777" w:rsidR="00C0684F" w:rsidRPr="00464FCC" w:rsidRDefault="00C0684F" w:rsidP="00C0684F">
            <w:pPr>
              <w:pStyle w:val="Heading6"/>
              <w:ind w:left="0" w:firstLine="0"/>
            </w:pPr>
          </w:p>
        </w:tc>
        <w:tc>
          <w:tcPr>
            <w:tcW w:w="7020" w:type="dxa"/>
            <w:tcMar>
              <w:top w:w="85" w:type="dxa"/>
              <w:bottom w:w="142" w:type="dxa"/>
              <w:right w:w="170" w:type="dxa"/>
            </w:tcMar>
          </w:tcPr>
          <w:p w14:paraId="5138DFF3" w14:textId="77777777" w:rsidR="00C0684F" w:rsidRPr="00464FCC" w:rsidRDefault="00D3231E" w:rsidP="00C0684F">
            <w:pPr>
              <w:numPr>
                <w:ilvl w:val="12"/>
                <w:numId w:val="0"/>
              </w:numPr>
              <w:ind w:right="-72"/>
              <w:jc w:val="both"/>
              <w:rPr>
                <w:i/>
              </w:rPr>
            </w:pPr>
            <w:r w:rsidRPr="00464FCC">
              <w:rPr>
                <w:i/>
              </w:rPr>
              <w:t>[</w:t>
            </w:r>
            <w:r w:rsidR="00C0684F" w:rsidRPr="00464FCC">
              <w:rPr>
                <w:i/>
              </w:rPr>
              <w:t>In contracts with foreign consultants, the Bank requires that the international commercial arbitration in a neutral venue is used.]</w:t>
            </w:r>
          </w:p>
          <w:p w14:paraId="0DF44386" w14:textId="77777777" w:rsidR="00C0684F" w:rsidRPr="00464FCC" w:rsidRDefault="00C0684F" w:rsidP="00C0684F">
            <w:pPr>
              <w:numPr>
                <w:ilvl w:val="12"/>
                <w:numId w:val="0"/>
              </w:numPr>
              <w:ind w:right="-72"/>
              <w:jc w:val="both"/>
              <w:rPr>
                <w:i/>
              </w:rPr>
            </w:pPr>
          </w:p>
          <w:p w14:paraId="6ECF21C6" w14:textId="77777777" w:rsidR="00C0684F" w:rsidRPr="00464FCC" w:rsidRDefault="00C0684F" w:rsidP="00C0684F">
            <w:pPr>
              <w:numPr>
                <w:ilvl w:val="12"/>
                <w:numId w:val="0"/>
              </w:numPr>
              <w:ind w:right="-72"/>
              <w:jc w:val="both"/>
              <w:rPr>
                <w:b/>
              </w:rPr>
            </w:pPr>
            <w:r w:rsidRPr="00464FCC">
              <w:rPr>
                <w:b/>
              </w:rPr>
              <w:t>Disputes shall be settled by arbitration in accordance with the following provisions:</w:t>
            </w:r>
          </w:p>
          <w:p w14:paraId="1B4FAEAE" w14:textId="77777777" w:rsidR="00C0684F" w:rsidRPr="00464FCC" w:rsidRDefault="00C0684F" w:rsidP="00C0684F">
            <w:pPr>
              <w:numPr>
                <w:ilvl w:val="12"/>
                <w:numId w:val="0"/>
              </w:numPr>
              <w:tabs>
                <w:tab w:val="left" w:pos="540"/>
              </w:tabs>
              <w:spacing w:before="120"/>
              <w:ind w:left="547" w:right="-72" w:hanging="547"/>
              <w:jc w:val="both"/>
            </w:pPr>
            <w:r w:rsidRPr="00464FCC">
              <w:t>1.</w:t>
            </w:r>
            <w:r w:rsidRPr="00464FCC">
              <w:tab/>
            </w:r>
            <w:r w:rsidRPr="00464FCC">
              <w:rPr>
                <w:u w:val="single"/>
              </w:rPr>
              <w:t>Selection of Arbitrators</w:t>
            </w:r>
            <w:r w:rsidRPr="00464FCC">
              <w:t>.  Each dispute submitted by a Party to arbitration shall be heard by a sole arbitrator or an arbitration panel composed of three (3) arbitrators, in accordance with the following provisions:</w:t>
            </w:r>
          </w:p>
          <w:p w14:paraId="5AED0587" w14:textId="77777777" w:rsidR="00C0684F" w:rsidRPr="00464FCC" w:rsidRDefault="00C0684F" w:rsidP="00C0684F">
            <w:pPr>
              <w:numPr>
                <w:ilvl w:val="12"/>
                <w:numId w:val="0"/>
              </w:numPr>
              <w:tabs>
                <w:tab w:val="left" w:pos="1080"/>
              </w:tabs>
              <w:ind w:left="1088" w:right="-74" w:hanging="544"/>
              <w:jc w:val="both"/>
            </w:pPr>
          </w:p>
          <w:p w14:paraId="51F9EE59" w14:textId="77777777" w:rsidR="00C0684F" w:rsidRPr="00464FCC" w:rsidRDefault="00C0684F" w:rsidP="00C0684F">
            <w:pPr>
              <w:numPr>
                <w:ilvl w:val="12"/>
                <w:numId w:val="0"/>
              </w:numPr>
              <w:tabs>
                <w:tab w:val="left" w:pos="1080"/>
              </w:tabs>
              <w:ind w:left="1088" w:right="-74" w:hanging="530"/>
              <w:jc w:val="both"/>
            </w:pPr>
            <w:r w:rsidRPr="00464FCC">
              <w:t>(a)</w:t>
            </w:r>
            <w:r w:rsidRPr="00464FCC">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464FCC">
              <w:rPr>
                <w:i/>
              </w:rPr>
              <w:t>[name an appropriate international professional body, e.g., the Federation Internationale des Ingenieurs-Conseil (FIDIC) of Lausanne, Switzerland]</w:t>
            </w:r>
            <w:r w:rsidRPr="00464FCC">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464FCC">
              <w:rPr>
                <w:i/>
              </w:rPr>
              <w:t>[insert the name of the same professional body as above]</w:t>
            </w:r>
            <w:r w:rsidRPr="00464FCC">
              <w:t xml:space="preserve"> shall appoint, upon the request of either Party and from such list or otherwise, a sole arbitrator for the matter in dispute.</w:t>
            </w:r>
          </w:p>
          <w:p w14:paraId="7C39B228" w14:textId="77777777" w:rsidR="00C0684F" w:rsidRPr="00464FCC" w:rsidRDefault="00C0684F" w:rsidP="00C0684F">
            <w:pPr>
              <w:keepNext/>
              <w:numPr>
                <w:ilvl w:val="12"/>
                <w:numId w:val="0"/>
              </w:numPr>
              <w:tabs>
                <w:tab w:val="left" w:pos="1080"/>
              </w:tabs>
              <w:ind w:left="1080" w:right="-72" w:hanging="540"/>
              <w:jc w:val="both"/>
            </w:pPr>
          </w:p>
          <w:p w14:paraId="4C74A2F7" w14:textId="77777777" w:rsidR="00C0684F" w:rsidRPr="00464FCC" w:rsidRDefault="00C0684F" w:rsidP="00C0684F">
            <w:pPr>
              <w:numPr>
                <w:ilvl w:val="12"/>
                <w:numId w:val="0"/>
              </w:numPr>
              <w:tabs>
                <w:tab w:val="left" w:pos="1080"/>
              </w:tabs>
              <w:ind w:left="1088" w:right="-74" w:hanging="530"/>
              <w:jc w:val="both"/>
            </w:pPr>
            <w:r w:rsidRPr="00464FCC">
              <w:t>(b)</w:t>
            </w:r>
            <w:r w:rsidRPr="00464FCC">
              <w:tab/>
              <w:t xml:space="preserve">Where the Parties do not agree that the dispute concerns a technical matter, the Client and the Consultant shall each appoint one (1) arbitrator, and these two arbitrators shall jointly appoint a third arbitrator, who shall chair the </w:t>
            </w:r>
            <w:r w:rsidRPr="00464FCC">
              <w:lastRenderedPageBreak/>
              <w:t xml:space="preserve">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464FCC">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464FCC">
              <w:t>.</w:t>
            </w:r>
          </w:p>
          <w:p w14:paraId="319CB014" w14:textId="77777777" w:rsidR="00C0684F" w:rsidRPr="00464FCC" w:rsidRDefault="00C0684F" w:rsidP="00C0684F">
            <w:pPr>
              <w:numPr>
                <w:ilvl w:val="12"/>
                <w:numId w:val="0"/>
              </w:numPr>
              <w:tabs>
                <w:tab w:val="left" w:pos="1080"/>
              </w:tabs>
              <w:ind w:left="1088" w:right="-74" w:hanging="530"/>
              <w:jc w:val="both"/>
            </w:pPr>
          </w:p>
          <w:p w14:paraId="631BBAA4" w14:textId="77777777" w:rsidR="00C0684F" w:rsidRPr="00464FCC" w:rsidRDefault="00C0684F" w:rsidP="00C0684F">
            <w:pPr>
              <w:keepNext/>
              <w:numPr>
                <w:ilvl w:val="12"/>
                <w:numId w:val="0"/>
              </w:numPr>
              <w:tabs>
                <w:tab w:val="left" w:pos="1080"/>
              </w:tabs>
              <w:ind w:left="1080" w:right="-72" w:hanging="540"/>
              <w:jc w:val="both"/>
            </w:pPr>
            <w:r w:rsidRPr="00464FCC">
              <w:t>(c)</w:t>
            </w:r>
            <w:r w:rsidRPr="00464FCC">
              <w:tab/>
              <w:t xml:space="preserve">If, in a dispute subject to paragraph (b) above, one Party fails to appoint its arbitrator within thirty (30) days after the other Party has appointed its arbitrator, the Party which has named an arbitrator may apply to the </w:t>
            </w:r>
            <w:r w:rsidRPr="00464FCC">
              <w:rPr>
                <w:i/>
              </w:rPr>
              <w:t>[name the same appointing authority as in said paragraph (b)]</w:t>
            </w:r>
            <w:r w:rsidRPr="00464FCC">
              <w:t xml:space="preserve"> to appoint a sole arbitrator for the matter in dispute, and the arbitrator appointed pursuant to such application shall be the sole arbitrator for that dispute.</w:t>
            </w:r>
          </w:p>
        </w:tc>
      </w:tr>
      <w:tr w:rsidR="00C0684F" w:rsidRPr="00464FCC" w14:paraId="0870F4BD" w14:textId="77777777" w:rsidTr="00C0684F">
        <w:tc>
          <w:tcPr>
            <w:tcW w:w="1980" w:type="dxa"/>
            <w:tcMar>
              <w:top w:w="85" w:type="dxa"/>
              <w:bottom w:w="142" w:type="dxa"/>
              <w:right w:w="170" w:type="dxa"/>
            </w:tcMar>
          </w:tcPr>
          <w:p w14:paraId="192D8D2E" w14:textId="77777777" w:rsidR="00C0684F" w:rsidRPr="00464FCC" w:rsidRDefault="00C0684F" w:rsidP="00C0684F">
            <w:pPr>
              <w:pStyle w:val="Heading6"/>
              <w:ind w:left="0" w:firstLine="0"/>
            </w:pPr>
          </w:p>
        </w:tc>
        <w:tc>
          <w:tcPr>
            <w:tcW w:w="7020" w:type="dxa"/>
            <w:tcMar>
              <w:top w:w="85" w:type="dxa"/>
              <w:bottom w:w="142" w:type="dxa"/>
              <w:right w:w="170" w:type="dxa"/>
            </w:tcMar>
          </w:tcPr>
          <w:p w14:paraId="038DC9FF" w14:textId="77777777" w:rsidR="00C0684F" w:rsidRPr="00464FCC" w:rsidRDefault="00C0684F" w:rsidP="00C0684F">
            <w:pPr>
              <w:keepNext/>
              <w:numPr>
                <w:ilvl w:val="12"/>
                <w:numId w:val="0"/>
              </w:numPr>
              <w:tabs>
                <w:tab w:val="left" w:pos="540"/>
              </w:tabs>
              <w:ind w:left="540" w:right="-72" w:hanging="540"/>
              <w:jc w:val="both"/>
            </w:pPr>
            <w:r w:rsidRPr="00464FCC">
              <w:t>2.</w:t>
            </w:r>
            <w:r w:rsidRPr="00464FCC">
              <w:tab/>
            </w:r>
            <w:r w:rsidRPr="00464FCC">
              <w:rPr>
                <w:u w:val="single"/>
              </w:rPr>
              <w:t>Rules of Procedure</w:t>
            </w:r>
            <w:r w:rsidRPr="00464FCC">
              <w:t>. Except as otherwise stated herein, arbitration proceedings shall be conducted in accordance with the rules of procedure for arbitration of the United Nations Commission on International Trade Law (UNCITRAL) as in force on the date of this Contract.</w:t>
            </w:r>
          </w:p>
          <w:p w14:paraId="718AFC86" w14:textId="77777777" w:rsidR="00C0684F" w:rsidRPr="00464FCC" w:rsidRDefault="00C0684F" w:rsidP="00C0684F">
            <w:pPr>
              <w:keepNext/>
              <w:numPr>
                <w:ilvl w:val="12"/>
                <w:numId w:val="0"/>
              </w:numPr>
              <w:tabs>
                <w:tab w:val="left" w:pos="540"/>
              </w:tabs>
              <w:ind w:left="540" w:right="-72" w:hanging="540"/>
              <w:jc w:val="both"/>
            </w:pPr>
          </w:p>
          <w:p w14:paraId="7C06860E" w14:textId="77777777" w:rsidR="00C0684F" w:rsidRPr="00464FCC" w:rsidRDefault="00C0684F" w:rsidP="00C0684F">
            <w:pPr>
              <w:keepNext/>
              <w:numPr>
                <w:ilvl w:val="12"/>
                <w:numId w:val="0"/>
              </w:numPr>
              <w:tabs>
                <w:tab w:val="left" w:pos="540"/>
              </w:tabs>
              <w:ind w:left="540" w:right="-72" w:hanging="540"/>
              <w:jc w:val="both"/>
            </w:pPr>
            <w:r w:rsidRPr="00464FCC">
              <w:t>3.</w:t>
            </w:r>
            <w:r w:rsidRPr="00464FCC">
              <w:tab/>
            </w:r>
            <w:r w:rsidRPr="00464FCC">
              <w:rPr>
                <w:u w:val="single"/>
              </w:rPr>
              <w:t>Substitute Arbitrators</w:t>
            </w:r>
            <w:r w:rsidRPr="00464FCC">
              <w:t>.  If for any reason an arbitrator is unable to perform his/her function, a substitute shall be appointed in the same manner as the original arbitrator.</w:t>
            </w:r>
          </w:p>
          <w:p w14:paraId="2151BE26" w14:textId="77777777" w:rsidR="00C0684F" w:rsidRPr="00464FCC" w:rsidRDefault="00C0684F" w:rsidP="00C0684F">
            <w:pPr>
              <w:keepNext/>
              <w:numPr>
                <w:ilvl w:val="12"/>
                <w:numId w:val="0"/>
              </w:numPr>
              <w:tabs>
                <w:tab w:val="left" w:pos="540"/>
              </w:tabs>
              <w:ind w:left="540" w:right="-72" w:hanging="540"/>
              <w:jc w:val="both"/>
            </w:pPr>
          </w:p>
          <w:p w14:paraId="57F88368" w14:textId="77777777" w:rsidR="00C0684F" w:rsidRPr="00464FCC" w:rsidRDefault="00C0684F" w:rsidP="00C0684F">
            <w:pPr>
              <w:numPr>
                <w:ilvl w:val="12"/>
                <w:numId w:val="0"/>
              </w:numPr>
              <w:tabs>
                <w:tab w:val="left" w:pos="540"/>
              </w:tabs>
              <w:ind w:left="540" w:right="-72" w:hanging="540"/>
              <w:jc w:val="both"/>
            </w:pPr>
            <w:r w:rsidRPr="00464FCC">
              <w:t>4.</w:t>
            </w:r>
            <w:r w:rsidRPr="00464FCC">
              <w:tab/>
            </w:r>
            <w:r w:rsidRPr="00464FCC">
              <w:rPr>
                <w:u w:val="single"/>
              </w:rPr>
              <w:t>Nationality and Qualifications of Arbitrators</w:t>
            </w:r>
            <w:r w:rsidRPr="00464FCC">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464FCC">
              <w:rPr>
                <w:i/>
              </w:rPr>
              <w:t xml:space="preserve">[If the Consultant consists of more than one entity, add: </w:t>
            </w:r>
            <w:r w:rsidRPr="00464FCC">
              <w:t xml:space="preserve"> or of the home country of any of their members or Parties</w:t>
            </w:r>
            <w:r w:rsidRPr="0021172D">
              <w:rPr>
                <w:i/>
              </w:rPr>
              <w:t>]</w:t>
            </w:r>
            <w:r w:rsidRPr="00464FCC">
              <w:rPr>
                <w:i/>
              </w:rPr>
              <w:t xml:space="preserve"> </w:t>
            </w:r>
            <w:r w:rsidRPr="00464FCC">
              <w:t>or of the Government’s country.  For the purposes of this Clause, “home country” means any of:</w:t>
            </w:r>
          </w:p>
          <w:p w14:paraId="73D6112F" w14:textId="77777777" w:rsidR="00C0684F" w:rsidRPr="00464FCC" w:rsidRDefault="00C0684F" w:rsidP="00C0684F">
            <w:pPr>
              <w:keepNext/>
              <w:numPr>
                <w:ilvl w:val="12"/>
                <w:numId w:val="0"/>
              </w:numPr>
              <w:tabs>
                <w:tab w:val="left" w:pos="540"/>
              </w:tabs>
              <w:ind w:left="540" w:right="-72" w:hanging="540"/>
              <w:jc w:val="both"/>
            </w:pPr>
          </w:p>
          <w:p w14:paraId="765E2132" w14:textId="77777777" w:rsidR="00C0684F" w:rsidRPr="00464FCC" w:rsidRDefault="00C0684F" w:rsidP="00C0684F">
            <w:pPr>
              <w:numPr>
                <w:ilvl w:val="12"/>
                <w:numId w:val="0"/>
              </w:numPr>
              <w:tabs>
                <w:tab w:val="left" w:pos="1080"/>
              </w:tabs>
              <w:ind w:left="1080" w:right="-72" w:hanging="540"/>
              <w:jc w:val="both"/>
            </w:pPr>
            <w:r w:rsidRPr="00464FCC">
              <w:t>(a)</w:t>
            </w:r>
            <w:r w:rsidRPr="00464FCC">
              <w:tab/>
              <w:t xml:space="preserve">the country of incorporation of the Consultant </w:t>
            </w:r>
            <w:r w:rsidR="00D3231E" w:rsidRPr="00464FCC">
              <w:rPr>
                <w:i/>
              </w:rPr>
              <w:t>[</w:t>
            </w:r>
            <w:r w:rsidRPr="00464FCC">
              <w:rPr>
                <w:i/>
              </w:rPr>
              <w:t>If the Consultant consists of more than one entity, add:</w:t>
            </w:r>
            <w:r w:rsidRPr="00464FCC">
              <w:t xml:space="preserve"> or of any of their members or Parties</w:t>
            </w:r>
            <w:r w:rsidRPr="00464FCC">
              <w:rPr>
                <w:i/>
              </w:rPr>
              <w:t>]</w:t>
            </w:r>
            <w:r w:rsidRPr="00464FCC">
              <w:t>; or</w:t>
            </w:r>
          </w:p>
          <w:p w14:paraId="142C7560" w14:textId="77777777" w:rsidR="00C0684F" w:rsidRPr="00464FCC" w:rsidRDefault="00C0684F" w:rsidP="00C0684F">
            <w:pPr>
              <w:numPr>
                <w:ilvl w:val="12"/>
                <w:numId w:val="0"/>
              </w:numPr>
              <w:tabs>
                <w:tab w:val="left" w:pos="1080"/>
              </w:tabs>
              <w:ind w:left="1080" w:right="-72" w:hanging="540"/>
              <w:jc w:val="both"/>
            </w:pPr>
          </w:p>
          <w:p w14:paraId="089FA13F" w14:textId="77777777" w:rsidR="00C0684F" w:rsidRPr="00464FCC" w:rsidRDefault="00C0684F" w:rsidP="00C0684F">
            <w:pPr>
              <w:numPr>
                <w:ilvl w:val="12"/>
                <w:numId w:val="0"/>
              </w:numPr>
              <w:tabs>
                <w:tab w:val="left" w:pos="1080"/>
              </w:tabs>
              <w:ind w:left="1080" w:right="-72" w:hanging="540"/>
              <w:jc w:val="both"/>
            </w:pPr>
            <w:r w:rsidRPr="00464FCC">
              <w:lastRenderedPageBreak/>
              <w:t>(b)</w:t>
            </w:r>
            <w:r w:rsidRPr="00464FCC">
              <w:tab/>
              <w:t xml:space="preserve">the country in which the Consultant’s [or any of their members’ or Parties’] principal place of business is located; or </w:t>
            </w:r>
          </w:p>
          <w:p w14:paraId="6EF9984B" w14:textId="77777777" w:rsidR="00C0684F" w:rsidRPr="00464FCC" w:rsidRDefault="00C0684F" w:rsidP="00C0684F">
            <w:pPr>
              <w:numPr>
                <w:ilvl w:val="12"/>
                <w:numId w:val="0"/>
              </w:numPr>
              <w:tabs>
                <w:tab w:val="left" w:pos="1080"/>
              </w:tabs>
              <w:ind w:left="1080" w:right="-72" w:hanging="540"/>
              <w:jc w:val="both"/>
            </w:pPr>
          </w:p>
          <w:p w14:paraId="78546E1A" w14:textId="77777777" w:rsidR="00C0684F" w:rsidRPr="00464FCC" w:rsidRDefault="00C0684F" w:rsidP="00C0684F">
            <w:pPr>
              <w:numPr>
                <w:ilvl w:val="12"/>
                <w:numId w:val="0"/>
              </w:numPr>
              <w:tabs>
                <w:tab w:val="left" w:pos="1080"/>
              </w:tabs>
              <w:ind w:left="1080" w:right="-72" w:hanging="540"/>
              <w:jc w:val="both"/>
            </w:pPr>
            <w:r w:rsidRPr="00464FCC">
              <w:t>(c)</w:t>
            </w:r>
            <w:r w:rsidRPr="00464FCC">
              <w:tab/>
              <w:t>the country of nationality of a majority of the Consultant’s [or of any members’ or Parties’] shareholders; or</w:t>
            </w:r>
          </w:p>
          <w:p w14:paraId="5A10DB32" w14:textId="77777777" w:rsidR="00C0684F" w:rsidRPr="00464FCC" w:rsidRDefault="00C0684F" w:rsidP="00C0684F">
            <w:pPr>
              <w:numPr>
                <w:ilvl w:val="12"/>
                <w:numId w:val="0"/>
              </w:numPr>
              <w:tabs>
                <w:tab w:val="left" w:pos="1080"/>
              </w:tabs>
              <w:ind w:left="1080" w:right="-72" w:hanging="540"/>
              <w:jc w:val="both"/>
            </w:pPr>
          </w:p>
          <w:p w14:paraId="53B601D4" w14:textId="77777777" w:rsidR="00C0684F" w:rsidRPr="00464FCC" w:rsidRDefault="00C0684F" w:rsidP="00C0684F">
            <w:pPr>
              <w:numPr>
                <w:ilvl w:val="12"/>
                <w:numId w:val="0"/>
              </w:numPr>
              <w:tabs>
                <w:tab w:val="left" w:pos="1080"/>
              </w:tabs>
              <w:ind w:left="1080" w:right="-72" w:hanging="540"/>
              <w:jc w:val="both"/>
            </w:pPr>
            <w:r w:rsidRPr="00464FCC">
              <w:t>(d)</w:t>
            </w:r>
            <w:r w:rsidRPr="00464FCC">
              <w:tab/>
              <w:t>the country of nationality of the Sub-consultants concerned, where the dispute involves a subcontract.</w:t>
            </w:r>
          </w:p>
        </w:tc>
      </w:tr>
      <w:tr w:rsidR="00C0684F" w:rsidRPr="00464FCC" w14:paraId="75A7C6D9" w14:textId="77777777" w:rsidTr="00C0684F">
        <w:tc>
          <w:tcPr>
            <w:tcW w:w="1980" w:type="dxa"/>
            <w:tcMar>
              <w:top w:w="85" w:type="dxa"/>
              <w:bottom w:w="142" w:type="dxa"/>
              <w:right w:w="170" w:type="dxa"/>
            </w:tcMar>
          </w:tcPr>
          <w:p w14:paraId="7069BE84" w14:textId="77777777" w:rsidR="00C0684F" w:rsidRPr="00464FCC" w:rsidRDefault="00C0684F" w:rsidP="00C0684F">
            <w:pPr>
              <w:pStyle w:val="Heading6"/>
              <w:ind w:left="0" w:firstLine="0"/>
            </w:pPr>
          </w:p>
        </w:tc>
        <w:tc>
          <w:tcPr>
            <w:tcW w:w="7020" w:type="dxa"/>
            <w:tcMar>
              <w:top w:w="85" w:type="dxa"/>
              <w:bottom w:w="142" w:type="dxa"/>
              <w:right w:w="170" w:type="dxa"/>
            </w:tcMar>
          </w:tcPr>
          <w:p w14:paraId="23BEAF36" w14:textId="77777777" w:rsidR="00C0684F" w:rsidRPr="00464FCC" w:rsidRDefault="00C0684F" w:rsidP="00C0684F">
            <w:pPr>
              <w:numPr>
                <w:ilvl w:val="12"/>
                <w:numId w:val="0"/>
              </w:numPr>
              <w:tabs>
                <w:tab w:val="left" w:pos="540"/>
              </w:tabs>
              <w:ind w:left="540" w:right="-72" w:hanging="540"/>
              <w:jc w:val="both"/>
            </w:pPr>
            <w:r w:rsidRPr="00464FCC">
              <w:t>5.</w:t>
            </w:r>
            <w:r w:rsidRPr="00464FCC">
              <w:tab/>
            </w:r>
            <w:r w:rsidRPr="00464FCC">
              <w:rPr>
                <w:u w:val="single"/>
              </w:rPr>
              <w:t>Miscellaneous</w:t>
            </w:r>
            <w:r w:rsidRPr="00464FCC">
              <w:t>.  In any arbitration proceeding hereunder:</w:t>
            </w:r>
          </w:p>
          <w:p w14:paraId="65547BC3" w14:textId="77777777" w:rsidR="00C0684F" w:rsidRPr="00464FCC" w:rsidRDefault="00C0684F" w:rsidP="00C0684F">
            <w:pPr>
              <w:pStyle w:val="BodyText"/>
              <w:numPr>
                <w:ilvl w:val="12"/>
                <w:numId w:val="0"/>
              </w:numPr>
              <w:spacing w:after="0"/>
            </w:pPr>
          </w:p>
          <w:p w14:paraId="751CDD2D" w14:textId="77777777" w:rsidR="00C0684F" w:rsidRPr="00464FCC" w:rsidRDefault="00C0684F" w:rsidP="00C0684F">
            <w:pPr>
              <w:numPr>
                <w:ilvl w:val="12"/>
                <w:numId w:val="0"/>
              </w:numPr>
              <w:tabs>
                <w:tab w:val="left" w:pos="1080"/>
              </w:tabs>
              <w:ind w:left="1080" w:right="-72" w:hanging="540"/>
              <w:jc w:val="both"/>
            </w:pPr>
            <w:r w:rsidRPr="00464FCC">
              <w:t>(a)</w:t>
            </w:r>
            <w:r w:rsidRPr="00464FCC">
              <w:tab/>
              <w:t xml:space="preserve">proceedings shall, unless otherwise agreed by the Parties, be held in </w:t>
            </w:r>
            <w:r w:rsidRPr="00464FCC">
              <w:rPr>
                <w:i/>
              </w:rPr>
              <w:t>[select a country which is neither the Client’s country nor the Consultant’s country]</w:t>
            </w:r>
            <w:r w:rsidRPr="00464FCC">
              <w:t>;</w:t>
            </w:r>
          </w:p>
          <w:p w14:paraId="6F5DF26B" w14:textId="77777777" w:rsidR="00C0684F" w:rsidRPr="00464FCC" w:rsidRDefault="00C0684F" w:rsidP="00C0684F">
            <w:pPr>
              <w:numPr>
                <w:ilvl w:val="12"/>
                <w:numId w:val="0"/>
              </w:numPr>
              <w:tabs>
                <w:tab w:val="left" w:pos="1080"/>
              </w:tabs>
              <w:ind w:left="1080" w:right="-72" w:hanging="540"/>
              <w:jc w:val="both"/>
            </w:pPr>
          </w:p>
          <w:p w14:paraId="0229E272" w14:textId="77777777" w:rsidR="00C0684F" w:rsidRPr="00464FCC" w:rsidRDefault="00C0684F" w:rsidP="00C0684F">
            <w:pPr>
              <w:numPr>
                <w:ilvl w:val="12"/>
                <w:numId w:val="0"/>
              </w:numPr>
              <w:tabs>
                <w:tab w:val="left" w:pos="1080"/>
              </w:tabs>
              <w:ind w:left="1080" w:right="-72" w:hanging="540"/>
              <w:jc w:val="both"/>
            </w:pPr>
            <w:r w:rsidRPr="00464FCC">
              <w:t>(b)</w:t>
            </w:r>
            <w:r w:rsidRPr="00464FCC">
              <w:tab/>
              <w:t xml:space="preserve">the </w:t>
            </w:r>
            <w:r w:rsidRPr="00464FCC">
              <w:rPr>
                <w:i/>
              </w:rPr>
              <w:t>[type of language]</w:t>
            </w:r>
            <w:r w:rsidRPr="00464FCC">
              <w:t xml:space="preserve"> language shall be the official language for all purposes; and</w:t>
            </w:r>
          </w:p>
          <w:p w14:paraId="1BE0CE5D" w14:textId="77777777" w:rsidR="00C0684F" w:rsidRPr="00464FCC" w:rsidRDefault="00C0684F" w:rsidP="00C0684F">
            <w:pPr>
              <w:numPr>
                <w:ilvl w:val="12"/>
                <w:numId w:val="0"/>
              </w:numPr>
              <w:tabs>
                <w:tab w:val="left" w:pos="1080"/>
              </w:tabs>
              <w:ind w:left="1080" w:right="-72" w:hanging="540"/>
              <w:jc w:val="both"/>
            </w:pPr>
          </w:p>
          <w:p w14:paraId="1A5979F1" w14:textId="77777777" w:rsidR="00C0684F" w:rsidRPr="00464FCC" w:rsidRDefault="00C0684F" w:rsidP="00C0684F">
            <w:pPr>
              <w:numPr>
                <w:ilvl w:val="12"/>
                <w:numId w:val="0"/>
              </w:numPr>
              <w:tabs>
                <w:tab w:val="left" w:pos="1080"/>
              </w:tabs>
              <w:ind w:left="1080" w:right="-72" w:hanging="520"/>
              <w:jc w:val="both"/>
              <w:rPr>
                <w:i/>
                <w:iCs/>
                <w:strike/>
              </w:rPr>
            </w:pPr>
            <w:r w:rsidRPr="00464FCC">
              <w:t>(c)</w:t>
            </w:r>
            <w:r w:rsidRPr="00464FCC">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40846ACB" w14:textId="77777777" w:rsidR="00C0684F" w:rsidRPr="00464FCC" w:rsidRDefault="00C0684F" w:rsidP="00C0684F">
      <w:pPr>
        <w:jc w:val="center"/>
      </w:pPr>
    </w:p>
    <w:p w14:paraId="3301C03E" w14:textId="77777777" w:rsidR="00C0684F" w:rsidRPr="00464FCC" w:rsidRDefault="00C0684F" w:rsidP="00C0684F">
      <w:pPr>
        <w:pStyle w:val="BankNormal"/>
        <w:spacing w:after="0"/>
        <w:rPr>
          <w:szCs w:val="24"/>
          <w:lang w:eastAsia="it-IT"/>
        </w:rPr>
        <w:sectPr w:rsidR="00C0684F" w:rsidRPr="00464FCC" w:rsidSect="00C0684F">
          <w:headerReference w:type="even" r:id="rId108"/>
          <w:headerReference w:type="default" r:id="rId109"/>
          <w:headerReference w:type="first" r:id="rId110"/>
          <w:footnotePr>
            <w:numRestart w:val="eachSect"/>
          </w:footnotePr>
          <w:type w:val="oddPage"/>
          <w:pgSz w:w="12242" w:h="15842" w:code="1"/>
          <w:pgMar w:top="1440" w:right="1440" w:bottom="1440" w:left="1800" w:header="720" w:footer="720" w:gutter="0"/>
          <w:paperSrc w:first="15" w:other="15"/>
          <w:cols w:space="708"/>
          <w:titlePg/>
          <w:docGrid w:linePitch="360"/>
        </w:sectPr>
      </w:pPr>
    </w:p>
    <w:p w14:paraId="6538E3D6" w14:textId="77777777" w:rsidR="00C0684F" w:rsidRPr="00464FCC" w:rsidRDefault="00C0684F" w:rsidP="00C31B55">
      <w:pPr>
        <w:pStyle w:val="HeadingCCLS1"/>
      </w:pPr>
      <w:bookmarkStart w:id="508" w:name="_Toc299534185"/>
      <w:bookmarkStart w:id="509" w:name="_Toc474334038"/>
      <w:bookmarkStart w:id="510" w:name="_Toc474334207"/>
      <w:bookmarkStart w:id="511" w:name="_Toc494209604"/>
      <w:bookmarkStart w:id="512" w:name="_Toc135825077"/>
      <w:r w:rsidRPr="00464FCC">
        <w:lastRenderedPageBreak/>
        <w:t>Appendices</w:t>
      </w:r>
      <w:bookmarkEnd w:id="508"/>
      <w:bookmarkEnd w:id="509"/>
      <w:bookmarkEnd w:id="510"/>
      <w:bookmarkEnd w:id="511"/>
      <w:bookmarkEnd w:id="512"/>
    </w:p>
    <w:p w14:paraId="5289765D" w14:textId="77777777" w:rsidR="00C0684F" w:rsidRPr="00464FCC" w:rsidRDefault="00C0684F" w:rsidP="00C31B55">
      <w:pPr>
        <w:pStyle w:val="HeadingCCLS4"/>
      </w:pPr>
      <w:bookmarkStart w:id="513" w:name="_Toc299534186"/>
      <w:bookmarkStart w:id="514" w:name="_Toc474334039"/>
      <w:bookmarkStart w:id="515" w:name="_Toc474334208"/>
      <w:bookmarkStart w:id="516" w:name="_Toc494209605"/>
      <w:bookmarkStart w:id="517" w:name="_Toc135825078"/>
      <w:r w:rsidRPr="00464FCC">
        <w:t>Appendix A – Terms of Reference</w:t>
      </w:r>
      <w:bookmarkEnd w:id="513"/>
      <w:bookmarkEnd w:id="514"/>
      <w:bookmarkEnd w:id="515"/>
      <w:bookmarkEnd w:id="516"/>
      <w:bookmarkEnd w:id="517"/>
    </w:p>
    <w:p w14:paraId="7E8E9DA8" w14:textId="77777777" w:rsidR="00C0684F" w:rsidRPr="00464FCC" w:rsidRDefault="00C0684F" w:rsidP="00C0684F">
      <w:pPr>
        <w:keepNext/>
        <w:numPr>
          <w:ilvl w:val="12"/>
          <w:numId w:val="0"/>
        </w:numPr>
      </w:pPr>
    </w:p>
    <w:p w14:paraId="404327FF" w14:textId="77777777" w:rsidR="00C0684F" w:rsidRPr="00464FCC" w:rsidRDefault="00C0684F" w:rsidP="00C0684F">
      <w:pPr>
        <w:numPr>
          <w:ilvl w:val="12"/>
          <w:numId w:val="0"/>
        </w:numPr>
        <w:jc w:val="both"/>
        <w:rPr>
          <w:b/>
          <w:bCs/>
          <w:i/>
        </w:rPr>
      </w:pPr>
      <w:r w:rsidRPr="00464FCC">
        <w:rPr>
          <w:bCs/>
          <w:i/>
        </w:rPr>
        <w:t>[</w:t>
      </w:r>
      <w:r w:rsidRPr="00464FCC">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6B62461D" w14:textId="77777777" w:rsidR="00C0684F" w:rsidRPr="00464FCC" w:rsidRDefault="00C0684F" w:rsidP="00C0684F">
      <w:pPr>
        <w:numPr>
          <w:ilvl w:val="12"/>
          <w:numId w:val="0"/>
        </w:numPr>
        <w:jc w:val="both"/>
        <w:rPr>
          <w:i/>
        </w:rPr>
      </w:pPr>
    </w:p>
    <w:p w14:paraId="3428B6A1" w14:textId="77777777" w:rsidR="00C0684F" w:rsidRPr="00464FCC" w:rsidRDefault="00C0684F" w:rsidP="00C0684F">
      <w:pPr>
        <w:numPr>
          <w:ilvl w:val="12"/>
          <w:numId w:val="0"/>
        </w:numPr>
        <w:jc w:val="both"/>
        <w:rPr>
          <w:i/>
        </w:rPr>
      </w:pPr>
      <w:r w:rsidRPr="00464FCC">
        <w:rPr>
          <w:i/>
        </w:rPr>
        <w:t>Insert the text based on the Section 7 (Terms of Reference) of the ITC in the RFP and modified based on the Forms TECH-1 through TECH-5 of the Consultant’s Proposal. Highlight the changes to Section 7 of the RFP]</w:t>
      </w:r>
    </w:p>
    <w:p w14:paraId="18F30E24" w14:textId="77777777" w:rsidR="00C0684F" w:rsidRPr="0021172D" w:rsidRDefault="00C0684F" w:rsidP="00C0684F">
      <w:pPr>
        <w:numPr>
          <w:ilvl w:val="12"/>
          <w:numId w:val="0"/>
        </w:numPr>
        <w:jc w:val="both"/>
      </w:pPr>
    </w:p>
    <w:p w14:paraId="3F7231C7" w14:textId="77777777" w:rsidR="00C0684F" w:rsidRPr="00464FCC" w:rsidRDefault="00C0684F" w:rsidP="00C0684F">
      <w:pPr>
        <w:numPr>
          <w:ilvl w:val="12"/>
          <w:numId w:val="0"/>
        </w:numPr>
      </w:pPr>
      <w:r w:rsidRPr="00464FCC">
        <w:t>………………………………………………………………………………………………</w:t>
      </w:r>
    </w:p>
    <w:p w14:paraId="1AEC69B3" w14:textId="77777777" w:rsidR="00C0684F" w:rsidRPr="00464FCC" w:rsidRDefault="00C0684F" w:rsidP="00C0684F">
      <w:pPr>
        <w:numPr>
          <w:ilvl w:val="12"/>
          <w:numId w:val="0"/>
        </w:numPr>
      </w:pPr>
    </w:p>
    <w:p w14:paraId="7A9FB9A9" w14:textId="77777777" w:rsidR="00C0684F" w:rsidRPr="00464FCC" w:rsidRDefault="00C0684F" w:rsidP="00C0684F">
      <w:pPr>
        <w:numPr>
          <w:ilvl w:val="12"/>
          <w:numId w:val="0"/>
        </w:numPr>
      </w:pPr>
    </w:p>
    <w:p w14:paraId="5CA28D17" w14:textId="77777777" w:rsidR="00C0684F" w:rsidRPr="00464FCC" w:rsidRDefault="00C0684F" w:rsidP="00C31B55">
      <w:pPr>
        <w:pStyle w:val="HeadingCCLS4"/>
      </w:pPr>
      <w:bookmarkStart w:id="518" w:name="_Toc299534187"/>
      <w:bookmarkStart w:id="519" w:name="_Toc474334040"/>
      <w:bookmarkStart w:id="520" w:name="_Toc474334209"/>
      <w:bookmarkStart w:id="521" w:name="_Toc494209606"/>
      <w:bookmarkStart w:id="522" w:name="_Toc135825079"/>
      <w:r w:rsidRPr="00464FCC">
        <w:t>Appendix B - Key Experts</w:t>
      </w:r>
      <w:bookmarkEnd w:id="518"/>
      <w:bookmarkEnd w:id="519"/>
      <w:bookmarkEnd w:id="520"/>
      <w:bookmarkEnd w:id="521"/>
      <w:bookmarkEnd w:id="522"/>
      <w:r w:rsidRPr="00464FCC">
        <w:t xml:space="preserve"> </w:t>
      </w:r>
    </w:p>
    <w:p w14:paraId="630B9F91" w14:textId="77777777" w:rsidR="00C0684F" w:rsidRPr="00464FCC" w:rsidRDefault="00C0684F" w:rsidP="00C0684F">
      <w:pPr>
        <w:pStyle w:val="BankNormal"/>
        <w:keepNext/>
        <w:numPr>
          <w:ilvl w:val="12"/>
          <w:numId w:val="0"/>
        </w:numPr>
        <w:spacing w:after="0"/>
        <w:rPr>
          <w:szCs w:val="24"/>
          <w:lang w:eastAsia="it-IT"/>
        </w:rPr>
      </w:pPr>
    </w:p>
    <w:p w14:paraId="4FF57350" w14:textId="77777777" w:rsidR="00C0684F" w:rsidRPr="00464FCC" w:rsidRDefault="00C0684F" w:rsidP="00C0684F">
      <w:pPr>
        <w:numPr>
          <w:ilvl w:val="12"/>
          <w:numId w:val="0"/>
        </w:numPr>
        <w:jc w:val="both"/>
        <w:rPr>
          <w:i/>
        </w:rPr>
      </w:pPr>
      <w:r w:rsidRPr="00464FCC">
        <w:rPr>
          <w:i/>
        </w:rPr>
        <w:t>[Insert a table based on Form TECH-6 of the Consultant’s Technical Proposal and finalized at the Contract’s negotiations. Attach the CVs (updated and signed by the respective Key Experts) demonstrating the qualifications of Key Experts.]</w:t>
      </w:r>
    </w:p>
    <w:p w14:paraId="1655A4A6" w14:textId="77777777" w:rsidR="00C0684F" w:rsidRPr="0021172D" w:rsidRDefault="00C0684F" w:rsidP="00C0684F">
      <w:pPr>
        <w:pStyle w:val="BankNormal"/>
        <w:numPr>
          <w:ilvl w:val="12"/>
          <w:numId w:val="0"/>
        </w:numPr>
        <w:spacing w:after="0"/>
        <w:rPr>
          <w:iCs/>
          <w:szCs w:val="24"/>
        </w:rPr>
      </w:pPr>
    </w:p>
    <w:p w14:paraId="6E9A2CF3" w14:textId="77777777" w:rsidR="00C0684F" w:rsidRPr="0021172D" w:rsidRDefault="00C0684F" w:rsidP="00C0684F">
      <w:pPr>
        <w:numPr>
          <w:ilvl w:val="12"/>
          <w:numId w:val="0"/>
        </w:numPr>
      </w:pPr>
    </w:p>
    <w:p w14:paraId="2BBB4C68" w14:textId="77777777" w:rsidR="00C0684F" w:rsidRPr="0021172D" w:rsidRDefault="00C0684F" w:rsidP="00C0684F">
      <w:pPr>
        <w:numPr>
          <w:ilvl w:val="12"/>
          <w:numId w:val="0"/>
        </w:numPr>
        <w:rPr>
          <w:spacing w:val="-3"/>
        </w:rPr>
      </w:pPr>
      <w:r w:rsidRPr="0021172D">
        <w:rPr>
          <w:spacing w:val="-3"/>
        </w:rPr>
        <w:t>……………………………………………………………………………………………………</w:t>
      </w:r>
    </w:p>
    <w:p w14:paraId="4B6EFB6F" w14:textId="77777777" w:rsidR="00C0684F" w:rsidRPr="00464FCC" w:rsidRDefault="00C0684F" w:rsidP="00C0684F">
      <w:pPr>
        <w:numPr>
          <w:ilvl w:val="12"/>
          <w:numId w:val="0"/>
        </w:numPr>
        <w:rPr>
          <w:spacing w:val="-3"/>
        </w:rPr>
      </w:pPr>
    </w:p>
    <w:p w14:paraId="7BB0C05D" w14:textId="77777777" w:rsidR="00C0684F" w:rsidRPr="00464FCC" w:rsidRDefault="00C0684F" w:rsidP="00C0684F">
      <w:pPr>
        <w:numPr>
          <w:ilvl w:val="12"/>
          <w:numId w:val="0"/>
        </w:numPr>
        <w:rPr>
          <w:spacing w:val="-3"/>
        </w:rPr>
      </w:pPr>
    </w:p>
    <w:p w14:paraId="46D0B755" w14:textId="77777777" w:rsidR="00C0684F" w:rsidRPr="00464FCC" w:rsidRDefault="00C0684F" w:rsidP="00C31B55">
      <w:pPr>
        <w:pStyle w:val="HeadingCCLS4"/>
      </w:pPr>
      <w:bookmarkStart w:id="523" w:name="_Toc299534188"/>
      <w:bookmarkStart w:id="524" w:name="_Toc474334041"/>
      <w:bookmarkStart w:id="525" w:name="_Toc474334210"/>
      <w:bookmarkStart w:id="526" w:name="_Toc494209607"/>
      <w:bookmarkStart w:id="527" w:name="_Toc135825080"/>
      <w:r w:rsidRPr="00464FCC">
        <w:t xml:space="preserve">Appendix C – </w:t>
      </w:r>
      <w:bookmarkEnd w:id="523"/>
      <w:r w:rsidRPr="00464FCC">
        <w:t>Breakdown of Contract Price</w:t>
      </w:r>
      <w:bookmarkEnd w:id="524"/>
      <w:bookmarkEnd w:id="525"/>
      <w:bookmarkEnd w:id="526"/>
      <w:bookmarkEnd w:id="527"/>
    </w:p>
    <w:p w14:paraId="501601FB" w14:textId="77777777" w:rsidR="00C0684F" w:rsidRPr="00464FCC" w:rsidRDefault="00C0684F" w:rsidP="00C0684F">
      <w:pPr>
        <w:numPr>
          <w:ilvl w:val="12"/>
          <w:numId w:val="0"/>
        </w:numPr>
        <w:tabs>
          <w:tab w:val="left" w:pos="1440"/>
        </w:tabs>
        <w:jc w:val="both"/>
        <w:rPr>
          <w:spacing w:val="-3"/>
        </w:rPr>
      </w:pPr>
    </w:p>
    <w:p w14:paraId="7756ECAC" w14:textId="77777777" w:rsidR="00C0684F" w:rsidRPr="00464FCC" w:rsidRDefault="00D3231E" w:rsidP="00C0684F">
      <w:pPr>
        <w:numPr>
          <w:ilvl w:val="12"/>
          <w:numId w:val="0"/>
        </w:numPr>
        <w:tabs>
          <w:tab w:val="left" w:pos="1440"/>
        </w:tabs>
        <w:jc w:val="both"/>
        <w:rPr>
          <w:i/>
          <w:spacing w:val="-3"/>
        </w:rPr>
      </w:pPr>
      <w:r w:rsidRPr="00464FCC">
        <w:rPr>
          <w:i/>
          <w:spacing w:val="-3"/>
        </w:rPr>
        <w:t>[</w:t>
      </w:r>
      <w:r w:rsidR="00C0684F" w:rsidRPr="00464FCC">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464FCC">
        <w:rPr>
          <w:i/>
          <w:spacing w:val="-3"/>
        </w:rPr>
        <w:t>]</w:t>
      </w:r>
    </w:p>
    <w:p w14:paraId="5CC2714D" w14:textId="77777777" w:rsidR="00C0684F" w:rsidRPr="00464FCC" w:rsidRDefault="00C0684F" w:rsidP="00C0684F">
      <w:pPr>
        <w:numPr>
          <w:ilvl w:val="12"/>
          <w:numId w:val="0"/>
        </w:numPr>
        <w:tabs>
          <w:tab w:val="left" w:pos="1440"/>
        </w:tabs>
        <w:ind w:left="720" w:hanging="720"/>
        <w:jc w:val="both"/>
        <w:rPr>
          <w:spacing w:val="-3"/>
        </w:rPr>
      </w:pPr>
    </w:p>
    <w:p w14:paraId="2A8189B1" w14:textId="77777777" w:rsidR="00C0684F" w:rsidRPr="00464FCC" w:rsidRDefault="00C0684F" w:rsidP="00C0684F">
      <w:pPr>
        <w:numPr>
          <w:ilvl w:val="12"/>
          <w:numId w:val="0"/>
        </w:numPr>
        <w:ind w:right="-72"/>
        <w:jc w:val="both"/>
        <w:rPr>
          <w:bCs/>
          <w:i/>
        </w:rPr>
      </w:pPr>
      <w:r w:rsidRPr="00464FCC">
        <w:rPr>
          <w:bCs/>
          <w:i/>
        </w:rPr>
        <w:t>When the Consultant has been selected under Quality-Based Selection method, also add the following:</w:t>
      </w:r>
    </w:p>
    <w:p w14:paraId="468C024C" w14:textId="77777777" w:rsidR="00C0684F" w:rsidRPr="00464FCC" w:rsidRDefault="00C0684F" w:rsidP="00C0684F">
      <w:pPr>
        <w:numPr>
          <w:ilvl w:val="12"/>
          <w:numId w:val="0"/>
        </w:numPr>
        <w:ind w:right="-72"/>
        <w:jc w:val="both"/>
        <w:rPr>
          <w:bCs/>
          <w:i/>
        </w:rPr>
      </w:pPr>
    </w:p>
    <w:p w14:paraId="044103E4" w14:textId="77777777" w:rsidR="00C0684F" w:rsidRPr="00464FCC" w:rsidRDefault="00C0684F" w:rsidP="00C0684F">
      <w:pPr>
        <w:numPr>
          <w:ilvl w:val="12"/>
          <w:numId w:val="0"/>
        </w:numPr>
        <w:ind w:left="720" w:right="-72"/>
        <w:jc w:val="both"/>
      </w:pPr>
      <w:r w:rsidRPr="00464FCC">
        <w:rPr>
          <w:i/>
        </w:rPr>
        <w:t>“</w:t>
      </w:r>
      <w:r w:rsidRPr="00464FCC">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4D3EF2FB" w14:textId="77777777" w:rsidR="00C0684F" w:rsidRPr="00464FCC" w:rsidRDefault="00C0684F" w:rsidP="00C0684F">
      <w:pPr>
        <w:numPr>
          <w:ilvl w:val="12"/>
          <w:numId w:val="0"/>
        </w:numPr>
        <w:ind w:left="720" w:right="-72"/>
        <w:jc w:val="both"/>
      </w:pPr>
    </w:p>
    <w:p w14:paraId="02FC6705" w14:textId="2D6513EA" w:rsidR="00C0684F" w:rsidRPr="00464FCC" w:rsidRDefault="00C0684F" w:rsidP="00C0684F">
      <w:pPr>
        <w:numPr>
          <w:ilvl w:val="12"/>
          <w:numId w:val="0"/>
        </w:numPr>
        <w:ind w:left="720" w:right="-72"/>
        <w:jc w:val="both"/>
        <w:rPr>
          <w:i/>
        </w:rPr>
      </w:pPr>
      <w:r w:rsidRPr="00464FCC">
        <w:lastRenderedPageBreak/>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w:t>
      </w:r>
      <w:r w:rsidR="00FC0B1B" w:rsidRPr="00464FCC">
        <w:t>4</w:t>
      </w:r>
      <w:r w:rsidR="006A218A">
        <w:t>6</w:t>
      </w:r>
      <w:r w:rsidR="005621E6" w:rsidRPr="00464FCC">
        <w:t>.2.3</w:t>
      </w:r>
      <w:r w:rsidRPr="00464FCC">
        <w:t xml:space="preserve"> of this Contract</w:t>
      </w:r>
      <w:r w:rsidRPr="00464FCC">
        <w:rPr>
          <w:i/>
        </w:rPr>
        <w:t>.”]</w:t>
      </w:r>
    </w:p>
    <w:p w14:paraId="2808EA82" w14:textId="77777777" w:rsidR="00C0684F" w:rsidRPr="00464FCC" w:rsidRDefault="00C0684F" w:rsidP="00C0684F">
      <w:pPr>
        <w:numPr>
          <w:ilvl w:val="12"/>
          <w:numId w:val="0"/>
        </w:numPr>
        <w:ind w:left="720" w:right="-72"/>
        <w:jc w:val="both"/>
        <w:rPr>
          <w:i/>
        </w:rPr>
      </w:pPr>
    </w:p>
    <w:p w14:paraId="79193FD6" w14:textId="77777777" w:rsidR="00C0684F" w:rsidRPr="0021172D" w:rsidRDefault="00C0684F" w:rsidP="00C0684F">
      <w:pPr>
        <w:numPr>
          <w:ilvl w:val="12"/>
          <w:numId w:val="0"/>
        </w:numPr>
        <w:ind w:left="720" w:right="-72"/>
        <w:jc w:val="both"/>
        <w:rPr>
          <w:i/>
          <w:spacing w:val="-3"/>
        </w:rPr>
        <w:sectPr w:rsidR="00C0684F" w:rsidRPr="0021172D" w:rsidSect="00C0684F">
          <w:headerReference w:type="even" r:id="rId111"/>
          <w:headerReference w:type="default" r:id="rId112"/>
          <w:footerReference w:type="default" r:id="rId113"/>
          <w:headerReference w:type="first" r:id="rId114"/>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58B2F7F1" w14:textId="77777777" w:rsidR="00C0684F" w:rsidRPr="00464FCC" w:rsidRDefault="00C0684F" w:rsidP="00752432">
      <w:pPr>
        <w:numPr>
          <w:ilvl w:val="12"/>
          <w:numId w:val="0"/>
        </w:numPr>
        <w:ind w:right="73"/>
        <w:jc w:val="center"/>
        <w:rPr>
          <w:b/>
          <w:spacing w:val="-3"/>
          <w:sz w:val="28"/>
          <w:szCs w:val="28"/>
        </w:rPr>
      </w:pPr>
      <w:r w:rsidRPr="00464FCC">
        <w:rPr>
          <w:b/>
          <w:spacing w:val="-3"/>
          <w:sz w:val="28"/>
          <w:szCs w:val="28"/>
        </w:rPr>
        <w:lastRenderedPageBreak/>
        <w:t>Model Form I</w:t>
      </w:r>
    </w:p>
    <w:p w14:paraId="64DEB47C" w14:textId="77777777" w:rsidR="00C0684F" w:rsidRPr="00464FCC" w:rsidRDefault="00C0684F" w:rsidP="00752432">
      <w:pPr>
        <w:numPr>
          <w:ilvl w:val="12"/>
          <w:numId w:val="0"/>
        </w:numPr>
        <w:ind w:right="73"/>
        <w:jc w:val="center"/>
        <w:rPr>
          <w:b/>
          <w:spacing w:val="-3"/>
          <w:sz w:val="28"/>
          <w:szCs w:val="28"/>
        </w:rPr>
      </w:pPr>
      <w:r w:rsidRPr="00464FCC">
        <w:rPr>
          <w:b/>
          <w:spacing w:val="-3"/>
          <w:sz w:val="28"/>
          <w:szCs w:val="28"/>
        </w:rPr>
        <w:t xml:space="preserve">Breakdown of Agreed Fixed Rates in </w:t>
      </w:r>
      <w:r w:rsidRPr="00464FCC">
        <w:rPr>
          <w:b/>
          <w:sz w:val="28"/>
          <w:szCs w:val="28"/>
        </w:rPr>
        <w:t>Consultant’s</w:t>
      </w:r>
      <w:r w:rsidRPr="00464FCC">
        <w:rPr>
          <w:b/>
          <w:spacing w:val="-3"/>
          <w:sz w:val="28"/>
          <w:szCs w:val="28"/>
        </w:rPr>
        <w:t xml:space="preserve"> Contract</w:t>
      </w:r>
    </w:p>
    <w:p w14:paraId="4EBEF461" w14:textId="77777777" w:rsidR="00C0684F" w:rsidRPr="00464FCC" w:rsidRDefault="00C0684F" w:rsidP="00752432">
      <w:pPr>
        <w:numPr>
          <w:ilvl w:val="12"/>
          <w:numId w:val="0"/>
        </w:numPr>
        <w:ind w:right="73"/>
        <w:rPr>
          <w:spacing w:val="-3"/>
          <w:sz w:val="28"/>
          <w:szCs w:val="28"/>
        </w:rPr>
      </w:pPr>
    </w:p>
    <w:p w14:paraId="0EB20655" w14:textId="77777777" w:rsidR="00C0684F" w:rsidRPr="00464FCC" w:rsidRDefault="00C0684F" w:rsidP="00752432">
      <w:pPr>
        <w:numPr>
          <w:ilvl w:val="12"/>
          <w:numId w:val="0"/>
        </w:numPr>
        <w:ind w:right="73"/>
        <w:rPr>
          <w:spacing w:val="-3"/>
        </w:rPr>
      </w:pPr>
      <w:r w:rsidRPr="00464FCC">
        <w:rPr>
          <w:spacing w:val="-3"/>
        </w:rPr>
        <w:t>We hereby confirm that we have agreed to pay to the Experts listed, who will be involved in performing the Services, the basic fees and away from the home office allowances (if applicable) indicated below:</w:t>
      </w:r>
    </w:p>
    <w:p w14:paraId="5EA99D3B" w14:textId="77777777" w:rsidR="00C0684F" w:rsidRPr="00464FCC" w:rsidRDefault="00C0684F" w:rsidP="00752432">
      <w:pPr>
        <w:numPr>
          <w:ilvl w:val="12"/>
          <w:numId w:val="0"/>
        </w:numPr>
        <w:ind w:right="73"/>
        <w:rPr>
          <w:spacing w:val="-3"/>
        </w:rPr>
      </w:pPr>
    </w:p>
    <w:p w14:paraId="2C01BCAC" w14:textId="77777777" w:rsidR="00C0684F" w:rsidRPr="00464FCC" w:rsidRDefault="00C0684F" w:rsidP="00752432">
      <w:pPr>
        <w:numPr>
          <w:ilvl w:val="12"/>
          <w:numId w:val="0"/>
        </w:numPr>
        <w:ind w:right="73"/>
        <w:jc w:val="center"/>
        <w:rPr>
          <w:spacing w:val="-2"/>
        </w:rPr>
      </w:pPr>
      <w:r w:rsidRPr="00464FCC">
        <w:rPr>
          <w:spacing w:val="-2"/>
        </w:rPr>
        <w:t>(Expressed in [insert name of currency])*</w:t>
      </w:r>
    </w:p>
    <w:p w14:paraId="59AFDCF6" w14:textId="77777777" w:rsidR="00C0684F" w:rsidRPr="00464FCC" w:rsidRDefault="00C0684F" w:rsidP="00752432">
      <w:pPr>
        <w:pStyle w:val="BankNormal"/>
        <w:numPr>
          <w:ilvl w:val="12"/>
          <w:numId w:val="0"/>
        </w:numPr>
        <w:spacing w:after="0" w:line="120" w:lineRule="exact"/>
        <w:ind w:right="73"/>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0684F" w:rsidRPr="00464FCC" w14:paraId="6547BBB2" w14:textId="77777777"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ABCB856" w14:textId="77777777" w:rsidR="00C0684F" w:rsidRPr="00464FCC" w:rsidRDefault="00C0684F" w:rsidP="00C0684F">
            <w:pPr>
              <w:numPr>
                <w:ilvl w:val="12"/>
                <w:numId w:val="0"/>
              </w:numPr>
              <w:jc w:val="center"/>
              <w:rPr>
                <w:spacing w:val="-2"/>
                <w:sz w:val="20"/>
              </w:rPr>
            </w:pPr>
            <w:r w:rsidRPr="00464FCC">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F89575" w14:textId="77777777" w:rsidR="00C0684F" w:rsidRPr="00464FCC" w:rsidRDefault="00C0684F" w:rsidP="00C0684F">
            <w:pPr>
              <w:numPr>
                <w:ilvl w:val="12"/>
                <w:numId w:val="0"/>
              </w:numPr>
              <w:jc w:val="center"/>
              <w:rPr>
                <w:spacing w:val="-2"/>
                <w:sz w:val="20"/>
              </w:rPr>
            </w:pPr>
            <w:r w:rsidRPr="00464FCC">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F8A77A8" w14:textId="77777777" w:rsidR="00C0684F" w:rsidRPr="00464FCC" w:rsidRDefault="00C0684F" w:rsidP="00C0684F">
            <w:pPr>
              <w:numPr>
                <w:ilvl w:val="12"/>
                <w:numId w:val="0"/>
              </w:numPr>
              <w:jc w:val="center"/>
              <w:rPr>
                <w:spacing w:val="-2"/>
                <w:sz w:val="20"/>
              </w:rPr>
            </w:pPr>
            <w:r w:rsidRPr="00464FCC">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E1D2CD1" w14:textId="77777777" w:rsidR="00C0684F" w:rsidRPr="00464FCC" w:rsidRDefault="00C0684F" w:rsidP="00C0684F">
            <w:pPr>
              <w:numPr>
                <w:ilvl w:val="12"/>
                <w:numId w:val="0"/>
              </w:numPr>
              <w:ind w:right="-83"/>
              <w:jc w:val="center"/>
              <w:rPr>
                <w:spacing w:val="-2"/>
                <w:sz w:val="20"/>
              </w:rPr>
            </w:pPr>
            <w:r w:rsidRPr="00464FCC">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504D1E06" w14:textId="77777777" w:rsidR="00C0684F" w:rsidRPr="00464FCC" w:rsidRDefault="00C0684F" w:rsidP="00C0684F">
            <w:pPr>
              <w:numPr>
                <w:ilvl w:val="12"/>
                <w:numId w:val="0"/>
              </w:numPr>
              <w:jc w:val="center"/>
              <w:rPr>
                <w:spacing w:val="-2"/>
                <w:sz w:val="20"/>
              </w:rPr>
            </w:pPr>
            <w:r w:rsidRPr="00464FCC">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985ACB0" w14:textId="77777777" w:rsidR="00C0684F" w:rsidRPr="00464FCC" w:rsidRDefault="00C0684F" w:rsidP="00C0684F">
            <w:pPr>
              <w:numPr>
                <w:ilvl w:val="12"/>
                <w:numId w:val="0"/>
              </w:numPr>
              <w:jc w:val="center"/>
              <w:rPr>
                <w:spacing w:val="-2"/>
                <w:sz w:val="20"/>
              </w:rPr>
            </w:pPr>
            <w:r w:rsidRPr="00464FCC">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83EB3FA" w14:textId="77777777" w:rsidR="00C0684F" w:rsidRPr="00464FCC" w:rsidRDefault="00C0684F" w:rsidP="00C0684F">
            <w:pPr>
              <w:numPr>
                <w:ilvl w:val="12"/>
                <w:numId w:val="0"/>
              </w:numPr>
              <w:jc w:val="center"/>
              <w:rPr>
                <w:spacing w:val="-2"/>
                <w:sz w:val="20"/>
              </w:rPr>
            </w:pPr>
            <w:r w:rsidRPr="00464FCC">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788B6811" w14:textId="77777777" w:rsidR="00C0684F" w:rsidRPr="00464FCC" w:rsidRDefault="00C0684F" w:rsidP="00C0684F">
            <w:pPr>
              <w:numPr>
                <w:ilvl w:val="12"/>
                <w:numId w:val="0"/>
              </w:numPr>
              <w:jc w:val="center"/>
              <w:rPr>
                <w:spacing w:val="-2"/>
                <w:sz w:val="20"/>
              </w:rPr>
            </w:pPr>
            <w:r w:rsidRPr="00464FCC">
              <w:rPr>
                <w:spacing w:val="-2"/>
                <w:sz w:val="20"/>
              </w:rPr>
              <w:t>7</w:t>
            </w:r>
          </w:p>
        </w:tc>
        <w:tc>
          <w:tcPr>
            <w:tcW w:w="1701" w:type="dxa"/>
            <w:tcBorders>
              <w:top w:val="double" w:sz="4" w:space="0" w:color="auto"/>
              <w:left w:val="single" w:sz="6" w:space="0" w:color="auto"/>
              <w:bottom w:val="single" w:sz="6" w:space="0" w:color="auto"/>
            </w:tcBorders>
            <w:vAlign w:val="center"/>
          </w:tcPr>
          <w:p w14:paraId="172443BF" w14:textId="77777777" w:rsidR="00C0684F" w:rsidRPr="00464FCC" w:rsidRDefault="00C0684F" w:rsidP="00C0684F">
            <w:pPr>
              <w:numPr>
                <w:ilvl w:val="12"/>
                <w:numId w:val="0"/>
              </w:numPr>
              <w:jc w:val="center"/>
              <w:rPr>
                <w:spacing w:val="-2"/>
                <w:sz w:val="20"/>
              </w:rPr>
            </w:pPr>
            <w:r w:rsidRPr="00464FCC">
              <w:rPr>
                <w:spacing w:val="-2"/>
                <w:sz w:val="20"/>
              </w:rPr>
              <w:t>8</w:t>
            </w:r>
          </w:p>
        </w:tc>
      </w:tr>
      <w:tr w:rsidR="00C0684F" w:rsidRPr="00464FCC" w14:paraId="797B10E0" w14:textId="77777777" w:rsidTr="00C0684F">
        <w:trPr>
          <w:trHeight w:val="907"/>
          <w:jc w:val="center"/>
        </w:trPr>
        <w:tc>
          <w:tcPr>
            <w:tcW w:w="1247" w:type="dxa"/>
            <w:tcBorders>
              <w:top w:val="single" w:sz="6" w:space="0" w:color="auto"/>
              <w:bottom w:val="double" w:sz="4" w:space="0" w:color="auto"/>
              <w:right w:val="single" w:sz="6" w:space="0" w:color="auto"/>
            </w:tcBorders>
            <w:vAlign w:val="center"/>
          </w:tcPr>
          <w:p w14:paraId="0BF8762E" w14:textId="77777777" w:rsidR="00C0684F" w:rsidRPr="00464FCC" w:rsidRDefault="00C0684F" w:rsidP="00C0684F">
            <w:pPr>
              <w:numPr>
                <w:ilvl w:val="12"/>
                <w:numId w:val="0"/>
              </w:numPr>
              <w:jc w:val="center"/>
              <w:rPr>
                <w:spacing w:val="-2"/>
                <w:sz w:val="20"/>
              </w:rPr>
            </w:pPr>
            <w:r w:rsidRPr="00464FCC">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55DA865F" w14:textId="77777777" w:rsidR="00C0684F" w:rsidRPr="00464FCC" w:rsidRDefault="00C0684F" w:rsidP="00C0684F">
            <w:pPr>
              <w:numPr>
                <w:ilvl w:val="12"/>
                <w:numId w:val="0"/>
              </w:numPr>
              <w:jc w:val="center"/>
              <w:rPr>
                <w:spacing w:val="-2"/>
                <w:sz w:val="20"/>
              </w:rPr>
            </w:pPr>
            <w:r w:rsidRPr="00464FCC">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61C52D" w14:textId="77777777" w:rsidR="00C0684F" w:rsidRPr="00464FCC" w:rsidRDefault="00C0684F" w:rsidP="00C0684F">
            <w:pPr>
              <w:numPr>
                <w:ilvl w:val="12"/>
                <w:numId w:val="0"/>
              </w:numPr>
              <w:jc w:val="center"/>
              <w:rPr>
                <w:spacing w:val="-2"/>
                <w:sz w:val="20"/>
              </w:rPr>
            </w:pPr>
            <w:r w:rsidRPr="00464FCC">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30D620F2" w14:textId="77777777" w:rsidR="00C0684F" w:rsidRPr="00464FCC" w:rsidRDefault="00C0684F" w:rsidP="00C0684F">
            <w:pPr>
              <w:numPr>
                <w:ilvl w:val="12"/>
                <w:numId w:val="0"/>
              </w:numPr>
              <w:jc w:val="center"/>
              <w:rPr>
                <w:spacing w:val="-2"/>
                <w:sz w:val="20"/>
              </w:rPr>
            </w:pPr>
            <w:r w:rsidRPr="00464FCC">
              <w:rPr>
                <w:spacing w:val="-2"/>
                <w:sz w:val="20"/>
              </w:rPr>
              <w:t>Social Charges</w:t>
            </w:r>
            <w:r w:rsidRPr="00464FCC">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1BAB656" w14:textId="77777777" w:rsidR="00C0684F" w:rsidRPr="00464FCC" w:rsidRDefault="00C0684F" w:rsidP="00C0684F">
            <w:pPr>
              <w:numPr>
                <w:ilvl w:val="12"/>
                <w:numId w:val="0"/>
              </w:numPr>
              <w:ind w:right="-83"/>
              <w:jc w:val="center"/>
              <w:rPr>
                <w:spacing w:val="-2"/>
                <w:sz w:val="20"/>
              </w:rPr>
            </w:pPr>
            <w:r w:rsidRPr="00464FCC">
              <w:rPr>
                <w:spacing w:val="-2"/>
                <w:sz w:val="20"/>
              </w:rPr>
              <w:t>Overhead</w:t>
            </w:r>
            <w:r w:rsidRPr="00464FCC">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2F1D397" w14:textId="77777777" w:rsidR="00C0684F" w:rsidRPr="00464FCC" w:rsidRDefault="00C0684F" w:rsidP="00C0684F">
            <w:pPr>
              <w:numPr>
                <w:ilvl w:val="12"/>
                <w:numId w:val="0"/>
              </w:numPr>
              <w:jc w:val="center"/>
              <w:rPr>
                <w:spacing w:val="-2"/>
                <w:sz w:val="20"/>
              </w:rPr>
            </w:pPr>
            <w:r w:rsidRPr="00464FCC">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24F133B" w14:textId="77777777" w:rsidR="00C0684F" w:rsidRPr="00464FCC" w:rsidRDefault="00C0684F" w:rsidP="00C0684F">
            <w:pPr>
              <w:numPr>
                <w:ilvl w:val="12"/>
                <w:numId w:val="0"/>
              </w:numPr>
              <w:jc w:val="center"/>
              <w:rPr>
                <w:spacing w:val="-2"/>
                <w:sz w:val="20"/>
              </w:rPr>
            </w:pPr>
            <w:r w:rsidRPr="00464FCC">
              <w:rPr>
                <w:spacing w:val="-2"/>
                <w:sz w:val="20"/>
              </w:rPr>
              <w:t>Profit</w:t>
            </w:r>
            <w:r w:rsidRPr="00464FCC">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EA1B44D" w14:textId="77777777" w:rsidR="00C0684F" w:rsidRPr="00464FCC" w:rsidRDefault="00C0684F" w:rsidP="00C0684F">
            <w:pPr>
              <w:numPr>
                <w:ilvl w:val="12"/>
                <w:numId w:val="0"/>
              </w:numPr>
              <w:jc w:val="center"/>
              <w:rPr>
                <w:spacing w:val="-2"/>
                <w:sz w:val="20"/>
              </w:rPr>
            </w:pPr>
            <w:r w:rsidRPr="00464FCC">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6C8E96BB" w14:textId="77777777" w:rsidR="00C0684F" w:rsidRPr="00464FCC" w:rsidRDefault="00C0684F" w:rsidP="00C0684F">
            <w:pPr>
              <w:numPr>
                <w:ilvl w:val="12"/>
                <w:numId w:val="0"/>
              </w:numPr>
              <w:jc w:val="center"/>
              <w:rPr>
                <w:spacing w:val="-2"/>
                <w:sz w:val="20"/>
              </w:rPr>
            </w:pPr>
            <w:r w:rsidRPr="00464FCC">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35397CF2" w14:textId="77777777" w:rsidR="00C0684F" w:rsidRPr="00464FCC" w:rsidRDefault="00C0684F" w:rsidP="00C0684F">
            <w:pPr>
              <w:numPr>
                <w:ilvl w:val="12"/>
                <w:numId w:val="0"/>
              </w:numPr>
              <w:jc w:val="center"/>
              <w:rPr>
                <w:spacing w:val="-2"/>
                <w:sz w:val="20"/>
              </w:rPr>
            </w:pPr>
            <w:r w:rsidRPr="00464FCC">
              <w:rPr>
                <w:spacing w:val="-2"/>
                <w:sz w:val="20"/>
              </w:rPr>
              <w:t>Agreed Fixed Rate per Working Month/Day/Hour</w:t>
            </w:r>
            <w:r w:rsidRPr="00464FCC">
              <w:rPr>
                <w:spacing w:val="-2"/>
                <w:vertAlign w:val="superscript"/>
              </w:rPr>
              <w:t>1</w:t>
            </w:r>
          </w:p>
        </w:tc>
      </w:tr>
      <w:tr w:rsidR="00C0684F" w:rsidRPr="00464FCC" w14:paraId="7E24C793" w14:textId="77777777"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1434DBA" w14:textId="77777777" w:rsidR="00C0684F" w:rsidRPr="00464FCC" w:rsidRDefault="00C0684F" w:rsidP="00C0684F">
            <w:pPr>
              <w:numPr>
                <w:ilvl w:val="12"/>
                <w:numId w:val="0"/>
              </w:numPr>
              <w:jc w:val="center"/>
              <w:rPr>
                <w:spacing w:val="-2"/>
                <w:sz w:val="20"/>
              </w:rPr>
            </w:pPr>
            <w:r w:rsidRPr="00464FCC">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E097EDD"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D5490CC"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0439D0A"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CEC704C" w14:textId="77777777" w:rsidR="00C0684F" w:rsidRPr="00464FCC"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59CE5BC" w14:textId="77777777" w:rsidR="00C0684F" w:rsidRPr="00464FCC"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0F2613C6" w14:textId="77777777" w:rsidR="00C0684F" w:rsidRPr="00464FCC"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42D1486E" w14:textId="77777777" w:rsidR="00C0684F" w:rsidRPr="00464FCC"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71D471F5" w14:textId="77777777" w:rsidR="00C0684F" w:rsidRPr="00464FCC" w:rsidRDefault="00C0684F" w:rsidP="00C0684F">
            <w:pPr>
              <w:numPr>
                <w:ilvl w:val="12"/>
                <w:numId w:val="0"/>
              </w:numPr>
              <w:jc w:val="center"/>
              <w:rPr>
                <w:spacing w:val="-2"/>
                <w:sz w:val="20"/>
              </w:rPr>
            </w:pPr>
          </w:p>
        </w:tc>
      </w:tr>
      <w:tr w:rsidR="00C0684F" w:rsidRPr="00464FCC" w14:paraId="2AC025C4"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6409511B" w14:textId="77777777" w:rsidR="00C0684F" w:rsidRPr="00464FCC"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47958A4" w14:textId="77777777" w:rsidR="00C0684F" w:rsidRPr="00464FCC"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E4A71A1"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8F61677"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C89911"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1A4DFBE" w14:textId="77777777" w:rsidR="00C0684F" w:rsidRPr="00464FCC"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284934" w14:textId="77777777" w:rsidR="00C0684F" w:rsidRPr="00464FCC"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D8D06D1"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4B38E0"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5ED19EA6" w14:textId="77777777" w:rsidR="00C0684F" w:rsidRPr="00464FCC" w:rsidRDefault="00C0684F" w:rsidP="00C0684F">
            <w:pPr>
              <w:numPr>
                <w:ilvl w:val="12"/>
                <w:numId w:val="0"/>
              </w:numPr>
              <w:jc w:val="center"/>
              <w:rPr>
                <w:spacing w:val="-2"/>
                <w:sz w:val="20"/>
              </w:rPr>
            </w:pPr>
          </w:p>
        </w:tc>
      </w:tr>
      <w:tr w:rsidR="00C0684F" w:rsidRPr="00464FCC" w14:paraId="6061926E" w14:textId="77777777"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2875936A" w14:textId="77777777" w:rsidR="00C0684F" w:rsidRPr="00464FCC" w:rsidRDefault="00C0684F" w:rsidP="00C0684F">
            <w:pPr>
              <w:numPr>
                <w:ilvl w:val="12"/>
                <w:numId w:val="0"/>
              </w:numPr>
              <w:jc w:val="center"/>
              <w:rPr>
                <w:spacing w:val="-2"/>
                <w:sz w:val="20"/>
              </w:rPr>
            </w:pPr>
            <w:r w:rsidRPr="00464FCC">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41A520B9"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E54387"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5C8894"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CF07D63" w14:textId="77777777" w:rsidR="00C0684F" w:rsidRPr="00464FCC"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1074730" w14:textId="77777777" w:rsidR="00C0684F" w:rsidRPr="00464FCC"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F42B89A"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DB0E6AE"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68E6911" w14:textId="77777777" w:rsidR="00C0684F" w:rsidRPr="00464FCC" w:rsidRDefault="00C0684F" w:rsidP="00C0684F">
            <w:pPr>
              <w:numPr>
                <w:ilvl w:val="12"/>
                <w:numId w:val="0"/>
              </w:numPr>
              <w:jc w:val="center"/>
              <w:rPr>
                <w:spacing w:val="-2"/>
                <w:sz w:val="20"/>
              </w:rPr>
            </w:pPr>
          </w:p>
        </w:tc>
      </w:tr>
      <w:tr w:rsidR="00C0684F" w:rsidRPr="00464FCC" w14:paraId="02D09692"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1A3B7D53" w14:textId="77777777" w:rsidR="00C0684F" w:rsidRPr="00464FCC"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7439A30" w14:textId="77777777" w:rsidR="00C0684F" w:rsidRPr="00464FCC"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7F16C0"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98B291"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075764"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6B074B0" w14:textId="77777777" w:rsidR="00C0684F" w:rsidRPr="00464FCC"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A796A36" w14:textId="77777777" w:rsidR="00C0684F" w:rsidRPr="00464FCC"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EEC9780" w14:textId="77777777" w:rsidR="00C0684F" w:rsidRPr="00464FCC"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57CC2F8" w14:textId="77777777" w:rsidR="00C0684F" w:rsidRPr="00464FCC"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4E508A25" w14:textId="77777777" w:rsidR="00C0684F" w:rsidRPr="00464FCC" w:rsidRDefault="00C0684F" w:rsidP="00C0684F">
            <w:pPr>
              <w:numPr>
                <w:ilvl w:val="12"/>
                <w:numId w:val="0"/>
              </w:numPr>
              <w:jc w:val="center"/>
              <w:rPr>
                <w:spacing w:val="-2"/>
              </w:rPr>
            </w:pPr>
          </w:p>
        </w:tc>
      </w:tr>
    </w:tbl>
    <w:p w14:paraId="172D0C73" w14:textId="77777777" w:rsidR="00C0684F" w:rsidRPr="00464FCC" w:rsidRDefault="00C0684F" w:rsidP="00C0684F">
      <w:pPr>
        <w:numPr>
          <w:ilvl w:val="12"/>
          <w:numId w:val="0"/>
        </w:numPr>
        <w:spacing w:line="120" w:lineRule="exact"/>
        <w:rPr>
          <w:spacing w:val="-3"/>
        </w:rPr>
      </w:pPr>
    </w:p>
    <w:p w14:paraId="36434E1B" w14:textId="77777777" w:rsidR="00C0684F" w:rsidRPr="00464FCC" w:rsidRDefault="00C0684F" w:rsidP="00C0684F">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F182060" w14:textId="77777777" w:rsidR="00C0684F" w:rsidRPr="00464FCC" w:rsidRDefault="00C0684F" w:rsidP="00C0684F">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6B9ED00C" w14:textId="77777777" w:rsidR="00C0684F" w:rsidRPr="00464FCC" w:rsidRDefault="00C0684F" w:rsidP="00C0684F">
      <w:pPr>
        <w:numPr>
          <w:ilvl w:val="12"/>
          <w:numId w:val="0"/>
        </w:numPr>
        <w:rPr>
          <w:spacing w:val="-3"/>
          <w:sz w:val="20"/>
          <w:szCs w:val="20"/>
        </w:rPr>
      </w:pPr>
      <w:r w:rsidRPr="00464FCC">
        <w:rPr>
          <w:spacing w:val="-3"/>
        </w:rPr>
        <w:t xml:space="preserve">*    </w:t>
      </w:r>
      <w:r w:rsidRPr="00464FCC">
        <w:rPr>
          <w:spacing w:val="-3"/>
          <w:sz w:val="20"/>
          <w:szCs w:val="20"/>
        </w:rPr>
        <w:t>If more than one currency, add a table</w:t>
      </w:r>
    </w:p>
    <w:p w14:paraId="46A06002" w14:textId="77777777" w:rsidR="00C0684F" w:rsidRPr="00464FCC" w:rsidRDefault="00C0684F" w:rsidP="00C0684F">
      <w:pPr>
        <w:numPr>
          <w:ilvl w:val="12"/>
          <w:numId w:val="0"/>
        </w:numPr>
        <w:tabs>
          <w:tab w:val="left" w:pos="5760"/>
          <w:tab w:val="left" w:pos="7200"/>
          <w:tab w:val="left" w:pos="10800"/>
        </w:tabs>
        <w:rPr>
          <w:spacing w:val="-3"/>
          <w:u w:val="single"/>
        </w:rPr>
      </w:pPr>
    </w:p>
    <w:p w14:paraId="11900C1D" w14:textId="77777777" w:rsidR="00C0684F" w:rsidRPr="00464FCC" w:rsidRDefault="00C0684F" w:rsidP="00C0684F">
      <w:pPr>
        <w:numPr>
          <w:ilvl w:val="12"/>
          <w:numId w:val="0"/>
        </w:numPr>
        <w:tabs>
          <w:tab w:val="left" w:pos="5760"/>
          <w:tab w:val="left" w:pos="7200"/>
          <w:tab w:val="left" w:pos="10800"/>
        </w:tabs>
        <w:rPr>
          <w:spacing w:val="-3"/>
          <w:u w:val="single"/>
        </w:rPr>
      </w:pPr>
    </w:p>
    <w:p w14:paraId="5E2D70C7" w14:textId="77777777" w:rsidR="00C0684F" w:rsidRPr="00464FCC" w:rsidRDefault="00C0684F" w:rsidP="00C0684F">
      <w:pPr>
        <w:numPr>
          <w:ilvl w:val="12"/>
          <w:numId w:val="0"/>
        </w:numPr>
        <w:tabs>
          <w:tab w:val="left" w:pos="5760"/>
          <w:tab w:val="left" w:pos="7200"/>
          <w:tab w:val="left" w:pos="10800"/>
        </w:tabs>
        <w:rPr>
          <w:spacing w:val="-3"/>
        </w:rPr>
      </w:pPr>
      <w:r w:rsidRPr="00464FCC">
        <w:rPr>
          <w:spacing w:val="-3"/>
          <w:u w:val="single"/>
        </w:rPr>
        <w:tab/>
      </w:r>
      <w:r w:rsidRPr="00464FCC">
        <w:rPr>
          <w:spacing w:val="-3"/>
        </w:rPr>
        <w:tab/>
      </w:r>
      <w:r w:rsidRPr="00464FCC">
        <w:rPr>
          <w:spacing w:val="-3"/>
          <w:u w:val="single"/>
        </w:rPr>
        <w:tab/>
      </w:r>
    </w:p>
    <w:p w14:paraId="104C5DA2" w14:textId="77777777" w:rsidR="00C0684F" w:rsidRPr="00464FCC" w:rsidRDefault="00C0684F" w:rsidP="00C0684F">
      <w:pPr>
        <w:numPr>
          <w:ilvl w:val="12"/>
          <w:numId w:val="0"/>
        </w:numPr>
        <w:tabs>
          <w:tab w:val="left" w:pos="7200"/>
        </w:tabs>
        <w:rPr>
          <w:spacing w:val="-3"/>
        </w:rPr>
      </w:pPr>
      <w:r w:rsidRPr="00464FCC">
        <w:rPr>
          <w:spacing w:val="-3"/>
        </w:rPr>
        <w:t>Signature</w:t>
      </w:r>
      <w:r w:rsidRPr="00464FCC">
        <w:rPr>
          <w:spacing w:val="-3"/>
        </w:rPr>
        <w:tab/>
        <w:t>Date</w:t>
      </w:r>
    </w:p>
    <w:p w14:paraId="5CB0D36F" w14:textId="77777777" w:rsidR="00C0684F" w:rsidRPr="00464FCC" w:rsidRDefault="00C0684F" w:rsidP="00C0684F">
      <w:pPr>
        <w:numPr>
          <w:ilvl w:val="12"/>
          <w:numId w:val="0"/>
        </w:numPr>
        <w:tabs>
          <w:tab w:val="left" w:pos="5760"/>
        </w:tabs>
        <w:rPr>
          <w:spacing w:val="-3"/>
        </w:rPr>
      </w:pPr>
    </w:p>
    <w:p w14:paraId="06AC4363" w14:textId="77777777" w:rsidR="00C0684F" w:rsidRPr="00464FCC" w:rsidRDefault="00C0684F" w:rsidP="00C0684F">
      <w:pPr>
        <w:numPr>
          <w:ilvl w:val="12"/>
          <w:numId w:val="0"/>
        </w:numPr>
        <w:tabs>
          <w:tab w:val="left" w:pos="5760"/>
        </w:tabs>
        <w:rPr>
          <w:spacing w:val="-3"/>
        </w:rPr>
      </w:pPr>
      <w:r w:rsidRPr="00464FCC">
        <w:rPr>
          <w:spacing w:val="-3"/>
        </w:rPr>
        <w:t xml:space="preserve">Name and Title:  </w:t>
      </w:r>
      <w:r w:rsidRPr="00464FCC">
        <w:rPr>
          <w:spacing w:val="-3"/>
          <w:u w:val="single"/>
        </w:rPr>
        <w:tab/>
      </w:r>
    </w:p>
    <w:p w14:paraId="19A1DC52" w14:textId="77777777" w:rsidR="00C0684F" w:rsidRPr="00464FCC" w:rsidRDefault="00C0684F" w:rsidP="00C0684F">
      <w:pPr>
        <w:numPr>
          <w:ilvl w:val="12"/>
          <w:numId w:val="0"/>
        </w:numPr>
        <w:tabs>
          <w:tab w:val="left" w:pos="1440"/>
        </w:tabs>
        <w:ind w:left="720" w:hanging="720"/>
        <w:jc w:val="both"/>
        <w:rPr>
          <w:spacing w:val="-3"/>
        </w:rPr>
      </w:pPr>
    </w:p>
    <w:p w14:paraId="718E07D5" w14:textId="77777777" w:rsidR="00C0684F" w:rsidRPr="0021172D" w:rsidRDefault="00C0684F" w:rsidP="00C0684F">
      <w:pPr>
        <w:numPr>
          <w:ilvl w:val="12"/>
          <w:numId w:val="0"/>
        </w:numPr>
        <w:tabs>
          <w:tab w:val="left" w:pos="1440"/>
        </w:tabs>
        <w:ind w:left="720" w:hanging="720"/>
        <w:jc w:val="both"/>
        <w:rPr>
          <w:spacing w:val="-3"/>
        </w:rPr>
        <w:sectPr w:rsidR="00C0684F" w:rsidRPr="0021172D" w:rsidSect="00C0684F">
          <w:headerReference w:type="default" r:id="rId115"/>
          <w:footnotePr>
            <w:numRestart w:val="eachSect"/>
          </w:footnotePr>
          <w:pgSz w:w="15842" w:h="12242" w:orient="landscape" w:code="1"/>
          <w:pgMar w:top="1729" w:right="1440" w:bottom="1440" w:left="1729" w:header="720" w:footer="720" w:gutter="0"/>
          <w:paperSrc w:first="105" w:other="105"/>
          <w:cols w:space="708"/>
          <w:docGrid w:linePitch="360"/>
        </w:sectPr>
      </w:pPr>
    </w:p>
    <w:p w14:paraId="70CF729B" w14:textId="77777777" w:rsidR="00C0684F" w:rsidRPr="00464FCC" w:rsidRDefault="00C0684F" w:rsidP="00C31B55">
      <w:pPr>
        <w:pStyle w:val="HeadingCCLS4"/>
      </w:pPr>
      <w:bookmarkStart w:id="528" w:name="_Toc299534190"/>
      <w:bookmarkStart w:id="529" w:name="_Toc474334042"/>
      <w:bookmarkStart w:id="530" w:name="_Toc474334211"/>
      <w:bookmarkStart w:id="531" w:name="_Toc494209608"/>
      <w:bookmarkStart w:id="532" w:name="_Toc135825081"/>
      <w:r w:rsidRPr="00464FCC">
        <w:lastRenderedPageBreak/>
        <w:t>Appendix D - Form of Advance Payments Guarantee</w:t>
      </w:r>
      <w:bookmarkEnd w:id="528"/>
      <w:bookmarkEnd w:id="529"/>
      <w:bookmarkEnd w:id="530"/>
      <w:bookmarkEnd w:id="531"/>
      <w:bookmarkEnd w:id="532"/>
    </w:p>
    <w:p w14:paraId="616CAACE" w14:textId="05056DED" w:rsidR="00C0684F" w:rsidRPr="00464FCC" w:rsidRDefault="00D3231E" w:rsidP="002E187E">
      <w:pPr>
        <w:numPr>
          <w:ilvl w:val="12"/>
          <w:numId w:val="0"/>
        </w:numPr>
        <w:jc w:val="center"/>
        <w:rPr>
          <w:i/>
          <w:spacing w:val="-3"/>
        </w:rPr>
      </w:pPr>
      <w:r w:rsidRPr="00464FCC">
        <w:rPr>
          <w:i/>
          <w:spacing w:val="-3"/>
        </w:rPr>
        <w:t>[</w:t>
      </w:r>
      <w:r w:rsidR="00C0684F" w:rsidRPr="00464FCC">
        <w:rPr>
          <w:i/>
          <w:spacing w:val="-3"/>
        </w:rPr>
        <w:t xml:space="preserve">See Clause GCC </w:t>
      </w:r>
      <w:r w:rsidR="00FC0B1B" w:rsidRPr="00464FCC">
        <w:rPr>
          <w:i/>
          <w:spacing w:val="-3"/>
        </w:rPr>
        <w:t>42</w:t>
      </w:r>
      <w:r w:rsidR="00C0684F" w:rsidRPr="00464FCC">
        <w:rPr>
          <w:i/>
          <w:spacing w:val="-3"/>
        </w:rPr>
        <w:t xml:space="preserve">.2.1 and SCC </w:t>
      </w:r>
      <w:r w:rsidR="00FC0B1B" w:rsidRPr="00464FCC">
        <w:rPr>
          <w:i/>
          <w:spacing w:val="-3"/>
        </w:rPr>
        <w:t>4</w:t>
      </w:r>
      <w:r w:rsidR="006A218A">
        <w:rPr>
          <w:i/>
          <w:spacing w:val="-3"/>
        </w:rPr>
        <w:t>6</w:t>
      </w:r>
      <w:r w:rsidR="00C0684F" w:rsidRPr="00464FCC">
        <w:rPr>
          <w:i/>
          <w:spacing w:val="-3"/>
        </w:rPr>
        <w:t>.2.1]</w:t>
      </w:r>
    </w:p>
    <w:p w14:paraId="20E17C7A" w14:textId="77777777" w:rsidR="002E187E" w:rsidRPr="00464FCC" w:rsidRDefault="002E187E" w:rsidP="002E187E">
      <w:pPr>
        <w:numPr>
          <w:ilvl w:val="12"/>
          <w:numId w:val="0"/>
        </w:numPr>
        <w:jc w:val="center"/>
        <w:rPr>
          <w:i/>
          <w:spacing w:val="-3"/>
        </w:rPr>
      </w:pPr>
    </w:p>
    <w:p w14:paraId="05710D6B" w14:textId="77777777" w:rsidR="002E187E" w:rsidRPr="00464FCC" w:rsidRDefault="002E187E" w:rsidP="002E187E">
      <w:pPr>
        <w:numPr>
          <w:ilvl w:val="12"/>
          <w:numId w:val="0"/>
        </w:numPr>
        <w:jc w:val="center"/>
        <w:rPr>
          <w:i/>
          <w:spacing w:val="-3"/>
        </w:rPr>
      </w:pPr>
      <w:r w:rsidRPr="00464FCC">
        <w:rPr>
          <w:i/>
          <w:spacing w:val="-3"/>
        </w:rPr>
        <w:t>{Guarantor letterhead or SWIFT identifier code}</w:t>
      </w:r>
    </w:p>
    <w:p w14:paraId="5D1C8515" w14:textId="77777777" w:rsidR="002E187E" w:rsidRPr="00464FCC" w:rsidRDefault="002E187E" w:rsidP="002E187E">
      <w:pPr>
        <w:numPr>
          <w:ilvl w:val="12"/>
          <w:numId w:val="0"/>
        </w:numPr>
        <w:jc w:val="both"/>
        <w:rPr>
          <w:spacing w:val="-3"/>
        </w:rPr>
      </w:pPr>
    </w:p>
    <w:p w14:paraId="2A2A4DD9" w14:textId="77777777" w:rsidR="002E187E" w:rsidRPr="00464FCC" w:rsidRDefault="002E187E" w:rsidP="002E187E">
      <w:pPr>
        <w:jc w:val="center"/>
      </w:pPr>
      <w:r w:rsidRPr="00464FCC">
        <w:rPr>
          <w:b/>
          <w:bCs/>
        </w:rPr>
        <w:t>Bank Guarantee for Advance Payment</w:t>
      </w:r>
      <w:r w:rsidRPr="00464FCC">
        <w:t xml:space="preserve"> </w:t>
      </w:r>
    </w:p>
    <w:p w14:paraId="33F941CB" w14:textId="77777777" w:rsidR="002E187E" w:rsidRPr="00464FCC" w:rsidRDefault="002E187E" w:rsidP="002E187E">
      <w:pPr>
        <w:jc w:val="center"/>
      </w:pPr>
    </w:p>
    <w:p w14:paraId="7C5DD8EA" w14:textId="77777777" w:rsidR="002E187E" w:rsidRPr="00464FCC" w:rsidRDefault="002E187E" w:rsidP="002E187E">
      <w:pPr>
        <w:pStyle w:val="NormalWeb"/>
        <w:jc w:val="both"/>
        <w:rPr>
          <w:rFonts w:ascii="Times New Roman" w:cs="Times New Roman"/>
          <w:i/>
          <w:iCs/>
          <w:color w:val="auto"/>
          <w:szCs w:val="20"/>
        </w:rPr>
      </w:pPr>
      <w:r w:rsidRPr="00464FCC">
        <w:rPr>
          <w:rFonts w:ascii="Times New Roman" w:cs="Times New Roman"/>
          <w:b/>
          <w:iCs/>
          <w:color w:val="auto"/>
          <w:szCs w:val="20"/>
        </w:rPr>
        <w:t xml:space="preserve">Guarantor: </w:t>
      </w:r>
      <w:r w:rsidRPr="00464FCC">
        <w:rPr>
          <w:rFonts w:ascii="Times New Roman" w:cs="Times New Roman"/>
          <w:iCs/>
          <w:color w:val="auto"/>
          <w:szCs w:val="20"/>
        </w:rPr>
        <w:t>___________________</w:t>
      </w:r>
      <w:r w:rsidRPr="00464FCC">
        <w:rPr>
          <w:rFonts w:ascii="Times New Roman" w:cs="Times New Roman"/>
          <w:i/>
          <w:iCs/>
          <w:color w:val="auto"/>
          <w:szCs w:val="20"/>
        </w:rPr>
        <w:t xml:space="preserve"> [insert commercial Bank’s Name, and Address of Issuing Branch or Office]</w:t>
      </w:r>
    </w:p>
    <w:p w14:paraId="375796D9" w14:textId="77777777" w:rsidR="002E187E" w:rsidRPr="00464FCC" w:rsidRDefault="002E187E" w:rsidP="002E187E">
      <w:pPr>
        <w:pStyle w:val="NormalWeb"/>
        <w:jc w:val="both"/>
        <w:rPr>
          <w:rFonts w:ascii="Times New Roman" w:cs="Times New Roman"/>
          <w:i/>
          <w:iCs/>
          <w:color w:val="auto"/>
          <w:szCs w:val="20"/>
        </w:rPr>
      </w:pPr>
      <w:r w:rsidRPr="00464FCC">
        <w:rPr>
          <w:rFonts w:ascii="Times New Roman" w:cs="Times New Roman"/>
          <w:b/>
          <w:bCs/>
          <w:color w:val="auto"/>
          <w:szCs w:val="20"/>
        </w:rPr>
        <w:t>Beneficiary:</w:t>
      </w:r>
      <w:r w:rsidRPr="00464FCC">
        <w:rPr>
          <w:rFonts w:ascii="Times New Roman" w:cs="Times New Roman"/>
          <w:color w:val="auto"/>
          <w:szCs w:val="20"/>
        </w:rPr>
        <w:tab/>
        <w:t xml:space="preserve">_________________ </w:t>
      </w:r>
      <w:r w:rsidRPr="00464FCC">
        <w:rPr>
          <w:rFonts w:ascii="Times New Roman" w:cs="Times New Roman"/>
          <w:i/>
          <w:iCs/>
          <w:color w:val="auto"/>
          <w:szCs w:val="20"/>
        </w:rPr>
        <w:t>[insert Name and Address of Client]</w:t>
      </w:r>
    </w:p>
    <w:p w14:paraId="3642D6D4" w14:textId="77777777" w:rsidR="002E187E" w:rsidRPr="00464FCC" w:rsidRDefault="002E187E" w:rsidP="002E187E">
      <w:pPr>
        <w:pStyle w:val="NormalWeb"/>
        <w:jc w:val="both"/>
        <w:rPr>
          <w:rFonts w:ascii="Times New Roman" w:cs="Times New Roman"/>
          <w:color w:val="auto"/>
          <w:szCs w:val="20"/>
        </w:rPr>
      </w:pPr>
      <w:r w:rsidRPr="00464FCC">
        <w:rPr>
          <w:rFonts w:ascii="Times New Roman" w:cs="Times New Roman"/>
          <w:b/>
          <w:bCs/>
          <w:color w:val="auto"/>
          <w:szCs w:val="20"/>
        </w:rPr>
        <w:t>Date:</w:t>
      </w:r>
      <w:r w:rsidRPr="00464FCC">
        <w:rPr>
          <w:rFonts w:ascii="Times New Roman" w:cs="Times New Roman"/>
          <w:color w:val="auto"/>
          <w:szCs w:val="20"/>
        </w:rPr>
        <w:tab/>
        <w:t>____________</w:t>
      </w:r>
      <w:r w:rsidRPr="00464FCC">
        <w:rPr>
          <w:rFonts w:ascii="Times New Roman" w:cs="Times New Roman"/>
          <w:i/>
          <w:color w:val="auto"/>
          <w:szCs w:val="20"/>
        </w:rPr>
        <w:t>[insert date]</w:t>
      </w:r>
      <w:r w:rsidRPr="00464FCC">
        <w:rPr>
          <w:rFonts w:ascii="Times New Roman" w:cs="Times New Roman"/>
          <w:color w:val="auto"/>
          <w:szCs w:val="20"/>
        </w:rPr>
        <w:t>____</w:t>
      </w:r>
    </w:p>
    <w:p w14:paraId="3D384E3E" w14:textId="77777777" w:rsidR="002E187E" w:rsidRPr="00464FCC" w:rsidRDefault="002E187E" w:rsidP="002E187E">
      <w:pPr>
        <w:pStyle w:val="NormalWeb"/>
        <w:jc w:val="both"/>
        <w:rPr>
          <w:rFonts w:ascii="Times New Roman" w:cs="Times New Roman"/>
          <w:color w:val="auto"/>
          <w:szCs w:val="20"/>
        </w:rPr>
      </w:pPr>
      <w:r w:rsidRPr="00464FCC">
        <w:rPr>
          <w:rFonts w:ascii="Times New Roman" w:cs="Times New Roman"/>
          <w:b/>
          <w:bCs/>
          <w:color w:val="auto"/>
          <w:szCs w:val="20"/>
        </w:rPr>
        <w:t>ADVANCE PAYMENT GUARANTEE No.:</w:t>
      </w:r>
      <w:r w:rsidRPr="00464FCC">
        <w:rPr>
          <w:rFonts w:ascii="Times New Roman" w:cs="Times New Roman"/>
          <w:color w:val="auto"/>
          <w:szCs w:val="20"/>
        </w:rPr>
        <w:tab/>
        <w:t>___________</w:t>
      </w:r>
      <w:r w:rsidRPr="00464FCC">
        <w:rPr>
          <w:rFonts w:ascii="Times New Roman" w:cs="Times New Roman"/>
          <w:i/>
          <w:color w:val="auto"/>
          <w:szCs w:val="20"/>
        </w:rPr>
        <w:t>[insert number]</w:t>
      </w:r>
      <w:r w:rsidRPr="00464FCC">
        <w:rPr>
          <w:rFonts w:ascii="Times New Roman" w:cs="Times New Roman"/>
          <w:color w:val="auto"/>
          <w:szCs w:val="20"/>
        </w:rPr>
        <w:t>______</w:t>
      </w:r>
    </w:p>
    <w:p w14:paraId="341E8873" w14:textId="77777777" w:rsidR="002E187E" w:rsidRPr="0021172D" w:rsidRDefault="002E187E" w:rsidP="00E24E79">
      <w:pPr>
        <w:pStyle w:val="NormalWeb"/>
        <w:jc w:val="both"/>
        <w:rPr>
          <w:rFonts w:ascii="Times New Roman" w:cs="Times New Roman"/>
          <w:color w:val="auto"/>
        </w:rPr>
      </w:pPr>
      <w:r w:rsidRPr="00464FCC">
        <w:rPr>
          <w:rFonts w:ascii="Times New Roman" w:cs="Times New Roman"/>
          <w:color w:val="auto"/>
          <w:szCs w:val="20"/>
        </w:rPr>
        <w:t xml:space="preserve">We have been informed that ____________ </w:t>
      </w:r>
      <w:r w:rsidRPr="00464FCC">
        <w:rPr>
          <w:rFonts w:ascii="Times New Roman" w:cs="Times New Roman"/>
          <w:i/>
          <w:iCs/>
          <w:color w:val="auto"/>
          <w:szCs w:val="20"/>
        </w:rPr>
        <w:t>[name of Consultant or a name of the Joint Venture, same as appears on the signed Contract]</w:t>
      </w:r>
      <w:r w:rsidRPr="00464FCC">
        <w:rPr>
          <w:rFonts w:ascii="Times New Roman" w:cs="Times New Roman"/>
          <w:color w:val="auto"/>
          <w:szCs w:val="20"/>
        </w:rPr>
        <w:t xml:space="preserve"> (hereinafter called "the Consultant") has entered into Contract No. _____________ </w:t>
      </w:r>
      <w:r w:rsidRPr="00464FCC">
        <w:rPr>
          <w:rFonts w:ascii="Times New Roman" w:cs="Times New Roman"/>
          <w:i/>
          <w:iCs/>
          <w:color w:val="auto"/>
          <w:szCs w:val="20"/>
        </w:rPr>
        <w:t xml:space="preserve">[reference number of the contract] </w:t>
      </w:r>
      <w:r w:rsidRPr="00464FCC">
        <w:rPr>
          <w:rFonts w:ascii="Times New Roman" w:cs="Times New Roman"/>
          <w:color w:val="auto"/>
          <w:szCs w:val="20"/>
        </w:rPr>
        <w:t>dated ___</w:t>
      </w:r>
      <w:r w:rsidRPr="00464FCC">
        <w:rPr>
          <w:rFonts w:ascii="Times New Roman" w:cs="Times New Roman"/>
          <w:i/>
          <w:color w:val="auto"/>
          <w:szCs w:val="20"/>
        </w:rPr>
        <w:t>[insert date]</w:t>
      </w:r>
      <w:r w:rsidRPr="00464FCC">
        <w:rPr>
          <w:rFonts w:ascii="Times New Roman" w:cs="Times New Roman"/>
          <w:color w:val="auto"/>
          <w:szCs w:val="20"/>
        </w:rPr>
        <w:t xml:space="preserve">_________ with the Beneficiary, for the provision of __________________ </w:t>
      </w:r>
      <w:r w:rsidRPr="00464FCC">
        <w:rPr>
          <w:rFonts w:ascii="Times New Roman" w:cs="Times New Roman"/>
          <w:i/>
          <w:iCs/>
          <w:color w:val="auto"/>
          <w:szCs w:val="20"/>
        </w:rPr>
        <w:t>[brief description of</w:t>
      </w:r>
      <w:r w:rsidRPr="0021172D">
        <w:rPr>
          <w:rFonts w:ascii="Times New Roman" w:cs="Times New Roman"/>
          <w:i/>
          <w:iCs/>
          <w:color w:val="auto"/>
          <w:szCs w:val="20"/>
        </w:rPr>
        <w:t xml:space="preserve"> Services]</w:t>
      </w:r>
      <w:r w:rsidRPr="0021172D">
        <w:rPr>
          <w:rFonts w:ascii="Times New Roman" w:cs="Times New Roman"/>
          <w:color w:val="auto"/>
          <w:szCs w:val="20"/>
        </w:rPr>
        <w:t xml:space="preserve"> (hereinafter called "the Contract").</w:t>
      </w:r>
      <w:r w:rsidRPr="0021172D">
        <w:rPr>
          <w:rFonts w:ascii="Times New Roman" w:cs="Times New Roman"/>
          <w:color w:val="auto"/>
        </w:rPr>
        <w:t xml:space="preserve"> </w:t>
      </w:r>
    </w:p>
    <w:p w14:paraId="12657B26" w14:textId="77777777" w:rsidR="002E187E" w:rsidRPr="0021172D" w:rsidRDefault="002E187E" w:rsidP="002E187E">
      <w:pPr>
        <w:pStyle w:val="NormalWeb"/>
        <w:jc w:val="both"/>
        <w:rPr>
          <w:rFonts w:ascii="Times New Roman" w:cs="Times New Roman"/>
          <w:color w:val="auto"/>
          <w:szCs w:val="20"/>
        </w:rPr>
      </w:pPr>
      <w:r w:rsidRPr="0021172D">
        <w:rPr>
          <w:rFonts w:ascii="Times New Roman" w:cs="Times New Roman"/>
          <w:color w:val="auto"/>
          <w:szCs w:val="20"/>
        </w:rPr>
        <w:t xml:space="preserve">Furthermore, we understand that, according to the conditions of the Contract, an advance payment in the sum of ___________ </w:t>
      </w:r>
      <w:r w:rsidRPr="0021172D">
        <w:rPr>
          <w:rFonts w:ascii="Times New Roman" w:cs="Times New Roman"/>
          <w:i/>
          <w:iCs/>
          <w:color w:val="auto"/>
          <w:szCs w:val="20"/>
        </w:rPr>
        <w:t xml:space="preserve">[insert amount in figures] </w:t>
      </w:r>
      <w:r w:rsidRPr="0021172D">
        <w:rPr>
          <w:rFonts w:ascii="Times New Roman" w:cs="Times New Roman"/>
          <w:color w:val="auto"/>
          <w:szCs w:val="20"/>
        </w:rPr>
        <w:t>(</w:t>
      </w:r>
      <w:r w:rsidRPr="0021172D">
        <w:rPr>
          <w:rFonts w:ascii="Times New Roman" w:cs="Times New Roman"/>
          <w:color w:val="auto"/>
          <w:szCs w:val="20"/>
          <w:u w:val="single"/>
        </w:rPr>
        <w:t xml:space="preserve">                       </w:t>
      </w:r>
      <w:r w:rsidRPr="0021172D">
        <w:rPr>
          <w:rFonts w:ascii="Times New Roman" w:cs="Times New Roman"/>
          <w:color w:val="auto"/>
          <w:szCs w:val="20"/>
        </w:rPr>
        <w:t xml:space="preserve">) </w:t>
      </w:r>
      <w:r w:rsidRPr="0021172D">
        <w:rPr>
          <w:rFonts w:ascii="Times New Roman" w:cs="Times New Roman"/>
          <w:i/>
          <w:iCs/>
          <w:color w:val="auto"/>
          <w:szCs w:val="20"/>
        </w:rPr>
        <w:t>[amount in words]</w:t>
      </w:r>
      <w:r w:rsidRPr="0021172D">
        <w:rPr>
          <w:rFonts w:ascii="Times New Roman" w:cs="Times New Roman"/>
          <w:color w:val="auto"/>
          <w:szCs w:val="20"/>
        </w:rPr>
        <w:t xml:space="preserve"> is to be made against an advance payment guarantee.</w:t>
      </w:r>
    </w:p>
    <w:p w14:paraId="5A320C56" w14:textId="77777777" w:rsidR="002E187E" w:rsidRPr="0021172D" w:rsidRDefault="002E187E" w:rsidP="002E187E">
      <w:pPr>
        <w:pStyle w:val="NormalWeb"/>
        <w:spacing w:before="0" w:beforeAutospacing="0" w:after="0" w:afterAutospacing="0"/>
        <w:jc w:val="both"/>
        <w:rPr>
          <w:rFonts w:ascii="Times New Roman" w:cs="Times New Roman"/>
          <w:color w:val="auto"/>
        </w:rPr>
      </w:pPr>
      <w:r w:rsidRPr="0021172D">
        <w:rPr>
          <w:rFonts w:ascii="Times New Roman" w:cs="Times New Roman"/>
          <w:color w:val="auto"/>
          <w:szCs w:val="20"/>
        </w:rPr>
        <w:t xml:space="preserve">At the request of the Consultant, we, as Guarantor, hereby irrevocably undertake to pay the Beneficiary any sum or sums not exceeding in total an amount of ___________ </w:t>
      </w:r>
      <w:r w:rsidRPr="0021172D">
        <w:rPr>
          <w:rFonts w:ascii="Times New Roman" w:cs="Times New Roman"/>
          <w:i/>
          <w:iCs/>
          <w:color w:val="auto"/>
          <w:szCs w:val="20"/>
        </w:rPr>
        <w:t xml:space="preserve">[amount in figures] </w:t>
      </w:r>
      <w:r w:rsidRPr="0021172D">
        <w:rPr>
          <w:rFonts w:ascii="Times New Roman" w:cs="Times New Roman"/>
          <w:color w:val="auto"/>
          <w:szCs w:val="20"/>
        </w:rPr>
        <w:t>(</w:t>
      </w:r>
      <w:r w:rsidRPr="0021172D">
        <w:rPr>
          <w:rFonts w:ascii="Times New Roman" w:cs="Times New Roman"/>
          <w:color w:val="auto"/>
          <w:szCs w:val="20"/>
          <w:u w:val="single"/>
        </w:rPr>
        <w:t xml:space="preserve">                       </w:t>
      </w:r>
      <w:r w:rsidRPr="0021172D">
        <w:rPr>
          <w:rFonts w:ascii="Times New Roman" w:cs="Times New Roman"/>
          <w:color w:val="auto"/>
          <w:szCs w:val="20"/>
        </w:rPr>
        <w:t xml:space="preserve">) </w:t>
      </w:r>
      <w:r w:rsidRPr="0021172D">
        <w:rPr>
          <w:rFonts w:ascii="Times New Roman" w:cs="Times New Roman"/>
          <w:i/>
          <w:iCs/>
          <w:color w:val="auto"/>
          <w:szCs w:val="20"/>
        </w:rPr>
        <w:t>[amount in words]</w:t>
      </w:r>
      <w:r w:rsidRPr="0021172D">
        <w:rPr>
          <w:rStyle w:val="FootnoteReference"/>
          <w:rFonts w:ascii="Times New Roman"/>
          <w:color w:val="auto"/>
          <w:szCs w:val="20"/>
        </w:rPr>
        <w:footnoteReference w:customMarkFollows="1" w:id="8"/>
        <w:t>1</w:t>
      </w:r>
      <w:r w:rsidRPr="0021172D">
        <w:rPr>
          <w:rFonts w:ascii="Times New Roman" w:cs="Times New Roman"/>
          <w:color w:val="auto"/>
          <w:szCs w:val="20"/>
        </w:rPr>
        <w:t xml:space="preserve"> upon receipt by us of the Beneficiary’s complying demand  supported by the Beneficiary’s </w:t>
      </w:r>
      <w:r w:rsidRPr="0021172D">
        <w:rPr>
          <w:rFonts w:ascii="Times New Roman" w:cs="Times New Roman"/>
          <w:strike/>
          <w:color w:val="auto"/>
          <w:szCs w:val="20"/>
        </w:rPr>
        <w:t>a</w:t>
      </w:r>
      <w:r w:rsidRPr="0021172D">
        <w:rPr>
          <w:rFonts w:ascii="Times New Roman" w:cs="Times New Roman"/>
          <w:color w:val="auto"/>
          <w:szCs w:val="20"/>
        </w:rPr>
        <w:t xml:space="preserve"> written statement, whether in the demand itself or in a separate signed document accompanying or identifying the demand, stating t</w:t>
      </w:r>
      <w:r w:rsidRPr="0021172D">
        <w:rPr>
          <w:rFonts w:ascii="Times New Roman" w:cs="Times New Roman"/>
          <w:color w:val="auto"/>
        </w:rPr>
        <w:t xml:space="preserve">hat the Consultant is  in breach of </w:t>
      </w:r>
      <w:r w:rsidR="00FE5A2B" w:rsidRPr="0021172D">
        <w:rPr>
          <w:rFonts w:ascii="Times New Roman" w:cs="Times New Roman"/>
          <w:color w:val="auto"/>
        </w:rPr>
        <w:t xml:space="preserve">its </w:t>
      </w:r>
      <w:r w:rsidRPr="0021172D">
        <w:rPr>
          <w:rFonts w:ascii="Times New Roman" w:cs="Times New Roman"/>
          <w:color w:val="auto"/>
        </w:rPr>
        <w:t>obligation under the Contract because the Consultant:</w:t>
      </w:r>
    </w:p>
    <w:p w14:paraId="4D102D89" w14:textId="77777777" w:rsidR="002E187E" w:rsidRPr="0021172D" w:rsidRDefault="002E187E" w:rsidP="002E187E">
      <w:pPr>
        <w:pStyle w:val="NormalWeb"/>
        <w:spacing w:before="0" w:beforeAutospacing="0" w:after="0" w:afterAutospacing="0"/>
        <w:jc w:val="both"/>
        <w:rPr>
          <w:rFonts w:ascii="Times New Roman" w:cs="Times New Roman"/>
          <w:color w:val="auto"/>
        </w:rPr>
      </w:pPr>
    </w:p>
    <w:p w14:paraId="00AFC900" w14:textId="77777777" w:rsidR="00714785" w:rsidRPr="0021172D" w:rsidRDefault="00714785" w:rsidP="00714785">
      <w:pPr>
        <w:pStyle w:val="NormalWeb"/>
        <w:spacing w:before="0" w:beforeAutospacing="0" w:after="0" w:afterAutospacing="0"/>
        <w:ind w:left="720" w:hanging="720"/>
        <w:jc w:val="both"/>
        <w:rPr>
          <w:rFonts w:ascii="Times New Roman" w:cs="Times New Roman"/>
          <w:color w:val="auto"/>
          <w:szCs w:val="20"/>
        </w:rPr>
      </w:pPr>
      <w:r w:rsidRPr="0021172D">
        <w:rPr>
          <w:rFonts w:ascii="Times New Roman" w:cs="Times New Roman"/>
          <w:color w:val="auto"/>
        </w:rPr>
        <w:t xml:space="preserve">(a)  </w:t>
      </w:r>
      <w:r w:rsidRPr="0021172D">
        <w:rPr>
          <w:rFonts w:ascii="Times New Roman" w:cs="Times New Roman"/>
          <w:color w:val="auto"/>
          <w:szCs w:val="20"/>
        </w:rPr>
        <w:t xml:space="preserve"> </w:t>
      </w:r>
      <w:r w:rsidRPr="0021172D">
        <w:rPr>
          <w:rFonts w:ascii="Times New Roman" w:cs="Times New Roman"/>
          <w:color w:val="auto"/>
          <w:szCs w:val="20"/>
        </w:rPr>
        <w:tab/>
        <w:t>has failed to repay the advance payment in accordance with the Contract conditions, specifying the amount which the Consultant has f</w:t>
      </w:r>
      <w:r w:rsidR="00BA5EAB" w:rsidRPr="0021172D">
        <w:rPr>
          <w:rFonts w:ascii="Times New Roman" w:cs="Times New Roman"/>
          <w:color w:val="auto"/>
          <w:szCs w:val="20"/>
        </w:rPr>
        <w:t>a</w:t>
      </w:r>
      <w:r w:rsidRPr="0021172D">
        <w:rPr>
          <w:rFonts w:ascii="Times New Roman" w:cs="Times New Roman"/>
          <w:color w:val="auto"/>
          <w:szCs w:val="20"/>
        </w:rPr>
        <w:t>iled to repay;</w:t>
      </w:r>
    </w:p>
    <w:p w14:paraId="72BEAB83" w14:textId="77777777" w:rsidR="00714785" w:rsidRPr="0021172D" w:rsidRDefault="00714785" w:rsidP="00714785">
      <w:pPr>
        <w:pStyle w:val="NormalWeb"/>
        <w:spacing w:before="0" w:beforeAutospacing="0" w:after="0" w:afterAutospacing="0"/>
        <w:ind w:left="720" w:hanging="720"/>
        <w:jc w:val="both"/>
        <w:rPr>
          <w:rFonts w:ascii="Times New Roman" w:cs="Times New Roman"/>
          <w:color w:val="auto"/>
          <w:szCs w:val="20"/>
        </w:rPr>
      </w:pPr>
      <w:r w:rsidRPr="0021172D">
        <w:rPr>
          <w:rFonts w:ascii="Times New Roman" w:cs="Times New Roman"/>
          <w:color w:val="auto"/>
          <w:szCs w:val="20"/>
        </w:rPr>
        <w:t>(b)</w:t>
      </w:r>
      <w:r w:rsidRPr="0021172D">
        <w:rPr>
          <w:rFonts w:ascii="Times New Roman" w:cs="Times New Roman"/>
          <w:color w:val="auto"/>
          <w:szCs w:val="20"/>
        </w:rPr>
        <w:tab/>
        <w:t>has used the advance payment for purposes other than toward providing the Services under the Contract.</w:t>
      </w:r>
    </w:p>
    <w:p w14:paraId="17C6A85F" w14:textId="77777777" w:rsidR="002E187E" w:rsidRPr="0021172D" w:rsidRDefault="002E187E" w:rsidP="00E24E79">
      <w:pPr>
        <w:pStyle w:val="NormalWeb"/>
        <w:jc w:val="both"/>
        <w:rPr>
          <w:rFonts w:ascii="Times New Roman" w:cs="Times New Roman"/>
          <w:color w:val="auto"/>
          <w:szCs w:val="20"/>
        </w:rPr>
      </w:pPr>
      <w:r w:rsidRPr="0021172D">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21172D">
        <w:rPr>
          <w:rFonts w:ascii="Times New Roman" w:cs="Times New Roman"/>
          <w:i/>
          <w:iCs/>
          <w:color w:val="auto"/>
          <w:szCs w:val="20"/>
        </w:rPr>
        <w:t>[name and address of bank]</w:t>
      </w:r>
      <w:r w:rsidRPr="0021172D">
        <w:rPr>
          <w:rFonts w:ascii="Times New Roman" w:cs="Times New Roman"/>
          <w:color w:val="auto"/>
          <w:szCs w:val="20"/>
        </w:rPr>
        <w:t>.</w:t>
      </w:r>
    </w:p>
    <w:p w14:paraId="3B35F331"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r w:rsidRPr="0021172D">
        <w:rPr>
          <w:rFonts w:ascii="Times New Roman" w:cs="Times New Roman"/>
          <w:color w:val="auto"/>
          <w:szCs w:val="20"/>
        </w:rPr>
        <w:t xml:space="preserve">The maximum amount of this guarantee shall be progressively reduced by the amount of the advance payment repaid by the Consultant as indicated in certified statements or invoices marked as “paid” by the Client which shall be presented to us.  This guarantee shall expire, at </w:t>
      </w:r>
      <w:r w:rsidRPr="0021172D">
        <w:rPr>
          <w:rFonts w:ascii="Times New Roman" w:cs="Times New Roman"/>
          <w:color w:val="auto"/>
          <w:szCs w:val="20"/>
        </w:rPr>
        <w:lastRenderedPageBreak/>
        <w:t>the latest, upon our receipt of the payment certificate or paid invoice indicating that the Consultant has made full repayment of the amount of the advance payment, or on the __ day of _</w:t>
      </w:r>
      <w:r w:rsidRPr="0021172D">
        <w:rPr>
          <w:rFonts w:ascii="Times New Roman" w:cs="Times New Roman"/>
          <w:i/>
          <w:color w:val="auto"/>
          <w:szCs w:val="20"/>
        </w:rPr>
        <w:t>[month]</w:t>
      </w:r>
      <w:r w:rsidRPr="0021172D">
        <w:rPr>
          <w:rFonts w:ascii="Times New Roman" w:cs="Times New Roman"/>
          <w:color w:val="auto"/>
          <w:szCs w:val="20"/>
        </w:rPr>
        <w:t xml:space="preserve">__________, </w:t>
      </w:r>
      <w:r w:rsidRPr="0021172D">
        <w:rPr>
          <w:rFonts w:ascii="Times New Roman" w:cs="Times New Roman"/>
          <w:i/>
          <w:color w:val="auto"/>
          <w:szCs w:val="20"/>
        </w:rPr>
        <w:t>[year]</w:t>
      </w:r>
      <w:r w:rsidRPr="0021172D">
        <w:rPr>
          <w:rFonts w:ascii="Times New Roman" w:cs="Times New Roman"/>
          <w:color w:val="auto"/>
          <w:szCs w:val="20"/>
        </w:rPr>
        <w:t>__,</w:t>
      </w:r>
      <w:r w:rsidRPr="0021172D">
        <w:rPr>
          <w:rStyle w:val="FootnoteReference"/>
          <w:rFonts w:ascii="Times New Roman"/>
          <w:color w:val="auto"/>
          <w:szCs w:val="20"/>
        </w:rPr>
        <w:footnoteReference w:customMarkFollows="1" w:id="9"/>
        <w:t>2</w:t>
      </w:r>
      <w:r w:rsidRPr="0021172D">
        <w:rPr>
          <w:rFonts w:ascii="Times New Roman" w:cs="Times New Roman"/>
          <w:color w:val="auto"/>
          <w:szCs w:val="20"/>
        </w:rPr>
        <w:t xml:space="preserve">  whichever is earlier.  Consequently, any demand for payment under this guarantee must be received by us at this office on or before that date.</w:t>
      </w:r>
    </w:p>
    <w:p w14:paraId="1FBF7EDC"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p>
    <w:p w14:paraId="10729285"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r w:rsidRPr="0021172D">
        <w:rPr>
          <w:rFonts w:ascii="Times New Roman" w:cs="Times New Roman"/>
          <w:color w:val="auto"/>
          <w:szCs w:val="20"/>
        </w:rPr>
        <w:t>This guarantee is subject to the Uniform Rules for Demand Guarantees (URDG) 2010 revision, ICC Publication No. 758.</w:t>
      </w:r>
    </w:p>
    <w:p w14:paraId="166BAE91" w14:textId="77777777" w:rsidR="002E187E" w:rsidRPr="0021172D" w:rsidRDefault="002E187E" w:rsidP="002E187E">
      <w:pPr>
        <w:pStyle w:val="NormalWeb"/>
        <w:spacing w:before="0" w:beforeAutospacing="0" w:after="0" w:afterAutospacing="0"/>
        <w:jc w:val="both"/>
        <w:rPr>
          <w:rFonts w:ascii="Times New Roman" w:cs="Times New Roman"/>
          <w:b/>
          <w:bCs/>
          <w:color w:val="auto"/>
        </w:rPr>
      </w:pPr>
    </w:p>
    <w:p w14:paraId="3C14B7A2" w14:textId="77777777" w:rsidR="002E187E" w:rsidRPr="00464FCC" w:rsidRDefault="002E187E" w:rsidP="002E187E">
      <w:pPr>
        <w:jc w:val="both"/>
      </w:pPr>
      <w:r w:rsidRPr="00464FCC">
        <w:rPr>
          <w:szCs w:val="20"/>
        </w:rPr>
        <w:t>_____________________</w:t>
      </w:r>
      <w:r w:rsidRPr="00464FCC">
        <w:t xml:space="preserve"> </w:t>
      </w:r>
    </w:p>
    <w:p w14:paraId="01D59C38" w14:textId="77777777" w:rsidR="002E187E" w:rsidRPr="00464FCC" w:rsidRDefault="002E187E" w:rsidP="002E187E">
      <w:pPr>
        <w:ind w:firstLine="540"/>
        <w:jc w:val="both"/>
        <w:rPr>
          <w:i/>
          <w:iCs/>
          <w:szCs w:val="20"/>
        </w:rPr>
      </w:pPr>
      <w:r w:rsidRPr="00464FCC">
        <w:rPr>
          <w:i/>
          <w:iCs/>
          <w:szCs w:val="20"/>
        </w:rPr>
        <w:t>[signature(s)]</w:t>
      </w:r>
    </w:p>
    <w:p w14:paraId="7AD6C610" w14:textId="77777777" w:rsidR="002E187E" w:rsidRPr="00464FCC" w:rsidRDefault="002E187E" w:rsidP="002E187E">
      <w:pPr>
        <w:jc w:val="both"/>
        <w:rPr>
          <w:i/>
          <w:iCs/>
          <w:szCs w:val="20"/>
        </w:rPr>
      </w:pPr>
    </w:p>
    <w:p w14:paraId="1C795D16" w14:textId="77777777" w:rsidR="002E187E" w:rsidRPr="0021172D" w:rsidRDefault="002E187E" w:rsidP="002E187E">
      <w:pPr>
        <w:tabs>
          <w:tab w:val="left" w:pos="720"/>
        </w:tabs>
        <w:ind w:left="720" w:hanging="720"/>
        <w:jc w:val="both"/>
        <w:rPr>
          <w:i/>
          <w:iCs/>
        </w:rPr>
      </w:pPr>
      <w:r w:rsidRPr="0021172D">
        <w:rPr>
          <w:i/>
          <w:iCs/>
        </w:rPr>
        <w:t>{Note:</w:t>
      </w:r>
      <w:r w:rsidRPr="0021172D">
        <w:rPr>
          <w:i/>
          <w:iCs/>
        </w:rPr>
        <w:tab/>
        <w:t>All italicized text is for indicative purposes only to assist in preparing this form and shall be deleted from the final product.}</w:t>
      </w:r>
    </w:p>
    <w:p w14:paraId="76F4D68D" w14:textId="77777777" w:rsidR="002E187E" w:rsidRPr="00464FCC" w:rsidRDefault="002E187E" w:rsidP="002E187E">
      <w:pPr>
        <w:pStyle w:val="Subtitle"/>
        <w:jc w:val="both"/>
        <w:rPr>
          <w:rFonts w:ascii="Times New Roman" w:hAnsi="Times New Roman" w:cs="Times New Roman"/>
        </w:rPr>
      </w:pPr>
    </w:p>
    <w:p w14:paraId="59444EB0" w14:textId="77777777" w:rsidR="006F2BE2" w:rsidRPr="00464FCC" w:rsidRDefault="006F2BE2">
      <w:r w:rsidRPr="00464FCC">
        <w:br w:type="page"/>
      </w:r>
    </w:p>
    <w:p w14:paraId="7591CEDD" w14:textId="77777777" w:rsidR="00FA176A" w:rsidRDefault="00FA176A" w:rsidP="008500B3">
      <w:pPr>
        <w:pStyle w:val="HeadingCCLS4"/>
      </w:pPr>
      <w:bookmarkStart w:id="533" w:name="_Hlk25751745"/>
    </w:p>
    <w:p w14:paraId="7A132F16" w14:textId="77777777" w:rsidR="00FA176A" w:rsidRDefault="00FA176A" w:rsidP="008500B3">
      <w:pPr>
        <w:pStyle w:val="HeadingCCLS4"/>
      </w:pPr>
    </w:p>
    <w:p w14:paraId="2C736EEB" w14:textId="75B9F5AF" w:rsidR="009A6781" w:rsidRPr="00464FCC" w:rsidRDefault="006F2BE2" w:rsidP="008500B3">
      <w:pPr>
        <w:pStyle w:val="HeadingCCLS4"/>
      </w:pPr>
      <w:bookmarkStart w:id="534" w:name="_Toc135825082"/>
      <w:r w:rsidRPr="00464FCC">
        <w:t xml:space="preserve">Appendix </w:t>
      </w:r>
      <w:r w:rsidR="009F7D58" w:rsidRPr="00464FCC">
        <w:t>E</w:t>
      </w:r>
      <w:r w:rsidRPr="00464FCC">
        <w:t xml:space="preserve"> - Code of Conduct </w:t>
      </w:r>
      <w:bookmarkEnd w:id="533"/>
      <w:r w:rsidR="005417BC" w:rsidRPr="00464FCC">
        <w:t xml:space="preserve">for </w:t>
      </w:r>
      <w:r w:rsidR="00EA0327" w:rsidRPr="00464FCC">
        <w:t>Experts</w:t>
      </w:r>
      <w:bookmarkEnd w:id="534"/>
      <w:r w:rsidR="004263FD" w:rsidRPr="00464FCC">
        <w:t xml:space="preserve"> </w:t>
      </w:r>
    </w:p>
    <w:p w14:paraId="5A1DE860" w14:textId="03B82218" w:rsidR="00656C50" w:rsidRDefault="00656C50" w:rsidP="008500B3">
      <w:pPr>
        <w:pStyle w:val="HeadingCCLS4"/>
      </w:pPr>
    </w:p>
    <w:p w14:paraId="4A00B52E" w14:textId="0B5AAE45" w:rsidR="00656C50" w:rsidRDefault="00656C50" w:rsidP="008500B3">
      <w:pPr>
        <w:pStyle w:val="HeadingCCLS4"/>
      </w:pPr>
      <w:r>
        <w:br w:type="page"/>
      </w:r>
    </w:p>
    <w:p w14:paraId="30DC3322" w14:textId="77777777" w:rsidR="00656C50" w:rsidRDefault="00656C50" w:rsidP="008500B3">
      <w:pPr>
        <w:pStyle w:val="HeadingCCLS4"/>
      </w:pPr>
    </w:p>
    <w:p w14:paraId="200EE97B" w14:textId="2B1DA8B2" w:rsidR="00656C50" w:rsidRPr="00155A5E" w:rsidRDefault="00656C50" w:rsidP="00656C50">
      <w:pPr>
        <w:pStyle w:val="HeadingCCLS4"/>
      </w:pPr>
      <w:bookmarkStart w:id="535" w:name="_Toc135825083"/>
      <w:r w:rsidRPr="00466251">
        <w:t xml:space="preserve">Appendix </w:t>
      </w:r>
      <w:r>
        <w:t>F</w:t>
      </w:r>
      <w:r w:rsidRPr="00155A5E">
        <w:t xml:space="preserve"> </w:t>
      </w:r>
      <w:r>
        <w:t xml:space="preserve"> - </w:t>
      </w:r>
      <w:r w:rsidRPr="00155A5E">
        <w:t xml:space="preserve">Sexual Exploitation and Abuse (SEA) and/or Sexual Harassment </w:t>
      </w:r>
      <w:r w:rsidR="00F826BD">
        <w:t xml:space="preserve">(SH) </w:t>
      </w:r>
      <w:r w:rsidRPr="00155A5E">
        <w:t xml:space="preserve">Performance Declaration </w:t>
      </w:r>
      <w:r>
        <w:t>for</w:t>
      </w:r>
      <w:r w:rsidRPr="000658BC">
        <w:t xml:space="preserve"> Sub</w:t>
      </w:r>
      <w:r>
        <w:t>-</w:t>
      </w:r>
      <w:r w:rsidRPr="000658BC">
        <w:t>con</w:t>
      </w:r>
      <w:r>
        <w:t>sultants</w:t>
      </w:r>
      <w:bookmarkEnd w:id="535"/>
      <w:r>
        <w:t xml:space="preserve"> </w:t>
      </w:r>
    </w:p>
    <w:p w14:paraId="771FC582" w14:textId="77777777" w:rsidR="00656C50" w:rsidRDefault="00656C50" w:rsidP="00656C50">
      <w:pPr>
        <w:widowControl w:val="0"/>
        <w:autoSpaceDE w:val="0"/>
        <w:autoSpaceDN w:val="0"/>
        <w:spacing w:after="240"/>
        <w:ind w:left="720" w:right="90"/>
        <w:jc w:val="center"/>
        <w:rPr>
          <w:i/>
          <w:iCs/>
          <w:noProof/>
          <w:spacing w:val="-6"/>
        </w:rPr>
      </w:pPr>
    </w:p>
    <w:p w14:paraId="18E9046A" w14:textId="77777777" w:rsidR="00656C50" w:rsidRPr="009771EC" w:rsidRDefault="00656C50" w:rsidP="00656C50">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xml:space="preserve">, each member of a Joint Venture and each </w:t>
      </w:r>
      <w:r>
        <w:rPr>
          <w:i/>
          <w:iCs/>
          <w:noProof/>
          <w:spacing w:val="-6"/>
        </w:rPr>
        <w:t>S</w:t>
      </w:r>
      <w:r w:rsidRPr="009771EC">
        <w:rPr>
          <w:i/>
          <w:iCs/>
          <w:noProof/>
          <w:spacing w:val="-6"/>
        </w:rPr>
        <w:t>ub</w:t>
      </w:r>
      <w:r>
        <w:rPr>
          <w:i/>
          <w:iCs/>
          <w:noProof/>
          <w:spacing w:val="-6"/>
        </w:rPr>
        <w:t>-</w:t>
      </w:r>
      <w:r w:rsidRPr="009771EC">
        <w:rPr>
          <w:i/>
          <w:iCs/>
          <w:noProof/>
          <w:spacing w:val="-6"/>
        </w:rPr>
        <w:t>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p w14:paraId="3E5B1779" w14:textId="77777777" w:rsidR="00656C50" w:rsidRPr="009771EC" w:rsidRDefault="00656C50" w:rsidP="00656C50">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56C50" w:rsidRPr="009771EC" w14:paraId="6A34E40D" w14:textId="77777777" w:rsidTr="00562B1B">
        <w:tc>
          <w:tcPr>
            <w:tcW w:w="9389" w:type="dxa"/>
            <w:tcBorders>
              <w:top w:val="single" w:sz="2" w:space="0" w:color="auto"/>
              <w:left w:val="single" w:sz="2" w:space="0" w:color="auto"/>
              <w:bottom w:val="single" w:sz="2" w:space="0" w:color="auto"/>
              <w:right w:val="single" w:sz="2" w:space="0" w:color="auto"/>
            </w:tcBorders>
          </w:tcPr>
          <w:p w14:paraId="47A042F1" w14:textId="77777777" w:rsidR="00656C50" w:rsidRPr="009771EC" w:rsidRDefault="00656C50" w:rsidP="00562B1B">
            <w:pPr>
              <w:spacing w:before="120" w:after="120"/>
              <w:ind w:right="-14"/>
              <w:jc w:val="center"/>
              <w:rPr>
                <w:b/>
                <w:spacing w:val="-4"/>
                <w:sz w:val="22"/>
                <w:szCs w:val="22"/>
              </w:rPr>
            </w:pPr>
            <w:r w:rsidRPr="009771EC">
              <w:rPr>
                <w:b/>
                <w:spacing w:val="-4"/>
                <w:sz w:val="22"/>
                <w:szCs w:val="22"/>
              </w:rPr>
              <w:t xml:space="preserve">SEA and/or SH Declaration </w:t>
            </w:r>
          </w:p>
        </w:tc>
      </w:tr>
      <w:tr w:rsidR="00656C50" w:rsidRPr="009771EC" w14:paraId="13A63F85" w14:textId="77777777" w:rsidTr="00562B1B">
        <w:tc>
          <w:tcPr>
            <w:tcW w:w="9389" w:type="dxa"/>
            <w:tcBorders>
              <w:top w:val="single" w:sz="2" w:space="0" w:color="auto"/>
              <w:left w:val="single" w:sz="2" w:space="0" w:color="auto"/>
              <w:bottom w:val="single" w:sz="2" w:space="0" w:color="auto"/>
              <w:right w:val="single" w:sz="2" w:space="0" w:color="auto"/>
            </w:tcBorders>
          </w:tcPr>
          <w:p w14:paraId="0A1DB206"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304347DA" w14:textId="77777777" w:rsidR="00656C50" w:rsidRPr="009771EC" w:rsidRDefault="00656C50" w:rsidP="00562B1B">
            <w:pPr>
              <w:tabs>
                <w:tab w:val="left" w:pos="780"/>
              </w:tabs>
              <w:spacing w:before="120" w:after="120"/>
              <w:ind w:left="892" w:right="-14" w:hanging="826"/>
              <w:jc w:val="both"/>
              <w:rPr>
                <w:b/>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(a) have not been subject to disqualification by the Bank for non-compliance with SEA/ SH obligations</w:t>
            </w:r>
          </w:p>
          <w:p w14:paraId="20284E77" w14:textId="77777777" w:rsidR="00656C50" w:rsidRPr="009771EC" w:rsidRDefault="00656C50" w:rsidP="00562B1B">
            <w:pPr>
              <w:spacing w:before="120" w:after="120"/>
              <w:ind w:left="892" w:right="-14" w:hanging="826"/>
              <w:jc w:val="both"/>
              <w:rPr>
                <w:spacing w:val="-6"/>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(b) are subject to disqualification by the Bank for non-compliance with SEA/ SH obligations</w:t>
            </w:r>
          </w:p>
          <w:p w14:paraId="4556DDA8" w14:textId="77777777" w:rsidR="00656C50" w:rsidRPr="009771EC" w:rsidRDefault="00656C50" w:rsidP="00562B1B">
            <w:pPr>
              <w:tabs>
                <w:tab w:val="right" w:pos="9000"/>
              </w:tabs>
              <w:spacing w:before="120" w:after="120"/>
              <w:ind w:left="360" w:hanging="270"/>
              <w:jc w:val="both"/>
              <w:rPr>
                <w:color w:val="000000" w:themeColor="text1"/>
                <w:szCs w:val="20"/>
              </w:rPr>
            </w:pPr>
            <w:r w:rsidRPr="009771EC">
              <w:rPr>
                <w:rFonts w:eastAsia="MS Mincho"/>
                <w:spacing w:val="-2"/>
                <w:sz w:val="22"/>
                <w:szCs w:val="22"/>
              </w:rPr>
              <w:sym w:font="Wingdings" w:char="F0A8"/>
            </w:r>
            <w:r w:rsidRPr="009771EC">
              <w:rPr>
                <w:rFonts w:eastAsia="MS Mincho"/>
                <w:spacing w:val="-2"/>
                <w:sz w:val="22"/>
                <w:szCs w:val="22"/>
              </w:rPr>
              <w:t xml:space="preserve">  (c)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p w14:paraId="3082593D"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7C2F2C4C" w14:textId="77777777" w:rsidTr="00562B1B">
        <w:tc>
          <w:tcPr>
            <w:tcW w:w="9389" w:type="dxa"/>
            <w:tcBorders>
              <w:top w:val="single" w:sz="2" w:space="0" w:color="auto"/>
              <w:left w:val="single" w:sz="2" w:space="0" w:color="auto"/>
              <w:bottom w:val="single" w:sz="2" w:space="0" w:color="auto"/>
              <w:right w:val="single" w:sz="2" w:space="0" w:color="auto"/>
            </w:tcBorders>
          </w:tcPr>
          <w:p w14:paraId="6BDF9A4B"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tbl>
    <w:p w14:paraId="7105209E" w14:textId="77777777" w:rsidR="00656C50" w:rsidRDefault="00656C50" w:rsidP="008500B3">
      <w:pPr>
        <w:pStyle w:val="HeadingCCLS4"/>
      </w:pPr>
    </w:p>
    <w:p w14:paraId="4DE7C8D5" w14:textId="77777777" w:rsidR="00656C50" w:rsidRDefault="00656C50" w:rsidP="008500B3">
      <w:pPr>
        <w:pStyle w:val="HeadingCCLS4"/>
      </w:pPr>
    </w:p>
    <w:p w14:paraId="23F82F76" w14:textId="77777777" w:rsidR="00656C50" w:rsidRDefault="00656C50" w:rsidP="008500B3">
      <w:pPr>
        <w:pStyle w:val="HeadingCCLS4"/>
      </w:pPr>
    </w:p>
    <w:p w14:paraId="6372E7BD" w14:textId="50107F80" w:rsidR="009A6781" w:rsidRPr="00464FCC" w:rsidRDefault="009A6781" w:rsidP="008500B3">
      <w:pPr>
        <w:pStyle w:val="HeadingCCLS4"/>
        <w:sectPr w:rsidR="009A6781" w:rsidRPr="00464FCC" w:rsidSect="009A6781">
          <w:headerReference w:type="default" r:id="rId116"/>
          <w:type w:val="continuous"/>
          <w:pgSz w:w="11906" w:h="16838"/>
          <w:pgMar w:top="1440" w:right="1440" w:bottom="1440" w:left="1440" w:header="708" w:footer="708" w:gutter="0"/>
          <w:cols w:space="708"/>
          <w:docGrid w:linePitch="360"/>
        </w:sectPr>
      </w:pPr>
      <w:r w:rsidRPr="00464FCC">
        <w:br w:type="page"/>
      </w:r>
    </w:p>
    <w:p w14:paraId="4A31361B" w14:textId="77777777" w:rsidR="002E187E" w:rsidRPr="00464FCC" w:rsidRDefault="002E187E" w:rsidP="002E187E"/>
    <w:p w14:paraId="5CF5964E" w14:textId="77777777" w:rsidR="009A6781" w:rsidRPr="00464FCC" w:rsidRDefault="009A6781" w:rsidP="002E187E"/>
    <w:p w14:paraId="549408C6" w14:textId="77777777" w:rsidR="002E187E" w:rsidRPr="00464FCC" w:rsidRDefault="002E187E" w:rsidP="002E187E"/>
    <w:p w14:paraId="4E2176FC" w14:textId="77777777" w:rsidR="002E187E" w:rsidRPr="00464FCC" w:rsidRDefault="002E187E" w:rsidP="002E187E"/>
    <w:p w14:paraId="74DE8054" w14:textId="77777777" w:rsidR="00B66F66" w:rsidRPr="00464FCC" w:rsidRDefault="00B66F66" w:rsidP="00C31B55">
      <w:pPr>
        <w:pStyle w:val="HeadingPARTItoIII"/>
      </w:pPr>
      <w:bookmarkStart w:id="536" w:name="_Toc494209609"/>
      <w:bookmarkStart w:id="537" w:name="_Toc135825217"/>
      <w:r w:rsidRPr="00464FCC">
        <w:t>PART III</w:t>
      </w:r>
      <w:bookmarkEnd w:id="536"/>
      <w:bookmarkEnd w:id="537"/>
    </w:p>
    <w:p w14:paraId="16EE0E1B" w14:textId="77777777" w:rsidR="00B66F66" w:rsidRPr="00464FCC" w:rsidRDefault="00B66F66" w:rsidP="00B66F66">
      <w:pPr>
        <w:tabs>
          <w:tab w:val="left" w:pos="720"/>
          <w:tab w:val="right" w:leader="dot" w:pos="8640"/>
        </w:tabs>
        <w:jc w:val="center"/>
        <w:rPr>
          <w:b/>
          <w:sz w:val="32"/>
          <w:szCs w:val="32"/>
        </w:rPr>
      </w:pPr>
    </w:p>
    <w:p w14:paraId="459FD163" w14:textId="77777777" w:rsidR="00B66F66" w:rsidRPr="00464FCC" w:rsidRDefault="00B66F66" w:rsidP="00C31B55">
      <w:pPr>
        <w:pStyle w:val="HeadingSections"/>
        <w:spacing w:after="240"/>
      </w:pPr>
      <w:bookmarkStart w:id="538" w:name="_Toc494209610"/>
      <w:bookmarkStart w:id="539" w:name="_Toc135825218"/>
      <w:r w:rsidRPr="00464FCC">
        <w:t>Section 9. Notification of Intention to Award and Beneficial Ownership Forms</w:t>
      </w:r>
      <w:bookmarkEnd w:id="538"/>
      <w:bookmarkEnd w:id="539"/>
    </w:p>
    <w:p w14:paraId="1F30A9EB" w14:textId="77777777" w:rsidR="007E7750" w:rsidRPr="00464FCC" w:rsidRDefault="007E7750" w:rsidP="00C31B55">
      <w:pPr>
        <w:pStyle w:val="HeadingSections"/>
        <w:spacing w:after="240"/>
        <w:sectPr w:rsidR="007E7750" w:rsidRPr="00464FCC" w:rsidSect="008E6EF3">
          <w:headerReference w:type="even" r:id="rId117"/>
          <w:headerReference w:type="default" r:id="rId118"/>
          <w:pgSz w:w="11906" w:h="16838"/>
          <w:pgMar w:top="1440" w:right="1440" w:bottom="1440" w:left="1440" w:header="708" w:footer="708" w:gutter="0"/>
          <w:cols w:space="708"/>
          <w:docGrid w:linePitch="360"/>
        </w:sectPr>
      </w:pPr>
    </w:p>
    <w:p w14:paraId="28F365E1" w14:textId="77777777" w:rsidR="00B66F66" w:rsidRPr="00464FCC" w:rsidRDefault="00B66F66" w:rsidP="00C31B55">
      <w:pPr>
        <w:pStyle w:val="HeadingSections"/>
        <w:spacing w:after="240"/>
        <w:rPr>
          <w:spacing w:val="-3"/>
        </w:rPr>
      </w:pPr>
      <w:r w:rsidRPr="00464FCC">
        <w:rPr>
          <w:spacing w:val="-3"/>
        </w:rPr>
        <w:br w:type="page"/>
      </w:r>
    </w:p>
    <w:p w14:paraId="1C98237C" w14:textId="6F50A3CD" w:rsidR="00B66F66" w:rsidRPr="00464FCC" w:rsidRDefault="00B66F66" w:rsidP="009A69C4">
      <w:pPr>
        <w:pStyle w:val="Heading1"/>
        <w:rPr>
          <w:sz w:val="28"/>
          <w:szCs w:val="28"/>
        </w:rPr>
      </w:pPr>
      <w:bookmarkStart w:id="540" w:name="_Toc494209611"/>
      <w:r w:rsidRPr="00464FCC">
        <w:rPr>
          <w:sz w:val="28"/>
          <w:szCs w:val="28"/>
        </w:rPr>
        <w:lastRenderedPageBreak/>
        <w:t>Notification of Intention to Award</w:t>
      </w:r>
      <w:bookmarkEnd w:id="540"/>
    </w:p>
    <w:p w14:paraId="13960F1C" w14:textId="77777777" w:rsidR="00B66F66" w:rsidRPr="00464FCC" w:rsidRDefault="00B66F66" w:rsidP="00B66F66">
      <w:pPr>
        <w:spacing w:before="240" w:after="240"/>
        <w:jc w:val="center"/>
        <w:rPr>
          <w:i/>
        </w:rPr>
      </w:pPr>
    </w:p>
    <w:p w14:paraId="7ECE6E73" w14:textId="77777777" w:rsidR="00B66F66" w:rsidRPr="00464FCC" w:rsidRDefault="00B66F66" w:rsidP="00B66F66">
      <w:pPr>
        <w:spacing w:before="240"/>
        <w:rPr>
          <w:b/>
        </w:rPr>
      </w:pPr>
      <w:r w:rsidRPr="00464FCC">
        <w:rPr>
          <w:b/>
        </w:rPr>
        <w:t>[</w:t>
      </w:r>
      <w:r w:rsidRPr="00464FCC">
        <w:rPr>
          <w:b/>
          <w:i/>
        </w:rPr>
        <w:t>This Notification of Intention to Award shall be sent to each Consultant whose Financial Proposal was opened. Send this Notification to the authorized representative of the Consultant].</w:t>
      </w:r>
    </w:p>
    <w:p w14:paraId="50702458" w14:textId="77777777" w:rsidR="00B66F66" w:rsidRPr="00464FCC" w:rsidRDefault="00B66F66" w:rsidP="00B66F66">
      <w:pPr>
        <w:pStyle w:val="Outline"/>
        <w:suppressAutoHyphens/>
        <w:spacing w:before="60" w:after="60"/>
      </w:pPr>
    </w:p>
    <w:p w14:paraId="792F1377" w14:textId="77777777" w:rsidR="00B66F66" w:rsidRPr="00464FCC" w:rsidRDefault="00B66F66" w:rsidP="00B66F66">
      <w:pPr>
        <w:pStyle w:val="Outline"/>
        <w:suppressAutoHyphens/>
        <w:spacing w:before="60" w:after="60"/>
        <w:rPr>
          <w:spacing w:val="-2"/>
          <w:kern w:val="0"/>
        </w:rPr>
      </w:pPr>
      <w:r w:rsidRPr="00464FCC">
        <w:t xml:space="preserve">For the attention of </w:t>
      </w:r>
      <w:r w:rsidRPr="00464FCC">
        <w:rPr>
          <w:spacing w:val="-2"/>
          <w:kern w:val="0"/>
        </w:rPr>
        <w:t xml:space="preserve">Consultant’s authorized representative </w:t>
      </w:r>
    </w:p>
    <w:p w14:paraId="1E0AB1B8" w14:textId="77777777" w:rsidR="00B66F66" w:rsidRPr="00464FCC" w:rsidRDefault="00B66F66" w:rsidP="00B66F66">
      <w:pPr>
        <w:pStyle w:val="Outline"/>
        <w:suppressAutoHyphens/>
        <w:spacing w:before="60" w:after="60"/>
        <w:rPr>
          <w:spacing w:val="-2"/>
          <w:kern w:val="0"/>
        </w:rPr>
      </w:pPr>
      <w:r w:rsidRPr="00464FCC">
        <w:rPr>
          <w:spacing w:val="-2"/>
          <w:kern w:val="0"/>
        </w:rPr>
        <w:t xml:space="preserve">Name: </w:t>
      </w:r>
      <w:r w:rsidRPr="00464FCC">
        <w:rPr>
          <w:i/>
          <w:spacing w:val="-2"/>
          <w:kern w:val="0"/>
        </w:rPr>
        <w:t>[insert authorized representative’s name]</w:t>
      </w:r>
    </w:p>
    <w:p w14:paraId="1B50B27E" w14:textId="77777777" w:rsidR="00B66F66" w:rsidRPr="00464FCC" w:rsidRDefault="00B66F66" w:rsidP="00B66F66">
      <w:pPr>
        <w:suppressAutoHyphens/>
        <w:spacing w:before="60" w:after="60"/>
        <w:rPr>
          <w:b/>
          <w:spacing w:val="-2"/>
        </w:rPr>
      </w:pPr>
      <w:r w:rsidRPr="00464FCC">
        <w:rPr>
          <w:spacing w:val="-2"/>
        </w:rPr>
        <w:t xml:space="preserve">Address: </w:t>
      </w:r>
      <w:r w:rsidRPr="00464FCC">
        <w:rPr>
          <w:i/>
          <w:spacing w:val="-2"/>
        </w:rPr>
        <w:t>[insert authorized representative’s address]</w:t>
      </w:r>
    </w:p>
    <w:p w14:paraId="01DC4CAA" w14:textId="77777777" w:rsidR="00B66F66" w:rsidRPr="00464FCC" w:rsidRDefault="00B66F66" w:rsidP="00B66F66">
      <w:pPr>
        <w:suppressAutoHyphens/>
        <w:spacing w:before="60" w:after="60"/>
        <w:rPr>
          <w:b/>
          <w:spacing w:val="-2"/>
        </w:rPr>
      </w:pPr>
      <w:r w:rsidRPr="00464FCC">
        <w:rPr>
          <w:spacing w:val="-2"/>
        </w:rPr>
        <w:t xml:space="preserve">Telephone/Fax numbers: </w:t>
      </w:r>
      <w:r w:rsidRPr="00464FCC">
        <w:rPr>
          <w:i/>
          <w:spacing w:val="-2"/>
        </w:rPr>
        <w:t>[insert authorized representative’s telephone/fax numbers]</w:t>
      </w:r>
    </w:p>
    <w:p w14:paraId="7B75D4C5" w14:textId="77777777" w:rsidR="00B66F66" w:rsidRPr="00464FCC" w:rsidRDefault="00B66F66" w:rsidP="00B66F66">
      <w:r w:rsidRPr="00464FCC">
        <w:rPr>
          <w:spacing w:val="-2"/>
        </w:rPr>
        <w:t xml:space="preserve">Email Address: </w:t>
      </w:r>
      <w:r w:rsidRPr="00464FCC">
        <w:rPr>
          <w:i/>
          <w:spacing w:val="-2"/>
        </w:rPr>
        <w:t>[insert authorized representative’s email address]</w:t>
      </w:r>
    </w:p>
    <w:p w14:paraId="7270808D" w14:textId="046B84B7" w:rsidR="00B66F66" w:rsidRPr="00464FCC" w:rsidRDefault="00B66F66" w:rsidP="00B66F66">
      <w:pPr>
        <w:spacing w:before="240"/>
        <w:rPr>
          <w:b/>
          <w:i/>
        </w:rPr>
      </w:pPr>
      <w:r w:rsidRPr="00464FCC">
        <w:rPr>
          <w:b/>
          <w:i/>
        </w:rPr>
        <w:t xml:space="preserve">[IMPORTANT: insert the date that this Notification is transmitted to all Consultants. The Notification must be sent to all Consultants simultaneously. This means on the same date and as close to the same time as possible.]  </w:t>
      </w:r>
    </w:p>
    <w:p w14:paraId="6100A339" w14:textId="77777777" w:rsidR="00B66F66" w:rsidRPr="00464FCC" w:rsidRDefault="00B66F66" w:rsidP="00B66F66">
      <w:pPr>
        <w:spacing w:before="120"/>
        <w:rPr>
          <w:b/>
          <w:i/>
        </w:rPr>
      </w:pPr>
    </w:p>
    <w:p w14:paraId="7082A13D" w14:textId="77777777" w:rsidR="00B66F66" w:rsidRPr="00464FCC" w:rsidRDefault="00B66F66" w:rsidP="00B66F66">
      <w:pPr>
        <w:spacing w:after="240"/>
      </w:pPr>
      <w:r w:rsidRPr="00464FCC">
        <w:rPr>
          <w:b/>
        </w:rPr>
        <w:t>DATE OF TRANSMISSION</w:t>
      </w:r>
      <w:r w:rsidRPr="00464FCC">
        <w:t>: This Notification is sent by: [</w:t>
      </w:r>
      <w:r w:rsidRPr="00464FCC">
        <w:rPr>
          <w:i/>
        </w:rPr>
        <w:t>email/fax</w:t>
      </w:r>
      <w:r w:rsidRPr="00464FCC">
        <w:t>] on [</w:t>
      </w:r>
      <w:r w:rsidRPr="00464FCC">
        <w:rPr>
          <w:i/>
        </w:rPr>
        <w:t>date</w:t>
      </w:r>
      <w:r w:rsidRPr="00464FCC">
        <w:t xml:space="preserve">] (local time) </w:t>
      </w:r>
    </w:p>
    <w:p w14:paraId="5E7091B3" w14:textId="77777777" w:rsidR="00B66F66" w:rsidRPr="00464FCC" w:rsidRDefault="00B66F66" w:rsidP="00B66F66">
      <w:pPr>
        <w:ind w:right="289"/>
        <w:rPr>
          <w:b/>
          <w:bCs/>
          <w:sz w:val="48"/>
          <w:szCs w:val="48"/>
        </w:rPr>
      </w:pPr>
      <w:r w:rsidRPr="00464FCC">
        <w:rPr>
          <w:b/>
          <w:bCs/>
          <w:sz w:val="48"/>
          <w:szCs w:val="48"/>
        </w:rPr>
        <w:t>Notification of Intention to Award</w:t>
      </w:r>
    </w:p>
    <w:p w14:paraId="1F9279A3" w14:textId="77777777" w:rsidR="00B66F66" w:rsidRPr="0021172D" w:rsidRDefault="00B66F66" w:rsidP="00B66F66">
      <w:pPr>
        <w:rPr>
          <w:i/>
        </w:rPr>
      </w:pPr>
      <w:r w:rsidRPr="0021172D">
        <w:rPr>
          <w:b/>
        </w:rPr>
        <w:t xml:space="preserve">Client: </w:t>
      </w:r>
      <w:r w:rsidRPr="0021172D">
        <w:rPr>
          <w:i/>
        </w:rPr>
        <w:t>[insert the name of the Client]</w:t>
      </w:r>
    </w:p>
    <w:p w14:paraId="5151347C" w14:textId="77777777" w:rsidR="00B66F66" w:rsidRPr="0021172D" w:rsidRDefault="00B66F66" w:rsidP="00B66F66">
      <w:pPr>
        <w:rPr>
          <w:b/>
          <w:i/>
        </w:rPr>
      </w:pPr>
      <w:r w:rsidRPr="0021172D">
        <w:rPr>
          <w:b/>
          <w:iCs/>
        </w:rPr>
        <w:t>Contract title</w:t>
      </w:r>
      <w:r w:rsidRPr="0021172D">
        <w:rPr>
          <w:b/>
        </w:rPr>
        <w:t xml:space="preserve">: </w:t>
      </w:r>
      <w:r w:rsidRPr="0021172D">
        <w:rPr>
          <w:i/>
        </w:rPr>
        <w:t>[insert the name of the contract]</w:t>
      </w:r>
    </w:p>
    <w:p w14:paraId="335763D2" w14:textId="77777777" w:rsidR="00B66F66" w:rsidRPr="0021172D" w:rsidRDefault="00B66F66" w:rsidP="00B66F66">
      <w:pPr>
        <w:ind w:right="-540"/>
        <w:rPr>
          <w:i/>
        </w:rPr>
      </w:pPr>
      <w:r w:rsidRPr="0021172D">
        <w:rPr>
          <w:b/>
        </w:rPr>
        <w:t xml:space="preserve">Country: </w:t>
      </w:r>
      <w:r w:rsidRPr="0021172D">
        <w:rPr>
          <w:i/>
        </w:rPr>
        <w:t>[insert country where RFP is issued]</w:t>
      </w:r>
    </w:p>
    <w:p w14:paraId="3A9D42E9" w14:textId="77777777" w:rsidR="00B66F66" w:rsidRPr="0021172D" w:rsidRDefault="00B66F66" w:rsidP="00B66F66">
      <w:pPr>
        <w:rPr>
          <w:i/>
        </w:rPr>
      </w:pPr>
      <w:r w:rsidRPr="0021172D">
        <w:rPr>
          <w:b/>
          <w:noProof/>
        </w:rPr>
        <w:t>Loan No. /Credit No. /Grant No.:</w:t>
      </w:r>
      <w:r w:rsidRPr="0021172D">
        <w:rPr>
          <w:i/>
        </w:rPr>
        <w:t xml:space="preserve"> [insert reference number for loan/credit/grant]</w:t>
      </w:r>
    </w:p>
    <w:p w14:paraId="3E1CB365" w14:textId="77777777" w:rsidR="00B66F66" w:rsidRPr="0021172D" w:rsidRDefault="00B66F66" w:rsidP="00B66F66">
      <w:pPr>
        <w:rPr>
          <w:b/>
        </w:rPr>
      </w:pPr>
      <w:r w:rsidRPr="0021172D">
        <w:rPr>
          <w:b/>
        </w:rPr>
        <w:t xml:space="preserve">RFP No: </w:t>
      </w:r>
      <w:r w:rsidRPr="0021172D">
        <w:rPr>
          <w:i/>
        </w:rPr>
        <w:t>[insert RFP reference number from Procurement Plan]</w:t>
      </w:r>
    </w:p>
    <w:p w14:paraId="6E1AFFDB" w14:textId="77777777" w:rsidR="00B66F66" w:rsidRPr="00464FCC" w:rsidRDefault="00B66F66" w:rsidP="00B66F66">
      <w:pPr>
        <w:pStyle w:val="BodyTextIndent"/>
        <w:spacing w:before="240" w:after="240"/>
        <w:ind w:right="288"/>
        <w:rPr>
          <w:iCs/>
        </w:rPr>
      </w:pPr>
      <w:r w:rsidRPr="00464FCC">
        <w:rPr>
          <w:iCs/>
        </w:rPr>
        <w:t>This Notification of Intention to Award (Notification) notifies you of our decision to award the above contract. The transmission of this Notification begins the Standstill Period. During the Standstill Period you may:</w:t>
      </w:r>
    </w:p>
    <w:p w14:paraId="1CD6706B" w14:textId="77777777" w:rsidR="00B66F66" w:rsidRPr="00464FCC" w:rsidRDefault="00B66F66" w:rsidP="0004359C">
      <w:pPr>
        <w:pStyle w:val="BodyTextIndent"/>
        <w:numPr>
          <w:ilvl w:val="0"/>
          <w:numId w:val="41"/>
        </w:numPr>
        <w:tabs>
          <w:tab w:val="clear" w:pos="-720"/>
        </w:tabs>
        <w:suppressAutoHyphens w:val="0"/>
        <w:spacing w:before="240" w:after="240"/>
        <w:ind w:right="288"/>
        <w:rPr>
          <w:iCs/>
        </w:rPr>
      </w:pPr>
      <w:r w:rsidRPr="00464FCC">
        <w:rPr>
          <w:iCs/>
        </w:rPr>
        <w:t>request a debriefing in relation to the evaluation of your Proposal, and/or</w:t>
      </w:r>
    </w:p>
    <w:p w14:paraId="69A37616" w14:textId="77777777" w:rsidR="00B66F66" w:rsidRPr="00464FCC" w:rsidRDefault="00B66F66" w:rsidP="0004359C">
      <w:pPr>
        <w:pStyle w:val="BodyTextIndent"/>
        <w:numPr>
          <w:ilvl w:val="0"/>
          <w:numId w:val="41"/>
        </w:numPr>
        <w:tabs>
          <w:tab w:val="clear" w:pos="-720"/>
        </w:tabs>
        <w:suppressAutoHyphens w:val="0"/>
        <w:spacing w:before="240" w:after="240"/>
        <w:ind w:right="288"/>
        <w:rPr>
          <w:iCs/>
        </w:rPr>
      </w:pPr>
      <w:r w:rsidRPr="00464FCC">
        <w:rPr>
          <w:iCs/>
        </w:rPr>
        <w:t>submit a Procurement-related Complaint in relation to the decision to award the contract.</w:t>
      </w:r>
    </w:p>
    <w:p w14:paraId="3EF61331" w14:textId="77777777" w:rsidR="00B66F66" w:rsidRPr="00464FCC" w:rsidRDefault="00B66F66" w:rsidP="0004359C">
      <w:pPr>
        <w:pStyle w:val="BodyTextIndent"/>
        <w:numPr>
          <w:ilvl w:val="0"/>
          <w:numId w:val="39"/>
        </w:numPr>
        <w:tabs>
          <w:tab w:val="clear" w:pos="-720"/>
        </w:tabs>
        <w:suppressAutoHyphens w:val="0"/>
        <w:spacing w:before="240" w:after="120"/>
        <w:ind w:left="284" w:right="289" w:hanging="284"/>
        <w:rPr>
          <w:b/>
          <w:iCs/>
        </w:rPr>
      </w:pPr>
      <w:r w:rsidRPr="00464FCC">
        <w:rPr>
          <w:b/>
          <w:iCs/>
        </w:rPr>
        <w:t>The successful Consultant</w:t>
      </w:r>
    </w:p>
    <w:tbl>
      <w:tblPr>
        <w:tblW w:w="9067" w:type="dxa"/>
        <w:tblLayout w:type="fixed"/>
        <w:tblLook w:val="04A0" w:firstRow="1" w:lastRow="0" w:firstColumn="1" w:lastColumn="0" w:noHBand="0" w:noVBand="1"/>
      </w:tblPr>
      <w:tblGrid>
        <w:gridCol w:w="2405"/>
        <w:gridCol w:w="6662"/>
      </w:tblGrid>
      <w:tr w:rsidR="00C33883" w:rsidRPr="00464FCC" w14:paraId="0CA4F055" w14:textId="77777777" w:rsidTr="00C31B55">
        <w:tc>
          <w:tcPr>
            <w:tcW w:w="2405" w:type="dxa"/>
            <w:shd w:val="clear" w:color="auto" w:fill="C6D9F1" w:themeFill="text2" w:themeFillTint="33"/>
          </w:tcPr>
          <w:p w14:paraId="014B198B" w14:textId="77777777" w:rsidR="00B66F66" w:rsidRPr="00464FCC" w:rsidRDefault="00B66F66" w:rsidP="00B87F2E">
            <w:pPr>
              <w:pStyle w:val="BodyTextIndent"/>
              <w:spacing w:before="120" w:after="120"/>
              <w:jc w:val="left"/>
              <w:rPr>
                <w:b/>
              </w:rPr>
            </w:pPr>
            <w:r w:rsidRPr="00464FCC">
              <w:rPr>
                <w:b/>
                <w:iCs/>
              </w:rPr>
              <w:t>Name:</w:t>
            </w:r>
          </w:p>
        </w:tc>
        <w:tc>
          <w:tcPr>
            <w:tcW w:w="6662" w:type="dxa"/>
            <w:vAlign w:val="center"/>
          </w:tcPr>
          <w:p w14:paraId="391F9BB3" w14:textId="77777777" w:rsidR="00B66F66" w:rsidRPr="00464FCC" w:rsidRDefault="00B66F66" w:rsidP="00B87F2E">
            <w:pPr>
              <w:pStyle w:val="BodyTextIndent"/>
              <w:spacing w:before="120" w:after="120"/>
              <w:jc w:val="left"/>
            </w:pPr>
            <w:r w:rsidRPr="00464FCC">
              <w:rPr>
                <w:iCs/>
              </w:rPr>
              <w:t>[</w:t>
            </w:r>
            <w:r w:rsidRPr="00464FCC">
              <w:rPr>
                <w:i/>
                <w:iCs/>
              </w:rPr>
              <w:t>insert name</w:t>
            </w:r>
            <w:r w:rsidRPr="00464FCC">
              <w:t xml:space="preserve"> </w:t>
            </w:r>
            <w:r w:rsidRPr="00464FCC">
              <w:rPr>
                <w:i/>
                <w:iCs/>
              </w:rPr>
              <w:t>of successful Consultant</w:t>
            </w:r>
            <w:r w:rsidRPr="00464FCC">
              <w:rPr>
                <w:iCs/>
              </w:rPr>
              <w:t>]</w:t>
            </w:r>
          </w:p>
        </w:tc>
      </w:tr>
      <w:tr w:rsidR="00C33883" w:rsidRPr="00464FCC" w14:paraId="6652A0FB" w14:textId="77777777" w:rsidTr="00C31B55">
        <w:tc>
          <w:tcPr>
            <w:tcW w:w="2405" w:type="dxa"/>
            <w:shd w:val="clear" w:color="auto" w:fill="C6D9F1" w:themeFill="text2" w:themeFillTint="33"/>
          </w:tcPr>
          <w:p w14:paraId="2EA4A4B4" w14:textId="77777777" w:rsidR="00B66F66" w:rsidRPr="00464FCC" w:rsidRDefault="00B66F66" w:rsidP="00B87F2E">
            <w:pPr>
              <w:pStyle w:val="BodyTextIndent"/>
              <w:spacing w:before="120" w:after="120"/>
              <w:jc w:val="left"/>
              <w:rPr>
                <w:b/>
              </w:rPr>
            </w:pPr>
            <w:r w:rsidRPr="00464FCC">
              <w:rPr>
                <w:b/>
                <w:iCs/>
              </w:rPr>
              <w:t>Address:</w:t>
            </w:r>
          </w:p>
        </w:tc>
        <w:tc>
          <w:tcPr>
            <w:tcW w:w="6662" w:type="dxa"/>
            <w:vAlign w:val="center"/>
          </w:tcPr>
          <w:p w14:paraId="7D4F4D3A" w14:textId="77777777" w:rsidR="00B66F66" w:rsidRPr="00464FCC" w:rsidRDefault="00B66F66" w:rsidP="00B87F2E">
            <w:pPr>
              <w:pStyle w:val="BodyTextIndent"/>
              <w:spacing w:before="120" w:after="120"/>
              <w:jc w:val="left"/>
            </w:pPr>
            <w:r w:rsidRPr="00464FCC">
              <w:rPr>
                <w:iCs/>
              </w:rPr>
              <w:t>[</w:t>
            </w:r>
            <w:r w:rsidRPr="00464FCC">
              <w:rPr>
                <w:i/>
                <w:iCs/>
              </w:rPr>
              <w:t>insert address</w:t>
            </w:r>
            <w:r w:rsidRPr="00464FCC">
              <w:t xml:space="preserve"> </w:t>
            </w:r>
            <w:r w:rsidRPr="00464FCC">
              <w:rPr>
                <w:i/>
                <w:iCs/>
              </w:rPr>
              <w:t>of the successful Consultant</w:t>
            </w:r>
            <w:r w:rsidRPr="00464FCC">
              <w:rPr>
                <w:iCs/>
              </w:rPr>
              <w:t>]</w:t>
            </w:r>
          </w:p>
        </w:tc>
      </w:tr>
      <w:tr w:rsidR="00C33883" w:rsidRPr="00464FCC" w14:paraId="5FD2CFB7" w14:textId="77777777" w:rsidTr="00C31B55">
        <w:tc>
          <w:tcPr>
            <w:tcW w:w="2405" w:type="dxa"/>
            <w:shd w:val="clear" w:color="auto" w:fill="C6D9F1" w:themeFill="text2" w:themeFillTint="33"/>
          </w:tcPr>
          <w:p w14:paraId="0AF6A137" w14:textId="77777777" w:rsidR="00B66F66" w:rsidRPr="00464FCC" w:rsidRDefault="00B66F66" w:rsidP="00B87F2E">
            <w:pPr>
              <w:pStyle w:val="BodyTextIndent"/>
              <w:spacing w:before="120" w:after="120"/>
              <w:jc w:val="left"/>
              <w:rPr>
                <w:b/>
              </w:rPr>
            </w:pPr>
            <w:r w:rsidRPr="00464FCC">
              <w:rPr>
                <w:b/>
                <w:iCs/>
              </w:rPr>
              <w:t>Contract price:</w:t>
            </w:r>
          </w:p>
        </w:tc>
        <w:tc>
          <w:tcPr>
            <w:tcW w:w="6662" w:type="dxa"/>
            <w:vAlign w:val="center"/>
          </w:tcPr>
          <w:p w14:paraId="32938144" w14:textId="77777777" w:rsidR="00B66F66" w:rsidRPr="00464FCC" w:rsidRDefault="00B66F66" w:rsidP="00B87F2E">
            <w:pPr>
              <w:pStyle w:val="BodyTextIndent"/>
              <w:spacing w:before="120" w:after="120"/>
              <w:jc w:val="left"/>
            </w:pPr>
            <w:r w:rsidRPr="00464FCC">
              <w:rPr>
                <w:iCs/>
              </w:rPr>
              <w:t>[</w:t>
            </w:r>
            <w:r w:rsidRPr="00464FCC">
              <w:rPr>
                <w:i/>
                <w:iCs/>
              </w:rPr>
              <w:t>insert contract price</w:t>
            </w:r>
            <w:r w:rsidRPr="00464FCC">
              <w:t xml:space="preserve"> </w:t>
            </w:r>
            <w:r w:rsidRPr="00464FCC">
              <w:rPr>
                <w:i/>
                <w:iCs/>
              </w:rPr>
              <w:t>of the successful Consultant</w:t>
            </w:r>
            <w:r w:rsidRPr="00464FCC">
              <w:rPr>
                <w:iCs/>
              </w:rPr>
              <w:t>]</w:t>
            </w:r>
          </w:p>
        </w:tc>
      </w:tr>
    </w:tbl>
    <w:p w14:paraId="35777A4B" w14:textId="77777777" w:rsidR="00B66F66" w:rsidRPr="00464FCC" w:rsidRDefault="00B66F66" w:rsidP="00B66F66">
      <w:pPr>
        <w:pStyle w:val="BodyTextIndent"/>
        <w:spacing w:before="240" w:after="120"/>
        <w:ind w:right="289"/>
        <w:jc w:val="left"/>
        <w:rPr>
          <w:b/>
          <w:i/>
          <w:iCs/>
        </w:rPr>
        <w:sectPr w:rsidR="00B66F66" w:rsidRPr="00464FCC" w:rsidSect="00A14424">
          <w:headerReference w:type="default" r:id="rId119"/>
          <w:type w:val="continuous"/>
          <w:pgSz w:w="11906" w:h="16838"/>
          <w:pgMar w:top="1440" w:right="1440" w:bottom="1440" w:left="1440" w:header="708" w:footer="708" w:gutter="0"/>
          <w:cols w:space="708"/>
          <w:docGrid w:linePitch="360"/>
        </w:sectPr>
      </w:pPr>
    </w:p>
    <w:p w14:paraId="439B6EC8" w14:textId="77777777" w:rsidR="00B66F66" w:rsidRPr="00464FCC" w:rsidRDefault="00B66F66" w:rsidP="0004359C">
      <w:pPr>
        <w:pStyle w:val="BodyTextIndent"/>
        <w:numPr>
          <w:ilvl w:val="0"/>
          <w:numId w:val="39"/>
        </w:numPr>
        <w:tabs>
          <w:tab w:val="clear" w:pos="-720"/>
        </w:tabs>
        <w:suppressAutoHyphens w:val="0"/>
        <w:spacing w:before="240" w:after="120"/>
        <w:ind w:left="284" w:right="289" w:hanging="284"/>
        <w:jc w:val="left"/>
        <w:rPr>
          <w:b/>
          <w:i/>
          <w:iCs/>
        </w:rPr>
      </w:pPr>
      <w:r w:rsidRPr="00464FCC">
        <w:rPr>
          <w:b/>
          <w:iCs/>
        </w:rPr>
        <w:lastRenderedPageBreak/>
        <w:t xml:space="preserve">Short listed Consultants </w:t>
      </w:r>
      <w:r w:rsidRPr="00464FCC">
        <w:rPr>
          <w:b/>
          <w:i/>
          <w:iCs/>
        </w:rPr>
        <w:t>[INSTRUCTIONS: insert names of all short listed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7E7750" w:rsidRPr="00464FCC" w14:paraId="7E3F80A4" w14:textId="77777777" w:rsidTr="00B87F2E">
        <w:trPr>
          <w:tblHeader/>
        </w:trPr>
        <w:tc>
          <w:tcPr>
            <w:tcW w:w="1908" w:type="dxa"/>
            <w:shd w:val="clear" w:color="auto" w:fill="C6D9F1" w:themeFill="text2" w:themeFillTint="33"/>
            <w:vAlign w:val="center"/>
          </w:tcPr>
          <w:p w14:paraId="3CF5B8D6" w14:textId="77777777" w:rsidR="00B66F66" w:rsidRPr="00464FCC" w:rsidRDefault="00B66F66" w:rsidP="00B87F2E">
            <w:pPr>
              <w:pStyle w:val="BodyTextIndent"/>
              <w:spacing w:before="60" w:after="60"/>
              <w:ind w:right="33"/>
              <w:jc w:val="center"/>
              <w:rPr>
                <w:b/>
              </w:rPr>
            </w:pPr>
            <w:r w:rsidRPr="00464FCC">
              <w:rPr>
                <w:b/>
                <w:iCs/>
              </w:rPr>
              <w:t>Name of Consultant</w:t>
            </w:r>
          </w:p>
        </w:tc>
        <w:tc>
          <w:tcPr>
            <w:tcW w:w="2070" w:type="dxa"/>
            <w:shd w:val="clear" w:color="auto" w:fill="C6D9F1" w:themeFill="text2" w:themeFillTint="33"/>
            <w:vAlign w:val="center"/>
          </w:tcPr>
          <w:p w14:paraId="39C0BCD7" w14:textId="77777777" w:rsidR="00B66F66" w:rsidRPr="00464FCC" w:rsidRDefault="00B66F66" w:rsidP="00B87F2E">
            <w:pPr>
              <w:pStyle w:val="BodyTextIndent"/>
              <w:ind w:right="29"/>
              <w:jc w:val="center"/>
              <w:rPr>
                <w:b/>
              </w:rPr>
            </w:pPr>
            <w:r w:rsidRPr="00464FCC">
              <w:rPr>
                <w:b/>
                <w:iCs/>
              </w:rPr>
              <w:t>Submitted Proposal</w:t>
            </w:r>
          </w:p>
        </w:tc>
        <w:tc>
          <w:tcPr>
            <w:tcW w:w="2880" w:type="dxa"/>
            <w:shd w:val="clear" w:color="auto" w:fill="C6D9F1" w:themeFill="text2" w:themeFillTint="33"/>
            <w:vAlign w:val="center"/>
          </w:tcPr>
          <w:p w14:paraId="32194871" w14:textId="77777777" w:rsidR="00B66F66" w:rsidRPr="00464FCC" w:rsidRDefault="00B66F66" w:rsidP="00B87F2E">
            <w:pPr>
              <w:pStyle w:val="BodyTextIndent"/>
              <w:jc w:val="center"/>
              <w:rPr>
                <w:b/>
              </w:rPr>
            </w:pPr>
            <w:r w:rsidRPr="00464FCC">
              <w:rPr>
                <w:b/>
                <w:iCs/>
              </w:rPr>
              <w:t>[</w:t>
            </w:r>
            <w:r w:rsidRPr="00464FCC">
              <w:rPr>
                <w:b/>
                <w:i/>
                <w:iCs/>
              </w:rPr>
              <w:t>use for FTP</w:t>
            </w:r>
            <w:r w:rsidRPr="00464FCC">
              <w:rPr>
                <w:b/>
                <w:iCs/>
              </w:rPr>
              <w:t>]</w:t>
            </w:r>
          </w:p>
          <w:p w14:paraId="0EFCE3B5" w14:textId="77777777" w:rsidR="00B66F66" w:rsidRPr="00464FCC" w:rsidRDefault="00B66F66" w:rsidP="00B87F2E">
            <w:pPr>
              <w:pStyle w:val="BodyTextIndent"/>
              <w:ind w:right="29"/>
              <w:jc w:val="center"/>
              <w:rPr>
                <w:b/>
              </w:rPr>
            </w:pPr>
            <w:r w:rsidRPr="00464FCC">
              <w:rPr>
                <w:b/>
                <w:iCs/>
              </w:rPr>
              <w:t>Overall technical scores</w:t>
            </w:r>
          </w:p>
        </w:tc>
        <w:tc>
          <w:tcPr>
            <w:tcW w:w="2520" w:type="dxa"/>
            <w:shd w:val="clear" w:color="auto" w:fill="C6D9F1" w:themeFill="text2" w:themeFillTint="33"/>
            <w:vAlign w:val="center"/>
          </w:tcPr>
          <w:p w14:paraId="16B84344" w14:textId="77777777" w:rsidR="00B66F66" w:rsidRPr="00464FCC" w:rsidRDefault="00B66F66" w:rsidP="00B87F2E">
            <w:pPr>
              <w:pStyle w:val="BodyTextIndent"/>
              <w:jc w:val="center"/>
              <w:rPr>
                <w:b/>
              </w:rPr>
            </w:pPr>
            <w:r w:rsidRPr="00464FCC">
              <w:rPr>
                <w:b/>
                <w:iCs/>
              </w:rPr>
              <w:t>[</w:t>
            </w:r>
            <w:r w:rsidRPr="00464FCC">
              <w:rPr>
                <w:b/>
                <w:i/>
                <w:iCs/>
              </w:rPr>
              <w:t>use for STP</w:t>
            </w:r>
            <w:r w:rsidRPr="00464FCC">
              <w:rPr>
                <w:b/>
                <w:iCs/>
              </w:rPr>
              <w:t>]</w:t>
            </w:r>
          </w:p>
          <w:p w14:paraId="35F93722" w14:textId="77777777" w:rsidR="00B66F66" w:rsidRPr="00464FCC" w:rsidRDefault="00B66F66" w:rsidP="00B87F2E">
            <w:pPr>
              <w:pStyle w:val="BodyTextIndent"/>
              <w:ind w:right="29"/>
              <w:jc w:val="center"/>
              <w:rPr>
                <w:b/>
              </w:rPr>
            </w:pPr>
            <w:r w:rsidRPr="00464FCC">
              <w:rPr>
                <w:b/>
                <w:iCs/>
              </w:rPr>
              <w:t>Overall technical scores</w:t>
            </w:r>
          </w:p>
        </w:tc>
        <w:tc>
          <w:tcPr>
            <w:tcW w:w="1800" w:type="dxa"/>
            <w:shd w:val="clear" w:color="auto" w:fill="C6D9F1" w:themeFill="text2" w:themeFillTint="33"/>
            <w:vAlign w:val="center"/>
          </w:tcPr>
          <w:p w14:paraId="34C4EC5E" w14:textId="77777777" w:rsidR="00B66F66" w:rsidRPr="00464FCC" w:rsidRDefault="00B66F66" w:rsidP="00B87F2E">
            <w:pPr>
              <w:pStyle w:val="BodyTextIndent"/>
              <w:ind w:right="29"/>
              <w:jc w:val="center"/>
              <w:rPr>
                <w:b/>
              </w:rPr>
            </w:pPr>
            <w:r w:rsidRPr="00464FCC">
              <w:rPr>
                <w:b/>
                <w:iCs/>
              </w:rPr>
              <w:t>Financial Proposal price (</w:t>
            </w:r>
            <w:r w:rsidRPr="00464FCC">
              <w:rPr>
                <w:b/>
                <w:iCs/>
                <w:sz w:val="18"/>
                <w:szCs w:val="18"/>
              </w:rPr>
              <w:t>if applicable</w:t>
            </w:r>
            <w:r w:rsidRPr="00464FCC">
              <w:rPr>
                <w:b/>
                <w:iCs/>
              </w:rPr>
              <w:t>)</w:t>
            </w:r>
          </w:p>
        </w:tc>
        <w:tc>
          <w:tcPr>
            <w:tcW w:w="1710" w:type="dxa"/>
            <w:shd w:val="clear" w:color="auto" w:fill="C6D9F1" w:themeFill="text2" w:themeFillTint="33"/>
            <w:vAlign w:val="center"/>
          </w:tcPr>
          <w:p w14:paraId="01ACA3E6" w14:textId="77777777" w:rsidR="00B66F66" w:rsidRPr="00464FCC" w:rsidRDefault="00B66F66" w:rsidP="00B87F2E">
            <w:pPr>
              <w:pStyle w:val="BodyTextIndent"/>
              <w:jc w:val="center"/>
              <w:rPr>
                <w:b/>
              </w:rPr>
            </w:pPr>
            <w:r w:rsidRPr="00464FCC">
              <w:rPr>
                <w:b/>
                <w:iCs/>
              </w:rPr>
              <w:t xml:space="preserve">Evaluated Financial Proposal price </w:t>
            </w:r>
          </w:p>
          <w:p w14:paraId="5718688C" w14:textId="77777777" w:rsidR="00B66F66" w:rsidRPr="00464FCC" w:rsidRDefault="00B66F66" w:rsidP="00B87F2E">
            <w:pPr>
              <w:pStyle w:val="BodyTextIndent"/>
              <w:jc w:val="center"/>
              <w:rPr>
                <w:b/>
              </w:rPr>
            </w:pPr>
            <w:r w:rsidRPr="00464FCC">
              <w:rPr>
                <w:b/>
                <w:iCs/>
                <w:sz w:val="16"/>
                <w:szCs w:val="16"/>
              </w:rPr>
              <w:t>(if applicable)</w:t>
            </w:r>
          </w:p>
        </w:tc>
        <w:tc>
          <w:tcPr>
            <w:tcW w:w="1620" w:type="dxa"/>
            <w:shd w:val="clear" w:color="auto" w:fill="C6D9F1" w:themeFill="text2" w:themeFillTint="33"/>
          </w:tcPr>
          <w:p w14:paraId="5E6FB354" w14:textId="77777777" w:rsidR="00B66F66" w:rsidRPr="00464FCC" w:rsidRDefault="00B66F66" w:rsidP="00B87F2E">
            <w:pPr>
              <w:pStyle w:val="BodyTextIndent"/>
              <w:jc w:val="center"/>
              <w:rPr>
                <w:b/>
              </w:rPr>
            </w:pPr>
            <w:r w:rsidRPr="00464FCC">
              <w:rPr>
                <w:b/>
                <w:iCs/>
              </w:rPr>
              <w:t xml:space="preserve">Combined score and ranking </w:t>
            </w:r>
            <w:r w:rsidRPr="00464FCC">
              <w:rPr>
                <w:b/>
                <w:iCs/>
                <w:sz w:val="18"/>
                <w:szCs w:val="18"/>
              </w:rPr>
              <w:t>(if applicable)</w:t>
            </w:r>
          </w:p>
        </w:tc>
      </w:tr>
      <w:tr w:rsidR="00C33883" w:rsidRPr="00464FCC" w14:paraId="6616754B" w14:textId="77777777" w:rsidTr="00C31B55">
        <w:tc>
          <w:tcPr>
            <w:tcW w:w="1908" w:type="dxa"/>
          </w:tcPr>
          <w:p w14:paraId="65371FB1"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0EC7BCEB" w14:textId="77777777" w:rsidR="00B66F66" w:rsidRPr="00464FCC" w:rsidRDefault="00B66F66" w:rsidP="00B87F2E">
            <w:pPr>
              <w:pStyle w:val="BodyTextIndent"/>
              <w:spacing w:before="120" w:after="120"/>
              <w:ind w:right="33"/>
              <w:jc w:val="center"/>
            </w:pPr>
            <w:r w:rsidRPr="00464FCC">
              <w:rPr>
                <w:iCs/>
              </w:rPr>
              <w:t>[</w:t>
            </w:r>
            <w:r w:rsidRPr="00464FCC">
              <w:rPr>
                <w:i/>
                <w:iCs/>
              </w:rPr>
              <w:t>yes/no</w:t>
            </w:r>
            <w:r w:rsidRPr="00464FCC">
              <w:rPr>
                <w:iCs/>
              </w:rPr>
              <w:t>]</w:t>
            </w:r>
          </w:p>
        </w:tc>
        <w:tc>
          <w:tcPr>
            <w:tcW w:w="2880" w:type="dxa"/>
            <w:vAlign w:val="center"/>
          </w:tcPr>
          <w:p w14:paraId="1FA74144"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6E7F8286"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2CBF510E"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42956206"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77DE5525"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27756BE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5EB908FB"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7B9A6863"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6DA38AAF"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360C4AFE"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10A5D003"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4429BF7B"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10A3BAF6"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74482AB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0F9B5C91"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63ACF10" w14:textId="77777777" w:rsidR="00B66F66" w:rsidRPr="00464FCC" w:rsidRDefault="00B66F66" w:rsidP="00B87F2E">
            <w:pPr>
              <w:pStyle w:val="BodyTextIndent"/>
              <w:spacing w:before="40" w:after="40"/>
              <w:jc w:val="left"/>
              <w:rPr>
                <w:sz w:val="20"/>
              </w:rPr>
            </w:pPr>
            <w:r w:rsidRPr="00464FCC">
              <w:rPr>
                <w:b/>
                <w:iCs/>
                <w:sz w:val="20"/>
              </w:rPr>
              <w:t>Criterion (iv):</w:t>
            </w:r>
            <w:r w:rsidRPr="00464FCC">
              <w:rPr>
                <w:iCs/>
                <w:sz w:val="20"/>
              </w:rPr>
              <w:t xml:space="preserve"> [</w:t>
            </w:r>
            <w:r w:rsidRPr="00464FCC">
              <w:rPr>
                <w:i/>
                <w:iCs/>
                <w:sz w:val="20"/>
              </w:rPr>
              <w:t>insert score</w:t>
            </w:r>
            <w:r w:rsidRPr="00464FCC">
              <w:rPr>
                <w:iCs/>
                <w:sz w:val="20"/>
              </w:rPr>
              <w:t>]</w:t>
            </w:r>
          </w:p>
          <w:p w14:paraId="29266EFB"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427C68AD" w14:textId="77777777" w:rsidR="00B66F66" w:rsidRPr="00464FCC" w:rsidRDefault="00B66F66" w:rsidP="00B87F2E">
            <w:pPr>
              <w:pStyle w:val="BodyTextIndent"/>
              <w:spacing w:before="120" w:after="120"/>
              <w:ind w:right="33"/>
              <w:jc w:val="center"/>
            </w:pPr>
            <w:r w:rsidRPr="00464FCC">
              <w:rPr>
                <w:b/>
                <w:iCs/>
                <w:sz w:val="20"/>
              </w:rPr>
              <w:t>Total score: [</w:t>
            </w:r>
            <w:r w:rsidRPr="00464FCC">
              <w:rPr>
                <w:b/>
                <w:i/>
                <w:iCs/>
                <w:sz w:val="20"/>
              </w:rPr>
              <w:t>insert score</w:t>
            </w:r>
            <w:r w:rsidRPr="00464FCC">
              <w:rPr>
                <w:b/>
                <w:iCs/>
                <w:sz w:val="20"/>
              </w:rPr>
              <w:t>]</w:t>
            </w:r>
          </w:p>
        </w:tc>
        <w:tc>
          <w:tcPr>
            <w:tcW w:w="2520" w:type="dxa"/>
          </w:tcPr>
          <w:p w14:paraId="39C8985A"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5F8996ED"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3C6FE0F5"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2B15EF32"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038622FD" w14:textId="77777777" w:rsidR="00B66F66" w:rsidRPr="00464FCC" w:rsidRDefault="00B66F66" w:rsidP="00B87F2E">
            <w:pPr>
              <w:pStyle w:val="BodyTextIndent"/>
              <w:spacing w:before="40" w:after="40"/>
              <w:jc w:val="left"/>
              <w:rPr>
                <w:sz w:val="20"/>
              </w:rPr>
            </w:pPr>
            <w:r w:rsidRPr="00464FCC">
              <w:rPr>
                <w:iCs/>
                <w:sz w:val="20"/>
                <w:u w:val="single"/>
              </w:rPr>
              <w:t>Sub-criterion c: [</w:t>
            </w:r>
            <w:r w:rsidRPr="00464FCC">
              <w:rPr>
                <w:i/>
                <w:iCs/>
                <w:sz w:val="20"/>
              </w:rPr>
              <w:t>insert score</w:t>
            </w:r>
            <w:r w:rsidRPr="00464FCC">
              <w:rPr>
                <w:iCs/>
                <w:sz w:val="20"/>
              </w:rPr>
              <w:t>]</w:t>
            </w:r>
          </w:p>
          <w:p w14:paraId="4BF904DF" w14:textId="77777777" w:rsidR="00B66F66" w:rsidRPr="00464FCC" w:rsidRDefault="00B66F66" w:rsidP="00B87F2E">
            <w:pPr>
              <w:pStyle w:val="BodyTextIndent"/>
              <w:spacing w:before="120" w:after="120"/>
              <w:ind w:right="33"/>
              <w:jc w:val="center"/>
            </w:pPr>
            <w:r w:rsidRPr="00464FCC">
              <w:rPr>
                <w:b/>
                <w:iCs/>
                <w:sz w:val="20"/>
              </w:rPr>
              <w:t>Total score: [</w:t>
            </w:r>
            <w:r w:rsidRPr="00464FCC">
              <w:rPr>
                <w:b/>
                <w:i/>
                <w:iCs/>
                <w:sz w:val="20"/>
              </w:rPr>
              <w:t>insert score</w:t>
            </w:r>
            <w:r w:rsidRPr="00464FCC">
              <w:rPr>
                <w:b/>
                <w:iCs/>
                <w:sz w:val="20"/>
              </w:rPr>
              <w:t>]</w:t>
            </w:r>
          </w:p>
        </w:tc>
        <w:tc>
          <w:tcPr>
            <w:tcW w:w="1800" w:type="dxa"/>
          </w:tcPr>
          <w:p w14:paraId="2B3CCB5C" w14:textId="77777777" w:rsidR="00B66F66" w:rsidRPr="00464FCC" w:rsidRDefault="00B66F66" w:rsidP="00B87F2E">
            <w:pPr>
              <w:pStyle w:val="BodyTextIndent"/>
              <w:spacing w:before="120" w:after="120"/>
              <w:ind w:right="33"/>
              <w:jc w:val="center"/>
            </w:pPr>
            <w:r w:rsidRPr="00464FCC">
              <w:rPr>
                <w:iCs/>
              </w:rPr>
              <w:t>[</w:t>
            </w:r>
            <w:r w:rsidRPr="00464FCC">
              <w:rPr>
                <w:i/>
                <w:iCs/>
              </w:rPr>
              <w:t>Proposal price</w:t>
            </w:r>
            <w:r w:rsidRPr="00464FCC">
              <w:rPr>
                <w:iCs/>
              </w:rPr>
              <w:t>]</w:t>
            </w:r>
          </w:p>
        </w:tc>
        <w:tc>
          <w:tcPr>
            <w:tcW w:w="1710" w:type="dxa"/>
          </w:tcPr>
          <w:p w14:paraId="565254EC"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2F90CD08"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611689F1"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38B6BAD1"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5529BCB7"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3D399BB0" w14:textId="77777777" w:rsidR="00B66F66" w:rsidRPr="00464FCC" w:rsidRDefault="00B66F66" w:rsidP="00B87F2E">
            <w:pPr>
              <w:pStyle w:val="BodyTextIndent"/>
              <w:spacing w:before="40" w:after="40"/>
              <w:jc w:val="left"/>
              <w:rPr>
                <w:b/>
                <w:sz w:val="20"/>
              </w:rPr>
            </w:pPr>
          </w:p>
        </w:tc>
      </w:tr>
      <w:tr w:rsidR="00C33883" w:rsidRPr="00464FCC" w14:paraId="3D1D96EB" w14:textId="77777777" w:rsidTr="00C31B55">
        <w:tc>
          <w:tcPr>
            <w:tcW w:w="1908" w:type="dxa"/>
          </w:tcPr>
          <w:p w14:paraId="069EAD98"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1076508D" w14:textId="77777777" w:rsidR="00B66F66" w:rsidRPr="00464FCC" w:rsidRDefault="00B66F66" w:rsidP="00B87F2E">
            <w:pPr>
              <w:spacing w:before="120" w:after="120"/>
            </w:pPr>
            <w:r w:rsidRPr="00464FCC">
              <w:rPr>
                <w:iCs/>
              </w:rPr>
              <w:t>[</w:t>
            </w:r>
            <w:r w:rsidRPr="00464FCC">
              <w:rPr>
                <w:i/>
                <w:iCs/>
              </w:rPr>
              <w:t>yes/no</w:t>
            </w:r>
            <w:r w:rsidRPr="00464FCC">
              <w:rPr>
                <w:iCs/>
              </w:rPr>
              <w:t>]</w:t>
            </w:r>
          </w:p>
        </w:tc>
        <w:tc>
          <w:tcPr>
            <w:tcW w:w="2880" w:type="dxa"/>
            <w:vAlign w:val="center"/>
          </w:tcPr>
          <w:p w14:paraId="25FCEAC5"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72C74E39"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6310C58F"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1577EBAC"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3498EE77"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6A0121EC" w14:textId="77777777" w:rsidR="00B66F66" w:rsidRPr="00464FCC" w:rsidRDefault="00B66F66" w:rsidP="00B87F2E">
            <w:pPr>
              <w:pStyle w:val="BodyTextIndent"/>
              <w:spacing w:before="40" w:after="40"/>
              <w:jc w:val="left"/>
              <w:rPr>
                <w:sz w:val="20"/>
              </w:rPr>
            </w:pPr>
            <w:r w:rsidRPr="00464FCC">
              <w:rPr>
                <w:iCs/>
                <w:sz w:val="20"/>
              </w:rPr>
              <w:lastRenderedPageBreak/>
              <w:t>2: [</w:t>
            </w:r>
            <w:r w:rsidRPr="00464FCC">
              <w:rPr>
                <w:i/>
                <w:iCs/>
                <w:sz w:val="20"/>
              </w:rPr>
              <w:t>insert score</w:t>
            </w:r>
            <w:r w:rsidRPr="00464FCC">
              <w:rPr>
                <w:iCs/>
                <w:sz w:val="20"/>
              </w:rPr>
              <w:t>]</w:t>
            </w:r>
          </w:p>
          <w:p w14:paraId="487F3AA4"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3F99299"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2879DC70"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660A7AE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B198499"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D00C084"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00E6671E"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220E913D"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23E69280"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F8F0676" w14:textId="77777777" w:rsidR="00B66F66" w:rsidRPr="00464FCC" w:rsidRDefault="00B66F66" w:rsidP="00B87F2E">
            <w:pPr>
              <w:pStyle w:val="BodyTextIndent"/>
              <w:spacing w:before="40" w:after="40"/>
              <w:jc w:val="left"/>
              <w:rPr>
                <w:sz w:val="20"/>
              </w:rPr>
            </w:pPr>
            <w:r w:rsidRPr="00464FCC">
              <w:rPr>
                <w:b/>
                <w:iCs/>
                <w:sz w:val="20"/>
              </w:rPr>
              <w:t>Criterion (iv):</w:t>
            </w:r>
            <w:r w:rsidRPr="00464FCC">
              <w:rPr>
                <w:iCs/>
                <w:sz w:val="20"/>
              </w:rPr>
              <w:t xml:space="preserve"> [</w:t>
            </w:r>
            <w:r w:rsidRPr="00464FCC">
              <w:rPr>
                <w:i/>
                <w:iCs/>
                <w:sz w:val="20"/>
              </w:rPr>
              <w:t>insert score</w:t>
            </w:r>
            <w:r w:rsidRPr="00464FCC">
              <w:rPr>
                <w:iCs/>
                <w:sz w:val="20"/>
              </w:rPr>
              <w:t>]</w:t>
            </w:r>
          </w:p>
          <w:p w14:paraId="0CF7C9C7"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19049E7A"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2520" w:type="dxa"/>
          </w:tcPr>
          <w:p w14:paraId="61407739" w14:textId="77777777" w:rsidR="00B66F66" w:rsidRPr="00464FCC" w:rsidRDefault="00B66F66" w:rsidP="00B87F2E">
            <w:pPr>
              <w:pStyle w:val="BodyTextIndent"/>
              <w:spacing w:before="40" w:after="40"/>
              <w:jc w:val="left"/>
              <w:rPr>
                <w:sz w:val="20"/>
              </w:rPr>
            </w:pPr>
            <w:r w:rsidRPr="00464FCC">
              <w:rPr>
                <w:b/>
                <w:iCs/>
                <w:sz w:val="20"/>
              </w:rPr>
              <w:lastRenderedPageBreak/>
              <w:t>Criterion (i):</w:t>
            </w:r>
            <w:r w:rsidRPr="00464FCC">
              <w:rPr>
                <w:iCs/>
                <w:sz w:val="20"/>
              </w:rPr>
              <w:t xml:space="preserve"> [</w:t>
            </w:r>
            <w:r w:rsidRPr="00464FCC">
              <w:rPr>
                <w:i/>
                <w:iCs/>
                <w:sz w:val="20"/>
              </w:rPr>
              <w:t>insert score</w:t>
            </w:r>
            <w:r w:rsidRPr="00464FCC">
              <w:rPr>
                <w:iCs/>
                <w:sz w:val="20"/>
              </w:rPr>
              <w:t>]</w:t>
            </w:r>
          </w:p>
          <w:p w14:paraId="012ABBCC"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5F733EC6"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633C1E93"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146DE13F" w14:textId="77777777" w:rsidR="00B66F66" w:rsidRPr="00464FCC" w:rsidRDefault="00B66F66" w:rsidP="00B87F2E">
            <w:pPr>
              <w:pStyle w:val="BodyTextIndent"/>
              <w:spacing w:before="40" w:after="40"/>
              <w:jc w:val="left"/>
              <w:rPr>
                <w:sz w:val="20"/>
              </w:rPr>
            </w:pPr>
            <w:r w:rsidRPr="00464FCC">
              <w:rPr>
                <w:iCs/>
                <w:sz w:val="20"/>
                <w:u w:val="single"/>
              </w:rPr>
              <w:lastRenderedPageBreak/>
              <w:t>Sub-criterion c: [</w:t>
            </w:r>
            <w:r w:rsidRPr="00464FCC">
              <w:rPr>
                <w:i/>
                <w:iCs/>
                <w:sz w:val="20"/>
              </w:rPr>
              <w:t>insert score</w:t>
            </w:r>
            <w:r w:rsidRPr="00464FCC">
              <w:rPr>
                <w:iCs/>
                <w:sz w:val="20"/>
              </w:rPr>
              <w:t>]</w:t>
            </w:r>
          </w:p>
          <w:p w14:paraId="5666DA51"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1800" w:type="dxa"/>
          </w:tcPr>
          <w:p w14:paraId="42D24A9D" w14:textId="77777777" w:rsidR="00B66F66" w:rsidRPr="00464FCC" w:rsidRDefault="00B66F66" w:rsidP="00B87F2E">
            <w:pPr>
              <w:spacing w:before="120" w:after="120"/>
              <w:jc w:val="center"/>
            </w:pPr>
            <w:r w:rsidRPr="00464FCC">
              <w:rPr>
                <w:iCs/>
              </w:rPr>
              <w:lastRenderedPageBreak/>
              <w:t>[</w:t>
            </w:r>
            <w:r w:rsidRPr="00464FCC">
              <w:rPr>
                <w:i/>
                <w:iCs/>
              </w:rPr>
              <w:t>Proposal price</w:t>
            </w:r>
            <w:r w:rsidRPr="00464FCC">
              <w:rPr>
                <w:iCs/>
              </w:rPr>
              <w:t>]</w:t>
            </w:r>
          </w:p>
        </w:tc>
        <w:tc>
          <w:tcPr>
            <w:tcW w:w="1710" w:type="dxa"/>
          </w:tcPr>
          <w:p w14:paraId="1885462C"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4BE1D75B"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320FA1F0"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1CC452E6"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32AD0BCF"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33AADE44" w14:textId="77777777" w:rsidR="00B66F66" w:rsidRPr="00464FCC" w:rsidRDefault="00B66F66" w:rsidP="00B87F2E">
            <w:pPr>
              <w:pStyle w:val="BodyTextIndent"/>
              <w:spacing w:before="40" w:after="40"/>
              <w:jc w:val="left"/>
              <w:rPr>
                <w:b/>
                <w:sz w:val="20"/>
              </w:rPr>
            </w:pPr>
          </w:p>
        </w:tc>
      </w:tr>
      <w:tr w:rsidR="00C33883" w:rsidRPr="00464FCC" w14:paraId="4E0626FF" w14:textId="77777777" w:rsidTr="00C31B55">
        <w:tc>
          <w:tcPr>
            <w:tcW w:w="1908" w:type="dxa"/>
          </w:tcPr>
          <w:p w14:paraId="33338266" w14:textId="77777777" w:rsidR="00B66F66" w:rsidRPr="00464FCC" w:rsidRDefault="00B66F66" w:rsidP="00B87F2E">
            <w:pPr>
              <w:spacing w:before="120" w:after="120"/>
            </w:pPr>
            <w:r w:rsidRPr="00464FCC">
              <w:rPr>
                <w:iCs/>
              </w:rPr>
              <w:lastRenderedPageBreak/>
              <w:t>[</w:t>
            </w:r>
            <w:r w:rsidRPr="00464FCC">
              <w:rPr>
                <w:i/>
                <w:iCs/>
              </w:rPr>
              <w:t>insert name</w:t>
            </w:r>
            <w:r w:rsidRPr="00464FCC">
              <w:rPr>
                <w:iCs/>
              </w:rPr>
              <w:t>]</w:t>
            </w:r>
          </w:p>
        </w:tc>
        <w:tc>
          <w:tcPr>
            <w:tcW w:w="2070" w:type="dxa"/>
          </w:tcPr>
          <w:p w14:paraId="5A1E5267" w14:textId="77777777" w:rsidR="00B66F66" w:rsidRPr="00464FCC" w:rsidRDefault="00B66F66" w:rsidP="00B87F2E">
            <w:pPr>
              <w:spacing w:before="120" w:after="120"/>
            </w:pPr>
            <w:r w:rsidRPr="00464FCC">
              <w:rPr>
                <w:iCs/>
              </w:rPr>
              <w:t>[</w:t>
            </w:r>
            <w:r w:rsidRPr="00464FCC">
              <w:rPr>
                <w:i/>
                <w:iCs/>
              </w:rPr>
              <w:t>yes/no</w:t>
            </w:r>
            <w:r w:rsidRPr="00464FCC">
              <w:rPr>
                <w:iCs/>
              </w:rPr>
              <w:t>]</w:t>
            </w:r>
          </w:p>
        </w:tc>
        <w:tc>
          <w:tcPr>
            <w:tcW w:w="2880" w:type="dxa"/>
            <w:vAlign w:val="center"/>
          </w:tcPr>
          <w:p w14:paraId="584C20F8"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7B99A4FA"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505B17AF"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51A880FF"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48698A1B"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3E414FD"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005E5F5"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6D53BCBF"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407CD5EF"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028170E"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6D0936C5"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158716BC"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7A7FE4D0"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779FA73"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D89BD0F"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6826B386" w14:textId="77777777" w:rsidR="00B66F66" w:rsidRPr="00464FCC" w:rsidRDefault="00B66F66" w:rsidP="00B87F2E">
            <w:pPr>
              <w:pStyle w:val="BodyTextIndent"/>
              <w:spacing w:before="40" w:after="40"/>
              <w:jc w:val="left"/>
              <w:rPr>
                <w:sz w:val="20"/>
              </w:rPr>
            </w:pPr>
            <w:r w:rsidRPr="00464FCC">
              <w:rPr>
                <w:b/>
                <w:iCs/>
                <w:sz w:val="20"/>
              </w:rPr>
              <w:lastRenderedPageBreak/>
              <w:t>Criterion (iv):</w:t>
            </w:r>
            <w:r w:rsidRPr="00464FCC">
              <w:rPr>
                <w:iCs/>
                <w:sz w:val="20"/>
              </w:rPr>
              <w:t xml:space="preserve"> [</w:t>
            </w:r>
            <w:r w:rsidRPr="00464FCC">
              <w:rPr>
                <w:i/>
                <w:iCs/>
                <w:sz w:val="20"/>
              </w:rPr>
              <w:t>insert score</w:t>
            </w:r>
            <w:r w:rsidRPr="00464FCC">
              <w:rPr>
                <w:iCs/>
                <w:sz w:val="20"/>
              </w:rPr>
              <w:t>]</w:t>
            </w:r>
          </w:p>
          <w:p w14:paraId="2FC21C08"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44BA3E84"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2520" w:type="dxa"/>
          </w:tcPr>
          <w:p w14:paraId="37FD1F1A" w14:textId="77777777" w:rsidR="00B66F66" w:rsidRPr="00464FCC" w:rsidRDefault="00B66F66" w:rsidP="00B87F2E">
            <w:pPr>
              <w:pStyle w:val="BodyTextIndent"/>
              <w:spacing w:before="40" w:after="40"/>
              <w:jc w:val="left"/>
              <w:rPr>
                <w:sz w:val="20"/>
              </w:rPr>
            </w:pPr>
            <w:r w:rsidRPr="00464FCC">
              <w:rPr>
                <w:b/>
                <w:iCs/>
                <w:sz w:val="20"/>
              </w:rPr>
              <w:lastRenderedPageBreak/>
              <w:t>Criterion (i):</w:t>
            </w:r>
            <w:r w:rsidRPr="00464FCC">
              <w:rPr>
                <w:iCs/>
                <w:sz w:val="20"/>
              </w:rPr>
              <w:t xml:space="preserve"> [</w:t>
            </w:r>
            <w:r w:rsidRPr="00464FCC">
              <w:rPr>
                <w:i/>
                <w:iCs/>
                <w:sz w:val="20"/>
              </w:rPr>
              <w:t>insert score</w:t>
            </w:r>
            <w:r w:rsidRPr="00464FCC">
              <w:rPr>
                <w:iCs/>
                <w:sz w:val="20"/>
              </w:rPr>
              <w:t>]</w:t>
            </w:r>
          </w:p>
          <w:p w14:paraId="049EF76C"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6186AEF1"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06F2430C"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1702E1A1" w14:textId="77777777" w:rsidR="00B66F66" w:rsidRPr="00464FCC" w:rsidRDefault="00B66F66" w:rsidP="00B87F2E">
            <w:pPr>
              <w:pStyle w:val="BodyTextIndent"/>
              <w:spacing w:before="40" w:after="40"/>
              <w:jc w:val="left"/>
              <w:rPr>
                <w:sz w:val="20"/>
              </w:rPr>
            </w:pPr>
            <w:r w:rsidRPr="00464FCC">
              <w:rPr>
                <w:iCs/>
                <w:sz w:val="20"/>
                <w:u w:val="single"/>
              </w:rPr>
              <w:t>Sub-criterion c: [</w:t>
            </w:r>
            <w:r w:rsidRPr="00464FCC">
              <w:rPr>
                <w:i/>
                <w:iCs/>
                <w:sz w:val="20"/>
              </w:rPr>
              <w:t>insert score</w:t>
            </w:r>
            <w:r w:rsidRPr="00464FCC">
              <w:rPr>
                <w:iCs/>
                <w:sz w:val="20"/>
              </w:rPr>
              <w:t>]</w:t>
            </w:r>
          </w:p>
          <w:p w14:paraId="64968ECA"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1800" w:type="dxa"/>
          </w:tcPr>
          <w:p w14:paraId="7EF0C926" w14:textId="77777777" w:rsidR="00B66F66" w:rsidRPr="00464FCC" w:rsidRDefault="00B66F66" w:rsidP="00B87F2E">
            <w:pPr>
              <w:spacing w:before="120" w:after="120"/>
              <w:jc w:val="center"/>
            </w:pPr>
            <w:r w:rsidRPr="00464FCC">
              <w:rPr>
                <w:iCs/>
              </w:rPr>
              <w:t>[</w:t>
            </w:r>
            <w:r w:rsidRPr="00464FCC">
              <w:rPr>
                <w:i/>
                <w:iCs/>
              </w:rPr>
              <w:t>Proposal price</w:t>
            </w:r>
            <w:r w:rsidRPr="00464FCC">
              <w:rPr>
                <w:iCs/>
              </w:rPr>
              <w:t>]</w:t>
            </w:r>
          </w:p>
        </w:tc>
        <w:tc>
          <w:tcPr>
            <w:tcW w:w="1710" w:type="dxa"/>
          </w:tcPr>
          <w:p w14:paraId="7661BAFA"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1E4EF28C"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55BBA3B9"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1A84D942"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758F85C6"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1E0C041A" w14:textId="77777777" w:rsidR="00B66F66" w:rsidRPr="00464FCC" w:rsidRDefault="00B66F66" w:rsidP="00B87F2E">
            <w:pPr>
              <w:pStyle w:val="BodyTextIndent"/>
              <w:spacing w:before="40" w:after="40"/>
              <w:jc w:val="left"/>
              <w:rPr>
                <w:b/>
                <w:sz w:val="20"/>
              </w:rPr>
            </w:pPr>
          </w:p>
        </w:tc>
      </w:tr>
      <w:tr w:rsidR="00C33883" w:rsidRPr="00464FCC" w14:paraId="27A13A46" w14:textId="77777777" w:rsidTr="00C31B55">
        <w:tc>
          <w:tcPr>
            <w:tcW w:w="1908" w:type="dxa"/>
          </w:tcPr>
          <w:p w14:paraId="5D12DE66"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37EAE01F" w14:textId="77777777" w:rsidR="00B66F66" w:rsidRPr="00464FCC" w:rsidRDefault="00B66F66" w:rsidP="00B87F2E">
            <w:pPr>
              <w:spacing w:before="120" w:after="120"/>
            </w:pPr>
            <w:r w:rsidRPr="00464FCC">
              <w:t>…</w:t>
            </w:r>
          </w:p>
        </w:tc>
        <w:tc>
          <w:tcPr>
            <w:tcW w:w="2880" w:type="dxa"/>
            <w:vAlign w:val="center"/>
          </w:tcPr>
          <w:p w14:paraId="48A4E2C6" w14:textId="77777777" w:rsidR="00B66F66" w:rsidRPr="00464FCC" w:rsidRDefault="00B66F66" w:rsidP="00B87F2E">
            <w:pPr>
              <w:spacing w:before="120" w:after="120"/>
              <w:jc w:val="center"/>
            </w:pPr>
          </w:p>
        </w:tc>
        <w:tc>
          <w:tcPr>
            <w:tcW w:w="2520" w:type="dxa"/>
          </w:tcPr>
          <w:p w14:paraId="789C93C7" w14:textId="77777777" w:rsidR="00B66F66" w:rsidRPr="00464FCC" w:rsidRDefault="00B66F66" w:rsidP="00B87F2E">
            <w:pPr>
              <w:spacing w:before="120" w:after="120"/>
              <w:jc w:val="center"/>
            </w:pPr>
          </w:p>
        </w:tc>
        <w:tc>
          <w:tcPr>
            <w:tcW w:w="1800" w:type="dxa"/>
          </w:tcPr>
          <w:p w14:paraId="29DE2EEF" w14:textId="77777777" w:rsidR="00B66F66" w:rsidRPr="00464FCC" w:rsidRDefault="00B66F66" w:rsidP="00B87F2E">
            <w:pPr>
              <w:spacing w:before="120" w:after="120"/>
              <w:jc w:val="center"/>
            </w:pPr>
          </w:p>
        </w:tc>
        <w:tc>
          <w:tcPr>
            <w:tcW w:w="1710" w:type="dxa"/>
          </w:tcPr>
          <w:p w14:paraId="4BBB4131" w14:textId="77777777" w:rsidR="00B66F66" w:rsidRPr="00464FCC" w:rsidRDefault="00B66F66" w:rsidP="00B87F2E">
            <w:pPr>
              <w:pStyle w:val="BodyTextIndent"/>
              <w:spacing w:before="120" w:after="120"/>
              <w:jc w:val="center"/>
            </w:pPr>
          </w:p>
        </w:tc>
        <w:tc>
          <w:tcPr>
            <w:tcW w:w="1620" w:type="dxa"/>
          </w:tcPr>
          <w:p w14:paraId="69C0E1BF" w14:textId="77777777" w:rsidR="00B66F66" w:rsidRPr="00464FCC" w:rsidRDefault="00B66F66" w:rsidP="00B87F2E">
            <w:pPr>
              <w:pStyle w:val="BodyTextIndent"/>
              <w:spacing w:before="40" w:after="40"/>
              <w:jc w:val="left"/>
              <w:rPr>
                <w:b/>
                <w:sz w:val="20"/>
              </w:rPr>
            </w:pPr>
          </w:p>
        </w:tc>
      </w:tr>
      <w:tr w:rsidR="00C33883" w:rsidRPr="00464FCC" w14:paraId="2C578AE4" w14:textId="77777777" w:rsidTr="00C31B55">
        <w:tc>
          <w:tcPr>
            <w:tcW w:w="1908" w:type="dxa"/>
          </w:tcPr>
          <w:p w14:paraId="6F4559C2" w14:textId="77777777" w:rsidR="00B66F66" w:rsidRPr="00464FCC" w:rsidRDefault="00B66F66" w:rsidP="00B87F2E">
            <w:pPr>
              <w:spacing w:before="120"/>
            </w:pPr>
            <w:r w:rsidRPr="00464FCC">
              <w:rPr>
                <w:iCs/>
              </w:rPr>
              <w:t>…</w:t>
            </w:r>
          </w:p>
        </w:tc>
        <w:tc>
          <w:tcPr>
            <w:tcW w:w="2070" w:type="dxa"/>
          </w:tcPr>
          <w:p w14:paraId="52914882" w14:textId="77777777" w:rsidR="00B66F66" w:rsidRPr="00464FCC" w:rsidRDefault="00B66F66" w:rsidP="00B87F2E">
            <w:pPr>
              <w:spacing w:before="120"/>
            </w:pPr>
            <w:r w:rsidRPr="00464FCC">
              <w:t>…</w:t>
            </w:r>
          </w:p>
        </w:tc>
        <w:tc>
          <w:tcPr>
            <w:tcW w:w="2880" w:type="dxa"/>
            <w:vAlign w:val="center"/>
          </w:tcPr>
          <w:p w14:paraId="2A9785C2" w14:textId="77777777" w:rsidR="00B66F66" w:rsidRPr="00464FCC" w:rsidRDefault="00B66F66" w:rsidP="00B87F2E">
            <w:pPr>
              <w:spacing w:before="120"/>
              <w:jc w:val="center"/>
            </w:pPr>
          </w:p>
        </w:tc>
        <w:tc>
          <w:tcPr>
            <w:tcW w:w="2520" w:type="dxa"/>
          </w:tcPr>
          <w:p w14:paraId="11F337D9" w14:textId="77777777" w:rsidR="00B66F66" w:rsidRPr="00464FCC" w:rsidRDefault="00B66F66" w:rsidP="00B87F2E">
            <w:pPr>
              <w:spacing w:before="120"/>
              <w:jc w:val="center"/>
            </w:pPr>
          </w:p>
        </w:tc>
        <w:tc>
          <w:tcPr>
            <w:tcW w:w="1800" w:type="dxa"/>
          </w:tcPr>
          <w:p w14:paraId="3AB2478A" w14:textId="77777777" w:rsidR="00B66F66" w:rsidRPr="00464FCC" w:rsidRDefault="00B66F66" w:rsidP="00B87F2E">
            <w:pPr>
              <w:spacing w:before="120"/>
              <w:jc w:val="center"/>
            </w:pPr>
          </w:p>
        </w:tc>
        <w:tc>
          <w:tcPr>
            <w:tcW w:w="1710" w:type="dxa"/>
          </w:tcPr>
          <w:p w14:paraId="646F4C74" w14:textId="77777777" w:rsidR="00B66F66" w:rsidRPr="00464FCC" w:rsidRDefault="00B66F66" w:rsidP="00B87F2E">
            <w:pPr>
              <w:pStyle w:val="BodyTextIndent"/>
              <w:spacing w:before="120" w:after="120"/>
              <w:jc w:val="center"/>
            </w:pPr>
          </w:p>
        </w:tc>
        <w:tc>
          <w:tcPr>
            <w:tcW w:w="1620" w:type="dxa"/>
          </w:tcPr>
          <w:p w14:paraId="1CD4D762" w14:textId="77777777" w:rsidR="00B66F66" w:rsidRPr="00464FCC" w:rsidRDefault="00B66F66" w:rsidP="00B87F2E">
            <w:pPr>
              <w:pStyle w:val="BodyTextIndent"/>
              <w:spacing w:before="40" w:after="40"/>
              <w:jc w:val="left"/>
              <w:rPr>
                <w:b/>
                <w:sz w:val="20"/>
              </w:rPr>
            </w:pPr>
          </w:p>
        </w:tc>
      </w:tr>
    </w:tbl>
    <w:p w14:paraId="357820D3" w14:textId="77777777" w:rsidR="00B66F66" w:rsidRPr="00464FCC" w:rsidRDefault="00B66F66" w:rsidP="00B66F66">
      <w:pPr>
        <w:pStyle w:val="BodyTextIndent"/>
        <w:spacing w:before="240" w:after="120"/>
        <w:ind w:left="284" w:right="289"/>
        <w:rPr>
          <w:b/>
          <w:iCs/>
        </w:rPr>
      </w:pPr>
    </w:p>
    <w:p w14:paraId="5C9009E1" w14:textId="77777777" w:rsidR="00B66F66" w:rsidRPr="00464FCC" w:rsidRDefault="00B66F66" w:rsidP="00B66F66">
      <w:pPr>
        <w:spacing w:before="120" w:after="120"/>
        <w:rPr>
          <w:b/>
          <w:iCs/>
        </w:rPr>
        <w:sectPr w:rsidR="00B66F66" w:rsidRPr="00464FCC" w:rsidSect="005F322D">
          <w:pgSz w:w="16838" w:h="11906" w:orient="landscape"/>
          <w:pgMar w:top="1440" w:right="1440" w:bottom="1440" w:left="1440" w:header="708" w:footer="708" w:gutter="0"/>
          <w:cols w:space="708"/>
          <w:docGrid w:linePitch="360"/>
        </w:sectPr>
      </w:pPr>
    </w:p>
    <w:p w14:paraId="1CD7E4AB" w14:textId="77777777" w:rsidR="00B66F66" w:rsidRPr="00464FCC" w:rsidRDefault="00B66F66" w:rsidP="00B66F66">
      <w:pPr>
        <w:pStyle w:val="BodyTextIndent"/>
        <w:spacing w:before="240" w:after="120"/>
        <w:ind w:left="284" w:right="289"/>
        <w:rPr>
          <w:b/>
          <w:iCs/>
        </w:rPr>
      </w:pPr>
    </w:p>
    <w:p w14:paraId="216C2520" w14:textId="77777777" w:rsidR="00B66F66" w:rsidRPr="00464FCC" w:rsidRDefault="00B66F66" w:rsidP="0004359C">
      <w:pPr>
        <w:pStyle w:val="BodyTextIndent"/>
        <w:numPr>
          <w:ilvl w:val="0"/>
          <w:numId w:val="39"/>
        </w:numPr>
        <w:tabs>
          <w:tab w:val="clear" w:pos="-720"/>
        </w:tabs>
        <w:suppressAutoHyphens w:val="0"/>
        <w:spacing w:before="240" w:after="120"/>
        <w:ind w:left="284" w:right="289" w:hanging="284"/>
        <w:rPr>
          <w:b/>
          <w:iCs/>
        </w:rPr>
      </w:pPr>
      <w:r w:rsidRPr="00464FCC">
        <w:rPr>
          <w:b/>
          <w:iCs/>
        </w:rPr>
        <w:t>Reason/s why your Proposal was unsuccessful [</w:t>
      </w:r>
      <w:r w:rsidRPr="00464FCC">
        <w:rPr>
          <w:b/>
          <w:i/>
          <w:iCs/>
        </w:rPr>
        <w:t>Delete if the combined score already reveals the reason</w:t>
      </w:r>
      <w:r w:rsidRPr="00464FCC">
        <w:rPr>
          <w:b/>
          <w:iCs/>
        </w:rPr>
        <w:t>]</w:t>
      </w:r>
    </w:p>
    <w:tbl>
      <w:tblPr>
        <w:tblW w:w="9108" w:type="dxa"/>
        <w:tblLook w:val="04A0" w:firstRow="1" w:lastRow="0" w:firstColumn="1" w:lastColumn="0" w:noHBand="0" w:noVBand="1"/>
      </w:tblPr>
      <w:tblGrid>
        <w:gridCol w:w="9108"/>
      </w:tblGrid>
      <w:tr w:rsidR="00464FCC" w:rsidRPr="00464FCC" w14:paraId="3E0EF29C" w14:textId="77777777" w:rsidTr="00C31B55">
        <w:tc>
          <w:tcPr>
            <w:tcW w:w="9108" w:type="dxa"/>
          </w:tcPr>
          <w:p w14:paraId="4CD90E85" w14:textId="77777777" w:rsidR="00B66F66" w:rsidRPr="00464FCC" w:rsidRDefault="00B66F66" w:rsidP="00B87F2E">
            <w:pPr>
              <w:pStyle w:val="BodyTextIndent"/>
              <w:spacing w:before="120" w:after="120"/>
              <w:ind w:right="252"/>
              <w:rPr>
                <w:b/>
                <w:i/>
              </w:rPr>
            </w:pPr>
            <w:r w:rsidRPr="00464FCC">
              <w:rPr>
                <w:b/>
                <w:i/>
                <w:iCs/>
              </w:rPr>
              <w:t xml:space="preserve">[INSTRUCTIONS; State the reason/s why </w:t>
            </w:r>
            <w:r w:rsidRPr="00464FCC">
              <w:rPr>
                <w:b/>
                <w:i/>
                <w:iCs/>
                <w:u w:val="single"/>
              </w:rPr>
              <w:t>this</w:t>
            </w:r>
            <w:r w:rsidRPr="00464FCC">
              <w:rPr>
                <w:b/>
                <w:i/>
                <w:iCs/>
              </w:rPr>
              <w:t xml:space="preserve"> Consultant’s Proposal was unsuccessful. Do NOT include: (a) a point by point comparison with another Consultant’s Proposal or (b) information that is marked confidential by the Consultant in its Proposal.]</w:t>
            </w:r>
          </w:p>
        </w:tc>
      </w:tr>
    </w:tbl>
    <w:p w14:paraId="5E7E32E5" w14:textId="77777777" w:rsidR="00B66F66" w:rsidRPr="00464FCC" w:rsidRDefault="00B66F66" w:rsidP="0004359C">
      <w:pPr>
        <w:pStyle w:val="BodyTextIndent"/>
        <w:numPr>
          <w:ilvl w:val="0"/>
          <w:numId w:val="39"/>
        </w:numPr>
        <w:tabs>
          <w:tab w:val="clear" w:pos="-720"/>
        </w:tabs>
        <w:suppressAutoHyphens w:val="0"/>
        <w:spacing w:before="240" w:after="120"/>
        <w:ind w:left="284" w:right="289" w:hanging="284"/>
        <w:rPr>
          <w:b/>
          <w:iCs/>
        </w:rPr>
      </w:pPr>
      <w:r w:rsidRPr="00464FCC">
        <w:rPr>
          <w:b/>
          <w:iCs/>
        </w:rPr>
        <w:t>How to request a debriefing [</w:t>
      </w:r>
      <w:r w:rsidRPr="00464FCC">
        <w:rPr>
          <w:b/>
          <w:i/>
          <w:iCs/>
        </w:rPr>
        <w:t>This applies only if your proposal was unsuccessful as stated under point (3) above</w:t>
      </w:r>
      <w:r w:rsidRPr="00464FCC">
        <w:rPr>
          <w:b/>
          <w:iCs/>
        </w:rPr>
        <w:t>]</w:t>
      </w:r>
    </w:p>
    <w:tbl>
      <w:tblPr>
        <w:tblW w:w="9108" w:type="dxa"/>
        <w:tblLook w:val="04A0" w:firstRow="1" w:lastRow="0" w:firstColumn="1" w:lastColumn="0" w:noHBand="0" w:noVBand="1"/>
      </w:tblPr>
      <w:tblGrid>
        <w:gridCol w:w="9108"/>
      </w:tblGrid>
      <w:tr w:rsidR="00464FCC" w:rsidRPr="00464FCC" w14:paraId="102C50FD" w14:textId="77777777" w:rsidTr="00C31B55">
        <w:tc>
          <w:tcPr>
            <w:tcW w:w="9108" w:type="dxa"/>
          </w:tcPr>
          <w:p w14:paraId="2A736E6F" w14:textId="77777777" w:rsidR="00B66F66" w:rsidRPr="00464FCC" w:rsidRDefault="00B66F66" w:rsidP="00B87F2E">
            <w:pPr>
              <w:pStyle w:val="BodyTextIndent"/>
              <w:spacing w:before="120" w:after="120"/>
              <w:ind w:left="34" w:right="289"/>
              <w:rPr>
                <w:b/>
              </w:rPr>
            </w:pPr>
            <w:r w:rsidRPr="00464FCC">
              <w:rPr>
                <w:b/>
              </w:rPr>
              <w:t>DEADLINE: The deadline to request a debriefing expires at midnight on [</w:t>
            </w:r>
            <w:r w:rsidRPr="00464FCC">
              <w:rPr>
                <w:b/>
                <w:i/>
              </w:rPr>
              <w:t>insert date</w:t>
            </w:r>
            <w:r w:rsidRPr="00464FCC">
              <w:rPr>
                <w:b/>
              </w:rPr>
              <w:t>] (local time).</w:t>
            </w:r>
          </w:p>
          <w:p w14:paraId="296059BD" w14:textId="77777777" w:rsidR="00B66F66" w:rsidRPr="00464FCC" w:rsidRDefault="00B66F66" w:rsidP="00B87F2E">
            <w:pPr>
              <w:pStyle w:val="BodyTextIndent"/>
              <w:spacing w:before="120" w:after="120"/>
              <w:ind w:left="34" w:right="289"/>
            </w:pPr>
            <w:r w:rsidRPr="00464FCC">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05F7116" w14:textId="77777777" w:rsidR="00B66F66" w:rsidRPr="0021172D" w:rsidRDefault="00B66F66" w:rsidP="00B87F2E">
            <w:pPr>
              <w:spacing w:before="120" w:after="120"/>
            </w:pPr>
            <w:r w:rsidRPr="0021172D">
              <w:t>Provide the contract name, reference number, name of the Consultant, contact details; and address the request for debriefing as follows:</w:t>
            </w:r>
          </w:p>
          <w:p w14:paraId="1882597F" w14:textId="77777777" w:rsidR="00B66F66" w:rsidRPr="0021172D" w:rsidRDefault="00B66F66" w:rsidP="00B87F2E">
            <w:pPr>
              <w:spacing w:before="120" w:after="120"/>
              <w:ind w:left="341"/>
            </w:pPr>
            <w:r w:rsidRPr="0021172D">
              <w:rPr>
                <w:b/>
              </w:rPr>
              <w:t>Attention</w:t>
            </w:r>
            <w:r w:rsidRPr="0021172D">
              <w:t>: [</w:t>
            </w:r>
            <w:r w:rsidRPr="0021172D">
              <w:rPr>
                <w:i/>
              </w:rPr>
              <w:t>insert full name of person, if applicable</w:t>
            </w:r>
            <w:r w:rsidRPr="0021172D">
              <w:t>]</w:t>
            </w:r>
          </w:p>
          <w:p w14:paraId="5BB02464" w14:textId="77777777" w:rsidR="00B66F66" w:rsidRPr="0021172D" w:rsidRDefault="00B66F66" w:rsidP="00B87F2E">
            <w:pPr>
              <w:spacing w:before="120" w:after="120"/>
              <w:ind w:left="341"/>
            </w:pPr>
            <w:r w:rsidRPr="0021172D">
              <w:rPr>
                <w:b/>
              </w:rPr>
              <w:t>Title/position</w:t>
            </w:r>
            <w:r w:rsidRPr="0021172D">
              <w:t>: [</w:t>
            </w:r>
            <w:r w:rsidRPr="0021172D">
              <w:rPr>
                <w:i/>
              </w:rPr>
              <w:t>insert title/position</w:t>
            </w:r>
            <w:r w:rsidRPr="0021172D">
              <w:t>]</w:t>
            </w:r>
          </w:p>
          <w:p w14:paraId="0F710691" w14:textId="77777777" w:rsidR="00B66F66" w:rsidRPr="0021172D" w:rsidRDefault="00B66F66" w:rsidP="00B87F2E">
            <w:pPr>
              <w:spacing w:before="120" w:after="120"/>
              <w:ind w:left="341"/>
            </w:pPr>
            <w:r w:rsidRPr="0021172D">
              <w:rPr>
                <w:b/>
              </w:rPr>
              <w:t>Agency</w:t>
            </w:r>
            <w:r w:rsidRPr="0021172D">
              <w:t>: [</w:t>
            </w:r>
            <w:r w:rsidRPr="0021172D">
              <w:rPr>
                <w:i/>
              </w:rPr>
              <w:t>insert name of Client</w:t>
            </w:r>
            <w:r w:rsidRPr="0021172D">
              <w:t>]</w:t>
            </w:r>
          </w:p>
          <w:p w14:paraId="7E15B446" w14:textId="77777777" w:rsidR="00B66F66" w:rsidRPr="0021172D" w:rsidRDefault="00B66F66" w:rsidP="00B87F2E">
            <w:pPr>
              <w:spacing w:before="120" w:after="120"/>
              <w:ind w:left="341"/>
            </w:pPr>
            <w:r w:rsidRPr="0021172D">
              <w:rPr>
                <w:b/>
              </w:rPr>
              <w:t>Email address</w:t>
            </w:r>
            <w:r w:rsidRPr="0021172D">
              <w:t>: [</w:t>
            </w:r>
            <w:r w:rsidRPr="0021172D">
              <w:rPr>
                <w:i/>
              </w:rPr>
              <w:t>insert email address</w:t>
            </w:r>
            <w:r w:rsidRPr="0021172D">
              <w:t>]</w:t>
            </w:r>
          </w:p>
          <w:p w14:paraId="21B1EC33" w14:textId="77777777" w:rsidR="00B66F66" w:rsidRPr="0021172D" w:rsidRDefault="00B66F66" w:rsidP="00B87F2E">
            <w:pPr>
              <w:spacing w:before="120" w:after="120"/>
              <w:ind w:left="341"/>
              <w:rPr>
                <w:i/>
              </w:rPr>
            </w:pPr>
            <w:r w:rsidRPr="0021172D">
              <w:rPr>
                <w:b/>
              </w:rPr>
              <w:t>Fax number</w:t>
            </w:r>
            <w:r w:rsidRPr="0021172D">
              <w:t>: [</w:t>
            </w:r>
            <w:r w:rsidRPr="0021172D">
              <w:rPr>
                <w:i/>
              </w:rPr>
              <w:t>insert fax number</w:t>
            </w:r>
            <w:r w:rsidRPr="0021172D">
              <w:t xml:space="preserve">] </w:t>
            </w:r>
            <w:r w:rsidRPr="0021172D">
              <w:rPr>
                <w:b/>
                <w:i/>
              </w:rPr>
              <w:t>delete if not used</w:t>
            </w:r>
          </w:p>
          <w:p w14:paraId="41BF234A" w14:textId="77777777" w:rsidR="00B66F66" w:rsidRPr="00464FCC" w:rsidRDefault="00B66F66" w:rsidP="00B87F2E">
            <w:pPr>
              <w:pStyle w:val="BodyTextIndent"/>
              <w:spacing w:before="120" w:after="120"/>
              <w:ind w:left="34" w:right="289"/>
            </w:pPr>
            <w:r w:rsidRPr="00464FCC">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CB9A1A7" w14:textId="77777777" w:rsidR="00B66F66" w:rsidRPr="00464FCC" w:rsidRDefault="00B66F66" w:rsidP="00B87F2E">
            <w:pPr>
              <w:pStyle w:val="BodyTextIndent"/>
              <w:spacing w:before="120" w:after="120"/>
              <w:ind w:left="34" w:right="289"/>
            </w:pPr>
            <w:r w:rsidRPr="00464FCC">
              <w:t>The debriefing may be in writing, by phone, video conference call or in person. We shall promptly advise you in writing how the debriefing will take place and confirm the date and time.</w:t>
            </w:r>
          </w:p>
          <w:p w14:paraId="587B605A" w14:textId="77777777" w:rsidR="00B66F66" w:rsidRPr="00464FCC" w:rsidRDefault="00B66F66" w:rsidP="00B87F2E">
            <w:pPr>
              <w:pStyle w:val="BodyTextIndent"/>
              <w:spacing w:before="120" w:after="120"/>
              <w:ind w:left="34" w:right="289"/>
            </w:pPr>
            <w:r w:rsidRPr="00464FCC">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F2BA9CB" w14:textId="77777777" w:rsidR="00B66F66" w:rsidRPr="00464FCC" w:rsidRDefault="00B66F66" w:rsidP="0004359C">
      <w:pPr>
        <w:pStyle w:val="BodyTextIndent"/>
        <w:numPr>
          <w:ilvl w:val="0"/>
          <w:numId w:val="39"/>
        </w:numPr>
        <w:tabs>
          <w:tab w:val="clear" w:pos="-720"/>
        </w:tabs>
        <w:suppressAutoHyphens w:val="0"/>
        <w:spacing w:before="240" w:after="120"/>
        <w:ind w:left="284" w:right="289" w:hanging="284"/>
        <w:rPr>
          <w:b/>
          <w:iCs/>
        </w:rPr>
      </w:pPr>
      <w:r w:rsidRPr="00464FCC">
        <w:rPr>
          <w:b/>
          <w:iCs/>
        </w:rPr>
        <w:t xml:space="preserve">How to make a complaint </w:t>
      </w:r>
    </w:p>
    <w:tbl>
      <w:tblPr>
        <w:tblW w:w="9108" w:type="dxa"/>
        <w:tblLook w:val="04A0" w:firstRow="1" w:lastRow="0" w:firstColumn="1" w:lastColumn="0" w:noHBand="0" w:noVBand="1"/>
      </w:tblPr>
      <w:tblGrid>
        <w:gridCol w:w="9108"/>
      </w:tblGrid>
      <w:tr w:rsidR="00464FCC" w:rsidRPr="00464FCC" w14:paraId="3AC878C2" w14:textId="77777777" w:rsidTr="00C31B55">
        <w:tc>
          <w:tcPr>
            <w:tcW w:w="9108" w:type="dxa"/>
          </w:tcPr>
          <w:p w14:paraId="191D86D9" w14:textId="77777777" w:rsidR="00B66F66" w:rsidRPr="00464FCC" w:rsidRDefault="00B66F66" w:rsidP="00B87F2E">
            <w:pPr>
              <w:pStyle w:val="BodyTextIndent"/>
              <w:spacing w:before="120" w:after="120"/>
              <w:ind w:right="289"/>
              <w:rPr>
                <w:b/>
              </w:rPr>
            </w:pPr>
            <w:r w:rsidRPr="00464FCC">
              <w:rPr>
                <w:b/>
              </w:rPr>
              <w:t>DEADLINE: The deadline for submitting a Procurement-related Complaint challenging the decision to award the contract expires on midnight, [</w:t>
            </w:r>
            <w:r w:rsidRPr="00464FCC">
              <w:rPr>
                <w:b/>
                <w:i/>
              </w:rPr>
              <w:t>insert date</w:t>
            </w:r>
            <w:r w:rsidRPr="00464FCC">
              <w:rPr>
                <w:b/>
              </w:rPr>
              <w:t>] (local time).</w:t>
            </w:r>
          </w:p>
          <w:p w14:paraId="1CCAEBDB" w14:textId="77777777" w:rsidR="00B66F66" w:rsidRPr="0021172D" w:rsidRDefault="00B66F66" w:rsidP="00B87F2E">
            <w:pPr>
              <w:spacing w:before="120" w:after="120"/>
            </w:pPr>
            <w:r w:rsidRPr="0021172D">
              <w:lastRenderedPageBreak/>
              <w:t>Provide the contract name, reference number, name of the Consultant, contact details; and address the Procurement-related Complaint as follows:</w:t>
            </w:r>
          </w:p>
          <w:p w14:paraId="2FC6ECCD" w14:textId="77777777" w:rsidR="00B66F66" w:rsidRPr="0021172D" w:rsidRDefault="00B66F66" w:rsidP="00B87F2E">
            <w:pPr>
              <w:spacing w:before="120" w:after="120"/>
              <w:ind w:left="341"/>
            </w:pPr>
            <w:r w:rsidRPr="0021172D">
              <w:rPr>
                <w:b/>
              </w:rPr>
              <w:t>Attention</w:t>
            </w:r>
            <w:r w:rsidRPr="0021172D">
              <w:t>: [</w:t>
            </w:r>
            <w:r w:rsidRPr="0021172D">
              <w:rPr>
                <w:i/>
              </w:rPr>
              <w:t>insert full name of person, if applicable</w:t>
            </w:r>
            <w:r w:rsidRPr="0021172D">
              <w:t>]</w:t>
            </w:r>
          </w:p>
          <w:p w14:paraId="7D774FCF" w14:textId="77777777" w:rsidR="00B66F66" w:rsidRPr="0021172D" w:rsidRDefault="00B66F66" w:rsidP="00B87F2E">
            <w:pPr>
              <w:spacing w:before="120" w:after="120"/>
              <w:ind w:left="341"/>
            </w:pPr>
            <w:r w:rsidRPr="0021172D">
              <w:rPr>
                <w:b/>
              </w:rPr>
              <w:t>Title/position</w:t>
            </w:r>
            <w:r w:rsidRPr="0021172D">
              <w:t>: [</w:t>
            </w:r>
            <w:r w:rsidRPr="0021172D">
              <w:rPr>
                <w:i/>
              </w:rPr>
              <w:t>insert title/position</w:t>
            </w:r>
            <w:r w:rsidRPr="0021172D">
              <w:t>]</w:t>
            </w:r>
          </w:p>
          <w:p w14:paraId="653DA225" w14:textId="77777777" w:rsidR="00B66F66" w:rsidRPr="0021172D" w:rsidRDefault="00B66F66" w:rsidP="00B87F2E">
            <w:pPr>
              <w:spacing w:before="120" w:after="120"/>
              <w:ind w:left="341"/>
            </w:pPr>
            <w:r w:rsidRPr="0021172D">
              <w:rPr>
                <w:b/>
              </w:rPr>
              <w:t>Agency</w:t>
            </w:r>
            <w:r w:rsidRPr="0021172D">
              <w:t>: [</w:t>
            </w:r>
            <w:r w:rsidRPr="0021172D">
              <w:rPr>
                <w:i/>
              </w:rPr>
              <w:t>insert name of Client</w:t>
            </w:r>
            <w:r w:rsidRPr="0021172D">
              <w:t>]</w:t>
            </w:r>
          </w:p>
          <w:p w14:paraId="08825FA7" w14:textId="77777777" w:rsidR="00B66F66" w:rsidRPr="0021172D" w:rsidRDefault="00B66F66" w:rsidP="00B87F2E">
            <w:pPr>
              <w:spacing w:before="120" w:after="120"/>
              <w:ind w:left="341"/>
            </w:pPr>
            <w:r w:rsidRPr="0021172D">
              <w:rPr>
                <w:b/>
              </w:rPr>
              <w:t>Email address</w:t>
            </w:r>
            <w:r w:rsidRPr="0021172D">
              <w:t>: [</w:t>
            </w:r>
            <w:r w:rsidRPr="0021172D">
              <w:rPr>
                <w:i/>
              </w:rPr>
              <w:t>insert email address</w:t>
            </w:r>
            <w:r w:rsidRPr="0021172D">
              <w:t>]</w:t>
            </w:r>
          </w:p>
          <w:p w14:paraId="0C9C46F6" w14:textId="77777777" w:rsidR="00B66F66" w:rsidRPr="0021172D" w:rsidRDefault="00B66F66" w:rsidP="00B87F2E">
            <w:pPr>
              <w:spacing w:before="120" w:after="120"/>
              <w:ind w:left="341"/>
              <w:rPr>
                <w:i/>
              </w:rPr>
            </w:pPr>
            <w:r w:rsidRPr="0021172D">
              <w:rPr>
                <w:b/>
              </w:rPr>
              <w:t>Fax number</w:t>
            </w:r>
            <w:r w:rsidRPr="0021172D">
              <w:t>: [</w:t>
            </w:r>
            <w:r w:rsidRPr="0021172D">
              <w:rPr>
                <w:i/>
              </w:rPr>
              <w:t>insert fax number</w:t>
            </w:r>
            <w:r w:rsidRPr="0021172D">
              <w:t xml:space="preserve">] </w:t>
            </w:r>
            <w:r w:rsidRPr="0021172D">
              <w:rPr>
                <w:b/>
                <w:i/>
              </w:rPr>
              <w:t>delete if not used</w:t>
            </w:r>
          </w:p>
          <w:p w14:paraId="625B152B" w14:textId="77777777" w:rsidR="00B66F66" w:rsidRPr="00464FCC" w:rsidRDefault="00B66F66" w:rsidP="00B87F2E">
            <w:pPr>
              <w:pStyle w:val="BodyTextIndent"/>
              <w:spacing w:before="120" w:after="120"/>
              <w:ind w:right="289"/>
            </w:pPr>
            <w:r w:rsidRPr="0021172D">
              <w:t xml:space="preserve"> </w:t>
            </w:r>
            <w:r w:rsidRPr="00464FCC">
              <w:t>[At this point in the procurement process] [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B480F9A" w14:textId="77777777" w:rsidR="00B66F66" w:rsidRPr="00464FCC" w:rsidRDefault="00B66F66" w:rsidP="00B87F2E">
            <w:pPr>
              <w:pStyle w:val="BodyTextIndent"/>
              <w:spacing w:before="120" w:after="120"/>
              <w:ind w:right="289"/>
            </w:pPr>
            <w:r w:rsidRPr="00464FCC">
              <w:rPr>
                <w:u w:val="single"/>
              </w:rPr>
              <w:t>Further information</w:t>
            </w:r>
            <w:r w:rsidRPr="00464FCC">
              <w:t>:</w:t>
            </w:r>
          </w:p>
          <w:p w14:paraId="768B5FE2" w14:textId="77777777" w:rsidR="00B66F66" w:rsidRPr="00464FCC" w:rsidRDefault="00B66F66" w:rsidP="00B87F2E">
            <w:pPr>
              <w:pStyle w:val="BodyTextIndent"/>
              <w:spacing w:before="120" w:after="120"/>
              <w:ind w:right="289"/>
            </w:pPr>
            <w:r w:rsidRPr="00464FCC">
              <w:t>For more information  see the “</w:t>
            </w:r>
            <w:hyperlink r:id="rId120" w:history="1">
              <w:r w:rsidRPr="0021172D">
                <w:rPr>
                  <w:rStyle w:val="Hyperlink"/>
                  <w:rFonts w:eastAsiaTheme="minorEastAsia"/>
                  <w:color w:val="auto"/>
                </w:rPr>
                <w:t>Procurement Regulations for IPF Borrowers</w:t>
              </w:r>
            </w:hyperlink>
            <w:r w:rsidRPr="0021172D">
              <w:rPr>
                <w:rStyle w:val="Hyperlink"/>
                <w:rFonts w:eastAsiaTheme="minorEastAsia"/>
                <w:color w:val="auto"/>
              </w:rPr>
              <w:t xml:space="preserve"> (Procurement Regulations) </w:t>
            </w:r>
            <w:r w:rsidRPr="00464FCC">
              <w:t>(Annex III).” You should read these provisions before preparing and submitting your complaint. In addition, the World Bank’s Guidance “</w:t>
            </w:r>
            <w:hyperlink r:id="rId121" w:history="1">
              <w:r w:rsidRPr="0021172D">
                <w:rPr>
                  <w:rStyle w:val="Hyperlink"/>
                  <w:rFonts w:eastAsiaTheme="minorEastAsia"/>
                  <w:color w:val="auto"/>
                </w:rPr>
                <w:t>How to make a Procurement-related Complaint</w:t>
              </w:r>
            </w:hyperlink>
            <w:r w:rsidRPr="00464FCC">
              <w:t>” provides a useful explanation of the process, as well as a sample letter of complaint.</w:t>
            </w:r>
          </w:p>
          <w:p w14:paraId="5BEA523E" w14:textId="77777777" w:rsidR="00B66F66" w:rsidRPr="00464FCC" w:rsidRDefault="00B66F66" w:rsidP="00B87F2E">
            <w:pPr>
              <w:pStyle w:val="BodyTextIndent"/>
              <w:spacing w:before="120" w:after="120"/>
              <w:ind w:right="289"/>
            </w:pPr>
            <w:r w:rsidRPr="00464FCC">
              <w:t>In summary, there are four essential requirements:</w:t>
            </w:r>
          </w:p>
          <w:p w14:paraId="4761F927" w14:textId="77777777" w:rsidR="00B66F66" w:rsidRPr="00464FCC" w:rsidRDefault="00B66F66" w:rsidP="0004359C">
            <w:pPr>
              <w:pStyle w:val="BodyTextIndent"/>
              <w:numPr>
                <w:ilvl w:val="0"/>
                <w:numId w:val="40"/>
              </w:numPr>
              <w:tabs>
                <w:tab w:val="clear" w:pos="-720"/>
              </w:tabs>
              <w:suppressAutoHyphens w:val="0"/>
              <w:spacing w:before="120" w:after="120"/>
              <w:ind w:right="289"/>
            </w:pPr>
            <w:r w:rsidRPr="00464FCC">
              <w:t>You must be an ‘interested party’. In this case, that means a Consultant who has submitted a Proposal in this selection process, and is the recipient of a Notification of Intention to Award.</w:t>
            </w:r>
          </w:p>
          <w:p w14:paraId="14A024D6" w14:textId="77777777" w:rsidR="00B66F66" w:rsidRPr="00464FCC" w:rsidRDefault="00B66F66" w:rsidP="0004359C">
            <w:pPr>
              <w:pStyle w:val="BodyTextIndent"/>
              <w:numPr>
                <w:ilvl w:val="0"/>
                <w:numId w:val="40"/>
              </w:numPr>
              <w:tabs>
                <w:tab w:val="clear" w:pos="-720"/>
              </w:tabs>
              <w:suppressAutoHyphens w:val="0"/>
              <w:spacing w:before="120" w:after="120"/>
              <w:ind w:right="289"/>
            </w:pPr>
            <w:r w:rsidRPr="00464FCC">
              <w:t xml:space="preserve">The complaint can only challenge the decision to award the contract. </w:t>
            </w:r>
          </w:p>
          <w:p w14:paraId="5EB1ED26" w14:textId="77777777" w:rsidR="00B66F66" w:rsidRPr="00464FCC" w:rsidRDefault="00B66F66" w:rsidP="0004359C">
            <w:pPr>
              <w:pStyle w:val="BodyTextIndent"/>
              <w:numPr>
                <w:ilvl w:val="0"/>
                <w:numId w:val="40"/>
              </w:numPr>
              <w:tabs>
                <w:tab w:val="clear" w:pos="-720"/>
              </w:tabs>
              <w:suppressAutoHyphens w:val="0"/>
              <w:spacing w:before="120" w:after="120"/>
              <w:ind w:right="289"/>
            </w:pPr>
            <w:r w:rsidRPr="00464FCC">
              <w:t>You must submit the complaint within the deadline stated above.</w:t>
            </w:r>
          </w:p>
          <w:p w14:paraId="6AE3A89D" w14:textId="77777777" w:rsidR="00B66F66" w:rsidRPr="00464FCC" w:rsidRDefault="00B66F66" w:rsidP="0004359C">
            <w:pPr>
              <w:pStyle w:val="BodyTextIndent"/>
              <w:numPr>
                <w:ilvl w:val="0"/>
                <w:numId w:val="40"/>
              </w:numPr>
              <w:tabs>
                <w:tab w:val="clear" w:pos="-720"/>
              </w:tabs>
              <w:suppressAutoHyphens w:val="0"/>
              <w:spacing w:before="120" w:after="120"/>
              <w:ind w:right="289"/>
            </w:pPr>
            <w:r w:rsidRPr="00464FCC">
              <w:t>You must include, in your complaint, all of the information required by the Procurement Regulations (as described in Annex III).</w:t>
            </w:r>
          </w:p>
        </w:tc>
      </w:tr>
    </w:tbl>
    <w:p w14:paraId="37CD8FB5" w14:textId="77777777" w:rsidR="00B66F66" w:rsidRPr="00464FCC" w:rsidRDefault="00B66F66" w:rsidP="0004359C">
      <w:pPr>
        <w:pStyle w:val="BodyTextIndent"/>
        <w:numPr>
          <w:ilvl w:val="0"/>
          <w:numId w:val="39"/>
        </w:numPr>
        <w:tabs>
          <w:tab w:val="clear" w:pos="-720"/>
        </w:tabs>
        <w:suppressAutoHyphens w:val="0"/>
        <w:spacing w:before="240" w:after="120"/>
        <w:ind w:left="284" w:right="289" w:hanging="284"/>
        <w:rPr>
          <w:b/>
          <w:iCs/>
        </w:rPr>
      </w:pPr>
      <w:r w:rsidRPr="00464FCC">
        <w:rPr>
          <w:b/>
          <w:iCs/>
        </w:rPr>
        <w:lastRenderedPageBreak/>
        <w:t xml:space="preserve">Standstill Period </w:t>
      </w:r>
    </w:p>
    <w:tbl>
      <w:tblPr>
        <w:tblW w:w="9108" w:type="dxa"/>
        <w:tblLook w:val="04A0" w:firstRow="1" w:lastRow="0" w:firstColumn="1" w:lastColumn="0" w:noHBand="0" w:noVBand="1"/>
      </w:tblPr>
      <w:tblGrid>
        <w:gridCol w:w="9108"/>
      </w:tblGrid>
      <w:tr w:rsidR="00464FCC" w:rsidRPr="00464FCC" w14:paraId="1979CBEB" w14:textId="77777777" w:rsidTr="00C31B55">
        <w:tc>
          <w:tcPr>
            <w:tcW w:w="9108" w:type="dxa"/>
          </w:tcPr>
          <w:p w14:paraId="640ED570" w14:textId="77777777" w:rsidR="00B66F66" w:rsidRPr="00464FCC" w:rsidRDefault="00B66F66" w:rsidP="00B87F2E">
            <w:pPr>
              <w:pStyle w:val="BodyTextIndent"/>
              <w:spacing w:before="120" w:after="120"/>
              <w:ind w:left="34" w:right="289"/>
              <w:rPr>
                <w:b/>
              </w:rPr>
            </w:pPr>
            <w:r w:rsidRPr="00464FCC">
              <w:rPr>
                <w:b/>
              </w:rPr>
              <w:t>DEADLINE: The Standstill Period is due to end at midnight on [</w:t>
            </w:r>
            <w:r w:rsidRPr="00464FCC">
              <w:rPr>
                <w:b/>
                <w:i/>
              </w:rPr>
              <w:t>insert date</w:t>
            </w:r>
            <w:r w:rsidRPr="00464FCC">
              <w:rPr>
                <w:b/>
              </w:rPr>
              <w:t>] (local time).</w:t>
            </w:r>
          </w:p>
          <w:p w14:paraId="281F1CDB" w14:textId="77777777" w:rsidR="00B66F66" w:rsidRPr="00464FCC" w:rsidRDefault="00B66F66" w:rsidP="00B87F2E">
            <w:pPr>
              <w:pStyle w:val="BodyTextIndent"/>
              <w:spacing w:before="120" w:after="120"/>
              <w:ind w:left="34" w:right="289"/>
            </w:pPr>
            <w:r w:rsidRPr="00464FCC">
              <w:t>The Standstill Period lasts ten (10) Business Days after the date of transmission of this Notification of Intention to Award.</w:t>
            </w:r>
          </w:p>
          <w:p w14:paraId="4CA2B801" w14:textId="3F87D5A5" w:rsidR="00B66F66" w:rsidRPr="00464FCC" w:rsidRDefault="00B66F66" w:rsidP="00B87F2E">
            <w:pPr>
              <w:pStyle w:val="BodyTextIndent"/>
              <w:spacing w:before="120" w:after="120"/>
              <w:ind w:left="34" w:right="289"/>
            </w:pPr>
            <w:r w:rsidRPr="00464FCC">
              <w:t xml:space="preserve">The Standstill Period may be extended. This may happen where we are unable to provide a debriefing within the five (5) Business Day deadline. If this </w:t>
            </w:r>
            <w:r w:rsidR="00FC0B1B" w:rsidRPr="00464FCC">
              <w:t>happens,</w:t>
            </w:r>
            <w:r w:rsidRPr="00464FCC">
              <w:t xml:space="preserve"> we will notify you of the extension.</w:t>
            </w:r>
            <w:r w:rsidRPr="00464FCC">
              <w:rPr>
                <w:iCs/>
              </w:rPr>
              <w:t xml:space="preserve"> </w:t>
            </w:r>
          </w:p>
        </w:tc>
      </w:tr>
    </w:tbl>
    <w:p w14:paraId="7090A9C5" w14:textId="77777777" w:rsidR="00B66F66" w:rsidRPr="00464FCC" w:rsidRDefault="00B66F66" w:rsidP="00B66F66">
      <w:pPr>
        <w:pStyle w:val="BodyTextIndent"/>
        <w:spacing w:before="240" w:after="240"/>
        <w:ind w:right="288"/>
        <w:rPr>
          <w:iCs/>
        </w:rPr>
      </w:pPr>
      <w:r w:rsidRPr="00464FCC">
        <w:rPr>
          <w:iCs/>
        </w:rPr>
        <w:t xml:space="preserve">If you have any questions regarding this </w:t>
      </w:r>
      <w:r w:rsidR="00376307" w:rsidRPr="00464FCC">
        <w:rPr>
          <w:iCs/>
        </w:rPr>
        <w:t>Notification,</w:t>
      </w:r>
      <w:r w:rsidRPr="00464FCC">
        <w:rPr>
          <w:iCs/>
        </w:rPr>
        <w:t xml:space="preserve"> please do not hesitate to contact us.</w:t>
      </w:r>
    </w:p>
    <w:p w14:paraId="78CDDBA1" w14:textId="77777777" w:rsidR="00B66F66" w:rsidRPr="00464FCC" w:rsidRDefault="00B66F66" w:rsidP="00B66F66">
      <w:pPr>
        <w:pStyle w:val="BodyTextIndent"/>
        <w:spacing w:before="240" w:after="240"/>
        <w:ind w:right="288"/>
        <w:rPr>
          <w:iCs/>
        </w:rPr>
      </w:pPr>
      <w:r w:rsidRPr="00464FCC">
        <w:rPr>
          <w:iCs/>
        </w:rPr>
        <w:t>On behalf of [</w:t>
      </w:r>
      <w:r w:rsidRPr="00464FCC">
        <w:rPr>
          <w:i/>
          <w:iCs/>
        </w:rPr>
        <w:t>insert</w:t>
      </w:r>
      <w:r w:rsidRPr="00464FCC">
        <w:rPr>
          <w:iCs/>
        </w:rPr>
        <w:t xml:space="preserve"> </w:t>
      </w:r>
      <w:r w:rsidRPr="00464FCC">
        <w:rPr>
          <w:i/>
          <w:iCs/>
        </w:rPr>
        <w:t>the name of the Client</w:t>
      </w:r>
      <w:r w:rsidRPr="00464FCC">
        <w:rPr>
          <w:iCs/>
        </w:rPr>
        <w:t>]:</w:t>
      </w:r>
    </w:p>
    <w:p w14:paraId="0C6FB371" w14:textId="77777777" w:rsidR="00B66F66" w:rsidRPr="00464FCC" w:rsidRDefault="00B66F66" w:rsidP="00B66F66">
      <w:pPr>
        <w:tabs>
          <w:tab w:val="left" w:pos="9000"/>
        </w:tabs>
        <w:spacing w:before="240" w:after="240"/>
        <w:ind w:left="1560" w:hanging="1560"/>
      </w:pPr>
      <w:r w:rsidRPr="00464FCC">
        <w:rPr>
          <w:b/>
        </w:rPr>
        <w:lastRenderedPageBreak/>
        <w:t>Signature:</w:t>
      </w:r>
      <w:r w:rsidRPr="00464FCC">
        <w:t xml:space="preserve"> </w:t>
      </w:r>
      <w:r w:rsidRPr="00464FCC">
        <w:tab/>
        <w:t>______________________________________________</w:t>
      </w:r>
    </w:p>
    <w:p w14:paraId="3443A495" w14:textId="77777777" w:rsidR="00B66F66" w:rsidRPr="00464FCC" w:rsidRDefault="00B66F66" w:rsidP="00B66F66">
      <w:pPr>
        <w:tabs>
          <w:tab w:val="left" w:pos="9000"/>
        </w:tabs>
        <w:spacing w:before="240" w:after="240"/>
        <w:ind w:left="1560" w:hanging="1560"/>
      </w:pPr>
      <w:r w:rsidRPr="00464FCC">
        <w:rPr>
          <w:b/>
        </w:rPr>
        <w:t>Name:</w:t>
      </w:r>
      <w:r w:rsidRPr="00464FCC">
        <w:tab/>
        <w:t>______________________________________________</w:t>
      </w:r>
    </w:p>
    <w:p w14:paraId="220DBA41" w14:textId="77777777" w:rsidR="00B66F66" w:rsidRPr="00464FCC" w:rsidRDefault="00B66F66" w:rsidP="00B66F66">
      <w:pPr>
        <w:tabs>
          <w:tab w:val="left" w:pos="9000"/>
        </w:tabs>
        <w:spacing w:before="240" w:after="240"/>
        <w:ind w:left="1560" w:hanging="1560"/>
      </w:pPr>
      <w:r w:rsidRPr="00464FCC">
        <w:rPr>
          <w:b/>
        </w:rPr>
        <w:t>Title/position:</w:t>
      </w:r>
      <w:r w:rsidRPr="00464FCC">
        <w:tab/>
        <w:t>______________________________________________</w:t>
      </w:r>
    </w:p>
    <w:p w14:paraId="03AF0617" w14:textId="77777777" w:rsidR="00B66F66" w:rsidRPr="00464FCC" w:rsidRDefault="00B66F66" w:rsidP="00B66F66">
      <w:pPr>
        <w:tabs>
          <w:tab w:val="left" w:pos="9000"/>
        </w:tabs>
        <w:spacing w:before="240" w:after="240"/>
        <w:ind w:left="1560" w:hanging="1560"/>
      </w:pPr>
      <w:r w:rsidRPr="00464FCC">
        <w:rPr>
          <w:b/>
        </w:rPr>
        <w:t>Telephone:</w:t>
      </w:r>
      <w:r w:rsidRPr="00464FCC">
        <w:tab/>
        <w:t>______________________________________________</w:t>
      </w:r>
    </w:p>
    <w:p w14:paraId="6C8955DA" w14:textId="77777777" w:rsidR="00B66F66" w:rsidRPr="00464FCC" w:rsidRDefault="00B66F66" w:rsidP="00B66F66">
      <w:pPr>
        <w:tabs>
          <w:tab w:val="left" w:pos="9000"/>
        </w:tabs>
        <w:spacing w:before="240" w:after="240"/>
        <w:ind w:left="1560" w:hanging="1560"/>
      </w:pPr>
      <w:r w:rsidRPr="00464FCC">
        <w:rPr>
          <w:b/>
        </w:rPr>
        <w:t>Email:</w:t>
      </w:r>
      <w:r w:rsidRPr="00464FCC">
        <w:tab/>
        <w:t>______________________________________________</w:t>
      </w:r>
    </w:p>
    <w:p w14:paraId="6BAF808E" w14:textId="77777777" w:rsidR="00B66F66" w:rsidRPr="00464FCC" w:rsidRDefault="00B66F66">
      <w:pPr>
        <w:rPr>
          <w:spacing w:val="-3"/>
        </w:rPr>
      </w:pPr>
      <w:r w:rsidRPr="00464FCC">
        <w:rPr>
          <w:spacing w:val="-3"/>
        </w:rPr>
        <w:br w:type="page"/>
      </w:r>
    </w:p>
    <w:bookmarkStart w:id="541" w:name="_Toc493757277"/>
    <w:bookmarkStart w:id="542" w:name="_Toc494209612"/>
    <w:p w14:paraId="46E3CB3C" w14:textId="77777777" w:rsidR="008B53C0" w:rsidRPr="00464FCC" w:rsidRDefault="008B53C0" w:rsidP="008B53C0">
      <w:pPr>
        <w:pStyle w:val="SectionXHeading"/>
      </w:pPr>
      <w:r w:rsidRPr="0021172D">
        <w:rPr>
          <w:noProof/>
        </w:rPr>
        <w:lastRenderedPageBreak/>
        <mc:AlternateContent>
          <mc:Choice Requires="wps">
            <w:drawing>
              <wp:anchor distT="0" distB="0" distL="114300" distR="114300" simplePos="0" relativeHeight="251676160" behindDoc="0" locked="0" layoutInCell="1" allowOverlap="1" wp14:anchorId="60B9EE04" wp14:editId="57ECF74D">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47F4325" w14:textId="77777777" w:rsidR="00DF720B" w:rsidRPr="004A2C5F" w:rsidRDefault="00DF720B" w:rsidP="008B53C0">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513FD1C9" w14:textId="77777777" w:rsidR="00DF720B" w:rsidRDefault="00DF720B" w:rsidP="008B53C0">
                            <w:pPr>
                              <w:rPr>
                                <w:i/>
                              </w:rPr>
                            </w:pPr>
                          </w:p>
                          <w:p w14:paraId="185FE2DD" w14:textId="77777777" w:rsidR="00DF720B" w:rsidRPr="007511D5" w:rsidRDefault="00DF720B" w:rsidP="008B53C0">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18EFFC5" w14:textId="77777777" w:rsidR="00DF720B" w:rsidRPr="007511D5" w:rsidRDefault="00DF720B" w:rsidP="008B53C0">
                            <w:pPr>
                              <w:rPr>
                                <w:i/>
                              </w:rPr>
                            </w:pPr>
                          </w:p>
                          <w:p w14:paraId="55F6E6FB" w14:textId="77777777" w:rsidR="00DF720B" w:rsidRPr="007511D5" w:rsidRDefault="00DF720B" w:rsidP="008B53C0">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C0810C8" w14:textId="77777777" w:rsidR="00DF720B" w:rsidRPr="007511D5" w:rsidRDefault="00DF720B" w:rsidP="008B53C0">
                            <w:pPr>
                              <w:rPr>
                                <w:i/>
                              </w:rPr>
                            </w:pPr>
                          </w:p>
                          <w:p w14:paraId="5C78D48C" w14:textId="77777777" w:rsidR="00DF720B" w:rsidRPr="007511D5" w:rsidRDefault="00DF720B" w:rsidP="0004359C">
                            <w:pPr>
                              <w:pStyle w:val="ListParagraph"/>
                              <w:numPr>
                                <w:ilvl w:val="0"/>
                                <w:numId w:val="43"/>
                              </w:numPr>
                              <w:rPr>
                                <w:i/>
                              </w:rPr>
                            </w:pPr>
                            <w:r w:rsidRPr="007511D5">
                              <w:rPr>
                                <w:i/>
                              </w:rPr>
                              <w:t>directly or indirectly holding 25% or more of the shares</w:t>
                            </w:r>
                          </w:p>
                          <w:p w14:paraId="227EDD7F" w14:textId="77777777" w:rsidR="00DF720B" w:rsidRPr="007511D5" w:rsidRDefault="00DF720B" w:rsidP="0004359C">
                            <w:pPr>
                              <w:pStyle w:val="ListParagraph"/>
                              <w:numPr>
                                <w:ilvl w:val="0"/>
                                <w:numId w:val="43"/>
                              </w:numPr>
                              <w:rPr>
                                <w:i/>
                              </w:rPr>
                            </w:pPr>
                            <w:r w:rsidRPr="007511D5">
                              <w:rPr>
                                <w:i/>
                              </w:rPr>
                              <w:t>directly or indirectly holding 25% or more of the voting rights</w:t>
                            </w:r>
                          </w:p>
                          <w:p w14:paraId="7804146B" w14:textId="77777777" w:rsidR="00DF720B" w:rsidRPr="007511D5" w:rsidRDefault="00DF720B" w:rsidP="0004359C">
                            <w:pPr>
                              <w:pStyle w:val="ListParagraph"/>
                              <w:numPr>
                                <w:ilvl w:val="0"/>
                                <w:numId w:val="43"/>
                              </w:numPr>
                              <w:rPr>
                                <w:i/>
                              </w:rPr>
                            </w:pPr>
                            <w:r w:rsidRPr="007511D5">
                              <w:rPr>
                                <w:i/>
                              </w:rPr>
                              <w:t xml:space="preserve">directly or indirectly having the right to appoint a majority of the board of directors or equivalent governing body of the </w:t>
                            </w:r>
                            <w:r>
                              <w:rPr>
                                <w:i/>
                              </w:rPr>
                              <w:t>Consultant</w:t>
                            </w:r>
                          </w:p>
                          <w:p w14:paraId="4F90516B" w14:textId="77777777" w:rsidR="00DF720B" w:rsidRPr="007511D5" w:rsidRDefault="00DF720B" w:rsidP="008B53C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9EE04" id="Text Box 3" o:spid="_x0000_s1029" type="#_x0000_t202" style="position:absolute;left:0;text-align:left;margin-left:-4.3pt;margin-top:44.55pt;width:452.7pt;height:23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j0Ow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" fillcolor="white [3201]" strokeweight=".5pt">
                <v:textbox>
                  <w:txbxContent>
                    <w:p w14:paraId="747F4325" w14:textId="77777777" w:rsidR="00DF720B" w:rsidRPr="004A2C5F" w:rsidRDefault="00DF720B" w:rsidP="008B53C0">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513FD1C9" w14:textId="77777777" w:rsidR="00DF720B" w:rsidRDefault="00DF720B" w:rsidP="008B53C0">
                      <w:pPr>
                        <w:rPr>
                          <w:i/>
                        </w:rPr>
                      </w:pPr>
                    </w:p>
                    <w:p w14:paraId="185FE2DD" w14:textId="77777777" w:rsidR="00DF720B" w:rsidRPr="007511D5" w:rsidRDefault="00DF720B" w:rsidP="008B53C0">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18EFFC5" w14:textId="77777777" w:rsidR="00DF720B" w:rsidRPr="007511D5" w:rsidRDefault="00DF720B" w:rsidP="008B53C0">
                      <w:pPr>
                        <w:rPr>
                          <w:i/>
                        </w:rPr>
                      </w:pPr>
                    </w:p>
                    <w:p w14:paraId="55F6E6FB" w14:textId="77777777" w:rsidR="00DF720B" w:rsidRPr="007511D5" w:rsidRDefault="00DF720B" w:rsidP="008B53C0">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C0810C8" w14:textId="77777777" w:rsidR="00DF720B" w:rsidRPr="007511D5" w:rsidRDefault="00DF720B" w:rsidP="008B53C0">
                      <w:pPr>
                        <w:rPr>
                          <w:i/>
                        </w:rPr>
                      </w:pPr>
                    </w:p>
                    <w:p w14:paraId="5C78D48C" w14:textId="77777777" w:rsidR="00DF720B" w:rsidRPr="007511D5" w:rsidRDefault="00DF720B" w:rsidP="0004359C">
                      <w:pPr>
                        <w:pStyle w:val="ListParagraph"/>
                        <w:numPr>
                          <w:ilvl w:val="0"/>
                          <w:numId w:val="43"/>
                        </w:numPr>
                        <w:rPr>
                          <w:i/>
                        </w:rPr>
                      </w:pPr>
                      <w:r w:rsidRPr="007511D5">
                        <w:rPr>
                          <w:i/>
                        </w:rPr>
                        <w:t>directly or indirectly holding 25% or more of the shares</w:t>
                      </w:r>
                    </w:p>
                    <w:p w14:paraId="227EDD7F" w14:textId="77777777" w:rsidR="00DF720B" w:rsidRPr="007511D5" w:rsidRDefault="00DF720B" w:rsidP="0004359C">
                      <w:pPr>
                        <w:pStyle w:val="ListParagraph"/>
                        <w:numPr>
                          <w:ilvl w:val="0"/>
                          <w:numId w:val="43"/>
                        </w:numPr>
                        <w:rPr>
                          <w:i/>
                        </w:rPr>
                      </w:pPr>
                      <w:r w:rsidRPr="007511D5">
                        <w:rPr>
                          <w:i/>
                        </w:rPr>
                        <w:t>directly or indirectly holding 25% or more of the voting rights</w:t>
                      </w:r>
                    </w:p>
                    <w:p w14:paraId="7804146B" w14:textId="77777777" w:rsidR="00DF720B" w:rsidRPr="007511D5" w:rsidRDefault="00DF720B" w:rsidP="0004359C">
                      <w:pPr>
                        <w:pStyle w:val="ListParagraph"/>
                        <w:numPr>
                          <w:ilvl w:val="0"/>
                          <w:numId w:val="43"/>
                        </w:numPr>
                        <w:rPr>
                          <w:i/>
                        </w:rPr>
                      </w:pPr>
                      <w:r w:rsidRPr="007511D5">
                        <w:rPr>
                          <w:i/>
                        </w:rPr>
                        <w:t xml:space="preserve">directly or indirectly having the right to appoint a majority of the board of directors or equivalent governing body of the </w:t>
                      </w:r>
                      <w:r>
                        <w:rPr>
                          <w:i/>
                        </w:rPr>
                        <w:t>Consultant</w:t>
                      </w:r>
                    </w:p>
                    <w:p w14:paraId="4F90516B" w14:textId="77777777" w:rsidR="00DF720B" w:rsidRPr="007511D5" w:rsidRDefault="00DF720B" w:rsidP="008B53C0">
                      <w:pPr>
                        <w:rPr>
                          <w:i/>
                        </w:rPr>
                      </w:pPr>
                    </w:p>
                  </w:txbxContent>
                </v:textbox>
                <w10:wrap type="topAndBottom"/>
              </v:shape>
            </w:pict>
          </mc:Fallback>
        </mc:AlternateContent>
      </w:r>
      <w:r w:rsidRPr="00464FCC">
        <w:t xml:space="preserve">Beneficial Ownership Disclosure Form </w:t>
      </w:r>
    </w:p>
    <w:p w14:paraId="2BF89C2F" w14:textId="77777777" w:rsidR="008B53C0" w:rsidRPr="00464FCC" w:rsidRDefault="008B53C0" w:rsidP="008B53C0">
      <w:pPr>
        <w:tabs>
          <w:tab w:val="right" w:pos="9000"/>
        </w:tabs>
        <w:rPr>
          <w:b/>
        </w:rPr>
      </w:pPr>
    </w:p>
    <w:p w14:paraId="7B8C7350" w14:textId="77777777" w:rsidR="008B53C0" w:rsidRPr="00464FCC" w:rsidRDefault="008B53C0" w:rsidP="008B53C0">
      <w:pPr>
        <w:tabs>
          <w:tab w:val="right" w:pos="9000"/>
        </w:tabs>
      </w:pPr>
      <w:r w:rsidRPr="00464FCC">
        <w:rPr>
          <w:b/>
        </w:rPr>
        <w:t xml:space="preserve">Request for Proposal </w:t>
      </w:r>
      <w:r w:rsidR="00A2344B" w:rsidRPr="00464FCC">
        <w:rPr>
          <w:b/>
        </w:rPr>
        <w:t xml:space="preserve">reference </w:t>
      </w:r>
      <w:r w:rsidRPr="00464FCC">
        <w:rPr>
          <w:b/>
        </w:rPr>
        <w:t>No</w:t>
      </w:r>
      <w:r w:rsidRPr="00464FCC">
        <w:t>.: [</w:t>
      </w:r>
      <w:r w:rsidRPr="00464FCC">
        <w:rPr>
          <w:i/>
        </w:rPr>
        <w:t>insert identification</w:t>
      </w:r>
      <w:r w:rsidR="00A2344B" w:rsidRPr="00464FCC">
        <w:rPr>
          <w:i/>
        </w:rPr>
        <w:t xml:space="preserve"> no</w:t>
      </w:r>
      <w:r w:rsidRPr="00464FCC">
        <w:t>]</w:t>
      </w:r>
    </w:p>
    <w:p w14:paraId="5630C5C3" w14:textId="77777777" w:rsidR="00A2344B" w:rsidRPr="00464FCC" w:rsidRDefault="00A2344B" w:rsidP="008B53C0">
      <w:pPr>
        <w:tabs>
          <w:tab w:val="right" w:pos="9000"/>
        </w:tabs>
      </w:pPr>
      <w:r w:rsidRPr="00464FCC">
        <w:t xml:space="preserve">Name of the Assignment: </w:t>
      </w:r>
      <w:r w:rsidRPr="00464FCC">
        <w:rPr>
          <w:i/>
        </w:rPr>
        <w:t>[insert name of the assignment]</w:t>
      </w:r>
    </w:p>
    <w:p w14:paraId="281FB3DD" w14:textId="77777777" w:rsidR="008B53C0" w:rsidRPr="00464FCC" w:rsidRDefault="008B53C0" w:rsidP="008B53C0">
      <w:pPr>
        <w:tabs>
          <w:tab w:val="right" w:pos="9000"/>
        </w:tabs>
      </w:pPr>
    </w:p>
    <w:p w14:paraId="6343FFF2" w14:textId="77777777" w:rsidR="008B53C0" w:rsidRPr="00464FCC" w:rsidRDefault="008B53C0" w:rsidP="008B53C0">
      <w:pPr>
        <w:rPr>
          <w:b/>
        </w:rPr>
      </w:pPr>
      <w:r w:rsidRPr="00464FCC">
        <w:t xml:space="preserve">To: </w:t>
      </w:r>
      <w:r w:rsidRPr="00464FCC">
        <w:rPr>
          <w:b/>
        </w:rPr>
        <w:t>[</w:t>
      </w:r>
      <w:r w:rsidRPr="00464FCC">
        <w:rPr>
          <w:b/>
          <w:i/>
        </w:rPr>
        <w:t>insert complete name of Client</w:t>
      </w:r>
      <w:r w:rsidRPr="00464FCC">
        <w:rPr>
          <w:b/>
        </w:rPr>
        <w:t>]</w:t>
      </w:r>
    </w:p>
    <w:p w14:paraId="42BEDEE0" w14:textId="77777777" w:rsidR="008B53C0" w:rsidRPr="00464FCC" w:rsidRDefault="008B53C0" w:rsidP="008B53C0">
      <w:pPr>
        <w:tabs>
          <w:tab w:val="right" w:pos="9000"/>
        </w:tabs>
      </w:pPr>
    </w:p>
    <w:p w14:paraId="2F7909CC" w14:textId="77777777" w:rsidR="008B53C0" w:rsidRPr="00464FCC" w:rsidRDefault="008B53C0" w:rsidP="008B53C0">
      <w:pPr>
        <w:tabs>
          <w:tab w:val="right" w:pos="9000"/>
        </w:tabs>
        <w:rPr>
          <w:i/>
        </w:rPr>
      </w:pPr>
      <w:r w:rsidRPr="00464FCC">
        <w:t xml:space="preserve">In response to your </w:t>
      </w:r>
      <w:r w:rsidR="00B73628" w:rsidRPr="00464FCC">
        <w:t xml:space="preserve">notification of award </w:t>
      </w:r>
      <w:r w:rsidRPr="00464FCC">
        <w:t>dated</w:t>
      </w:r>
      <w:r w:rsidRPr="00464FCC">
        <w:rPr>
          <w:i/>
        </w:rPr>
        <w:t xml:space="preserve"> [insert date of </w:t>
      </w:r>
      <w:r w:rsidR="00B73628" w:rsidRPr="00464FCC">
        <w:rPr>
          <w:i/>
        </w:rPr>
        <w:t>notification of award</w:t>
      </w:r>
      <w:r w:rsidRPr="00464FCC">
        <w:rPr>
          <w:i/>
        </w:rPr>
        <w:t>]</w:t>
      </w:r>
      <w:r w:rsidRPr="00464FCC">
        <w:t xml:space="preserve"> to furnish additional information on beneficial ownership: </w:t>
      </w:r>
      <w:r w:rsidRPr="00464FCC">
        <w:rPr>
          <w:i/>
        </w:rPr>
        <w:t xml:space="preserve">[select one option as applicable and delete the options that are not applicable] </w:t>
      </w:r>
    </w:p>
    <w:p w14:paraId="5179A974" w14:textId="77777777" w:rsidR="008B53C0" w:rsidRPr="00464FCC" w:rsidRDefault="008B53C0" w:rsidP="008B53C0">
      <w:pPr>
        <w:tabs>
          <w:tab w:val="right" w:pos="9000"/>
        </w:tabs>
        <w:rPr>
          <w:i/>
        </w:rPr>
      </w:pPr>
    </w:p>
    <w:p w14:paraId="4366B8E2" w14:textId="77777777" w:rsidR="008B53C0" w:rsidRPr="00464FCC" w:rsidRDefault="008B53C0" w:rsidP="008B53C0">
      <w:pPr>
        <w:tabs>
          <w:tab w:val="right" w:pos="9000"/>
        </w:tabs>
      </w:pPr>
      <w:r w:rsidRPr="00464FCC">
        <w:t xml:space="preserve">(i) we hereby provide the following beneficial ownership information.  </w:t>
      </w:r>
    </w:p>
    <w:p w14:paraId="56CF8599" w14:textId="77777777" w:rsidR="008B53C0" w:rsidRPr="00464FCC" w:rsidRDefault="008B53C0" w:rsidP="008B53C0"/>
    <w:p w14:paraId="72453411" w14:textId="77777777" w:rsidR="008B53C0" w:rsidRPr="00464FCC" w:rsidRDefault="008B53C0" w:rsidP="008B53C0">
      <w:pPr>
        <w:rPr>
          <w:b/>
        </w:rPr>
      </w:pPr>
      <w:r w:rsidRPr="00464FCC">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8B53C0" w:rsidRPr="00464FCC" w14:paraId="2CB47598" w14:textId="77777777" w:rsidTr="0085020A">
        <w:trPr>
          <w:trHeight w:val="415"/>
        </w:trPr>
        <w:tc>
          <w:tcPr>
            <w:tcW w:w="2251" w:type="dxa"/>
            <w:shd w:val="clear" w:color="auto" w:fill="auto"/>
          </w:tcPr>
          <w:p w14:paraId="63EB692F" w14:textId="77777777" w:rsidR="008B53C0" w:rsidRPr="00464FCC" w:rsidRDefault="008B53C0" w:rsidP="0085020A">
            <w:pPr>
              <w:pStyle w:val="BodyText"/>
              <w:spacing w:before="40" w:after="160"/>
              <w:jc w:val="center"/>
            </w:pPr>
            <w:r w:rsidRPr="00464FCC">
              <w:t>Identity of Beneficial Owner</w:t>
            </w:r>
          </w:p>
          <w:p w14:paraId="592F1766" w14:textId="77777777" w:rsidR="008B53C0" w:rsidRPr="00464FCC" w:rsidRDefault="008B53C0" w:rsidP="0085020A">
            <w:pPr>
              <w:pStyle w:val="BodyText"/>
              <w:spacing w:before="40" w:after="160"/>
              <w:jc w:val="center"/>
              <w:rPr>
                <w:i/>
              </w:rPr>
            </w:pPr>
          </w:p>
        </w:tc>
        <w:tc>
          <w:tcPr>
            <w:tcW w:w="2377" w:type="dxa"/>
            <w:shd w:val="clear" w:color="auto" w:fill="auto"/>
          </w:tcPr>
          <w:p w14:paraId="7EA19066" w14:textId="77777777" w:rsidR="008B53C0" w:rsidRPr="00464FCC" w:rsidRDefault="008B53C0" w:rsidP="0085020A">
            <w:pPr>
              <w:pStyle w:val="BodyText"/>
              <w:spacing w:before="40" w:after="160"/>
              <w:jc w:val="center"/>
            </w:pPr>
            <w:r w:rsidRPr="00464FCC">
              <w:t>Directly or indirectly holding 25% or more of the shares</w:t>
            </w:r>
          </w:p>
          <w:p w14:paraId="172D8BEC" w14:textId="77777777" w:rsidR="008B53C0" w:rsidRPr="00464FCC" w:rsidRDefault="008B53C0" w:rsidP="0085020A">
            <w:pPr>
              <w:pStyle w:val="BodyText"/>
              <w:spacing w:before="40" w:after="160"/>
              <w:jc w:val="center"/>
            </w:pPr>
            <w:r w:rsidRPr="00464FCC">
              <w:t>(Yes / No)</w:t>
            </w:r>
          </w:p>
          <w:p w14:paraId="495DA1BE" w14:textId="77777777" w:rsidR="008B53C0" w:rsidRPr="00464FCC" w:rsidRDefault="008B53C0" w:rsidP="0085020A">
            <w:pPr>
              <w:pStyle w:val="BodyText"/>
              <w:spacing w:before="40" w:after="160"/>
              <w:jc w:val="center"/>
              <w:rPr>
                <w:i/>
              </w:rPr>
            </w:pPr>
          </w:p>
        </w:tc>
        <w:tc>
          <w:tcPr>
            <w:tcW w:w="2124" w:type="dxa"/>
            <w:shd w:val="clear" w:color="auto" w:fill="auto"/>
          </w:tcPr>
          <w:p w14:paraId="2812DB07" w14:textId="77777777" w:rsidR="008B53C0" w:rsidRPr="00464FCC" w:rsidRDefault="008B53C0" w:rsidP="0085020A">
            <w:pPr>
              <w:pStyle w:val="BodyText"/>
              <w:spacing w:before="40" w:after="160"/>
              <w:jc w:val="center"/>
            </w:pPr>
            <w:r w:rsidRPr="00464FCC">
              <w:t>Directly or indirectly holding 25 % or more of the Voting Rights</w:t>
            </w:r>
          </w:p>
          <w:p w14:paraId="76696FAF" w14:textId="77777777" w:rsidR="008B53C0" w:rsidRPr="00464FCC" w:rsidRDefault="008B53C0" w:rsidP="0085020A">
            <w:pPr>
              <w:pStyle w:val="BodyText"/>
              <w:spacing w:before="40" w:after="160"/>
              <w:jc w:val="center"/>
            </w:pPr>
            <w:r w:rsidRPr="00464FCC">
              <w:t>(Yes / No)</w:t>
            </w:r>
          </w:p>
          <w:p w14:paraId="45EE8C1A" w14:textId="77777777" w:rsidR="008B53C0" w:rsidRPr="00464FCC" w:rsidRDefault="008B53C0" w:rsidP="0085020A">
            <w:pPr>
              <w:pStyle w:val="BodyText"/>
              <w:spacing w:before="40" w:after="160"/>
              <w:jc w:val="center"/>
            </w:pPr>
          </w:p>
        </w:tc>
        <w:tc>
          <w:tcPr>
            <w:tcW w:w="2252" w:type="dxa"/>
            <w:shd w:val="clear" w:color="auto" w:fill="auto"/>
          </w:tcPr>
          <w:p w14:paraId="6B81A147" w14:textId="77777777" w:rsidR="008B53C0" w:rsidRPr="00464FCC" w:rsidRDefault="008B53C0" w:rsidP="0085020A">
            <w:pPr>
              <w:pStyle w:val="BodyText"/>
              <w:spacing w:before="40" w:after="160"/>
              <w:jc w:val="center"/>
            </w:pPr>
            <w:r w:rsidRPr="00464FCC">
              <w:t>Directly or indirectly having the right to appoint a majority of the board of the directors or an equivalent governing body of the Consultant</w:t>
            </w:r>
          </w:p>
          <w:p w14:paraId="671506D8" w14:textId="77777777" w:rsidR="008B53C0" w:rsidRPr="00464FCC" w:rsidRDefault="008B53C0" w:rsidP="0085020A">
            <w:pPr>
              <w:pStyle w:val="BodyText"/>
              <w:spacing w:before="40" w:after="160"/>
              <w:jc w:val="center"/>
            </w:pPr>
            <w:r w:rsidRPr="00464FCC">
              <w:t>(Yes / No)</w:t>
            </w:r>
          </w:p>
        </w:tc>
      </w:tr>
      <w:tr w:rsidR="008B53C0" w:rsidRPr="00464FCC" w14:paraId="05B0010F" w14:textId="77777777" w:rsidTr="0085020A">
        <w:trPr>
          <w:trHeight w:val="415"/>
        </w:trPr>
        <w:tc>
          <w:tcPr>
            <w:tcW w:w="2251" w:type="dxa"/>
            <w:shd w:val="clear" w:color="auto" w:fill="auto"/>
          </w:tcPr>
          <w:p w14:paraId="22101BFE" w14:textId="77777777" w:rsidR="008B53C0" w:rsidRPr="00464FCC" w:rsidRDefault="008B53C0" w:rsidP="0085020A">
            <w:pPr>
              <w:pStyle w:val="BodyText"/>
              <w:spacing w:before="40" w:after="160"/>
            </w:pPr>
            <w:r w:rsidRPr="00464FCC">
              <w:rPr>
                <w:i/>
              </w:rPr>
              <w:t xml:space="preserve">[include full name (last, middle, first), </w:t>
            </w:r>
            <w:r w:rsidRPr="00464FCC">
              <w:rPr>
                <w:i/>
              </w:rPr>
              <w:lastRenderedPageBreak/>
              <w:t>nationality, country of residence]</w:t>
            </w:r>
          </w:p>
        </w:tc>
        <w:tc>
          <w:tcPr>
            <w:tcW w:w="2377" w:type="dxa"/>
            <w:shd w:val="clear" w:color="auto" w:fill="auto"/>
          </w:tcPr>
          <w:p w14:paraId="5F0E9598" w14:textId="77777777" w:rsidR="008B53C0" w:rsidRPr="00464FCC" w:rsidRDefault="008B53C0" w:rsidP="0085020A">
            <w:pPr>
              <w:pStyle w:val="BodyText"/>
              <w:spacing w:before="40" w:after="160"/>
              <w:jc w:val="center"/>
              <w:rPr>
                <w:rFonts w:ascii="Wingdings 2" w:hAnsi="Wingdings 2"/>
                <w:sz w:val="52"/>
                <w:szCs w:val="52"/>
              </w:rPr>
            </w:pPr>
          </w:p>
        </w:tc>
        <w:tc>
          <w:tcPr>
            <w:tcW w:w="2124" w:type="dxa"/>
            <w:shd w:val="clear" w:color="auto" w:fill="auto"/>
          </w:tcPr>
          <w:p w14:paraId="4D8DDC82" w14:textId="77777777" w:rsidR="008B53C0" w:rsidRPr="00464FCC" w:rsidRDefault="008B53C0" w:rsidP="0085020A">
            <w:pPr>
              <w:pStyle w:val="BodyText"/>
              <w:spacing w:before="40" w:after="160"/>
            </w:pPr>
          </w:p>
        </w:tc>
        <w:tc>
          <w:tcPr>
            <w:tcW w:w="2252" w:type="dxa"/>
            <w:shd w:val="clear" w:color="auto" w:fill="auto"/>
          </w:tcPr>
          <w:p w14:paraId="56513D78" w14:textId="77777777" w:rsidR="008B53C0" w:rsidRPr="00464FCC" w:rsidRDefault="008B53C0" w:rsidP="0085020A">
            <w:pPr>
              <w:pStyle w:val="BodyText"/>
              <w:spacing w:before="40" w:after="160"/>
            </w:pPr>
          </w:p>
        </w:tc>
      </w:tr>
    </w:tbl>
    <w:p w14:paraId="4C255578" w14:textId="77777777" w:rsidR="008B53C0" w:rsidRPr="00464FCC" w:rsidRDefault="008B53C0" w:rsidP="008B53C0"/>
    <w:p w14:paraId="4F4CBF33" w14:textId="77777777" w:rsidR="008B53C0" w:rsidRPr="00464FCC" w:rsidRDefault="008B53C0" w:rsidP="008B53C0">
      <w:pPr>
        <w:rPr>
          <w:b/>
          <w:i/>
        </w:rPr>
      </w:pPr>
      <w:r w:rsidRPr="00464FCC">
        <w:rPr>
          <w:b/>
          <w:i/>
        </w:rPr>
        <w:t>OR</w:t>
      </w:r>
    </w:p>
    <w:p w14:paraId="4E4FE2DD" w14:textId="77777777" w:rsidR="008B53C0" w:rsidRPr="00464FCC" w:rsidRDefault="008B53C0" w:rsidP="008B53C0">
      <w:pPr>
        <w:rPr>
          <w:i/>
        </w:rPr>
      </w:pPr>
    </w:p>
    <w:p w14:paraId="69BF223B" w14:textId="77777777" w:rsidR="008B53C0" w:rsidRPr="00464FCC" w:rsidRDefault="008B53C0" w:rsidP="008B53C0">
      <w:pPr>
        <w:rPr>
          <w:i/>
        </w:rPr>
      </w:pPr>
      <w:r w:rsidRPr="00464FCC">
        <w:t xml:space="preserve">(ii) </w:t>
      </w:r>
      <w:r w:rsidRPr="00464FCC">
        <w:rPr>
          <w:i/>
        </w:rPr>
        <w:t xml:space="preserve">We declare that there is no Beneficial Owner meeting one or more of the following conditions: </w:t>
      </w:r>
    </w:p>
    <w:p w14:paraId="64912B7D" w14:textId="77777777" w:rsidR="008B53C0" w:rsidRPr="00464FCC" w:rsidRDefault="008B53C0" w:rsidP="008B53C0">
      <w:pPr>
        <w:rPr>
          <w:i/>
        </w:rPr>
      </w:pPr>
    </w:p>
    <w:p w14:paraId="303E567E" w14:textId="77777777" w:rsidR="008B53C0" w:rsidRPr="00464FCC" w:rsidRDefault="008B53C0" w:rsidP="0004359C">
      <w:pPr>
        <w:pStyle w:val="ListParagraph"/>
        <w:numPr>
          <w:ilvl w:val="0"/>
          <w:numId w:val="43"/>
        </w:numPr>
      </w:pPr>
      <w:r w:rsidRPr="00464FCC">
        <w:t>directly or indirectly holding 25% or more of the shares</w:t>
      </w:r>
    </w:p>
    <w:p w14:paraId="6288F1D1" w14:textId="77777777" w:rsidR="008B53C0" w:rsidRPr="00464FCC" w:rsidRDefault="008B53C0" w:rsidP="0004359C">
      <w:pPr>
        <w:pStyle w:val="ListParagraph"/>
        <w:numPr>
          <w:ilvl w:val="0"/>
          <w:numId w:val="43"/>
        </w:numPr>
      </w:pPr>
      <w:r w:rsidRPr="00464FCC">
        <w:t>directly or indirectly holding 25% or more of the voting rights</w:t>
      </w:r>
    </w:p>
    <w:p w14:paraId="3AB1DB28" w14:textId="77777777" w:rsidR="008B53C0" w:rsidRPr="00464FCC" w:rsidRDefault="008B53C0" w:rsidP="0004359C">
      <w:pPr>
        <w:pStyle w:val="ListParagraph"/>
        <w:numPr>
          <w:ilvl w:val="0"/>
          <w:numId w:val="43"/>
        </w:numPr>
      </w:pPr>
      <w:r w:rsidRPr="00464FCC">
        <w:t>directly or indirectly having the right to appoint a majority of the board of directors or equivalent governing body of the Consultant</w:t>
      </w:r>
    </w:p>
    <w:p w14:paraId="54316D83" w14:textId="77777777" w:rsidR="008B53C0" w:rsidRPr="00464FCC" w:rsidRDefault="008B53C0" w:rsidP="008B53C0">
      <w:pPr>
        <w:rPr>
          <w:i/>
        </w:rPr>
      </w:pPr>
    </w:p>
    <w:p w14:paraId="07432E95" w14:textId="77777777" w:rsidR="008B53C0" w:rsidRPr="00464FCC" w:rsidRDefault="008B53C0" w:rsidP="008B53C0"/>
    <w:p w14:paraId="375EC480" w14:textId="77777777" w:rsidR="008B53C0" w:rsidRPr="00464FCC" w:rsidRDefault="008B53C0" w:rsidP="008B53C0">
      <w:pPr>
        <w:rPr>
          <w:b/>
        </w:rPr>
      </w:pPr>
      <w:r w:rsidRPr="00464FCC">
        <w:rPr>
          <w:b/>
        </w:rPr>
        <w:t xml:space="preserve">OR </w:t>
      </w:r>
    </w:p>
    <w:p w14:paraId="49A52915" w14:textId="77777777" w:rsidR="008B53C0" w:rsidRPr="00464FCC" w:rsidRDefault="008B53C0" w:rsidP="008B53C0"/>
    <w:p w14:paraId="6025E883" w14:textId="77777777" w:rsidR="008B53C0" w:rsidRPr="00464FCC" w:rsidRDefault="008B53C0" w:rsidP="008B53C0">
      <w:pPr>
        <w:rPr>
          <w:i/>
        </w:rPr>
      </w:pPr>
      <w:r w:rsidRPr="00464FCC">
        <w:rPr>
          <w:i/>
        </w:rPr>
        <w:t>(iii) We declare that we are unable to identify any Beneficial Owner meeting one or more of the following conditions. [If this option is selected, the Consultant shall provide explanation on why it is unable to identify any Beneficial Owner]</w:t>
      </w:r>
    </w:p>
    <w:p w14:paraId="2955DA49" w14:textId="77777777" w:rsidR="008B53C0" w:rsidRPr="00464FCC" w:rsidRDefault="008B53C0" w:rsidP="0004359C">
      <w:pPr>
        <w:pStyle w:val="ListParagraph"/>
        <w:numPr>
          <w:ilvl w:val="0"/>
          <w:numId w:val="43"/>
        </w:numPr>
      </w:pPr>
      <w:r w:rsidRPr="00464FCC">
        <w:t>directly or indirectly holding 25% or more of the shares</w:t>
      </w:r>
    </w:p>
    <w:p w14:paraId="5DA3DD30" w14:textId="77777777" w:rsidR="008B53C0" w:rsidRPr="00464FCC" w:rsidRDefault="008B53C0" w:rsidP="0004359C">
      <w:pPr>
        <w:pStyle w:val="ListParagraph"/>
        <w:numPr>
          <w:ilvl w:val="0"/>
          <w:numId w:val="43"/>
        </w:numPr>
      </w:pPr>
      <w:r w:rsidRPr="00464FCC">
        <w:t>directly or indirectly holding 25% or more of the voting rights</w:t>
      </w:r>
    </w:p>
    <w:p w14:paraId="72695CE4" w14:textId="77777777" w:rsidR="008B53C0" w:rsidRPr="00464FCC" w:rsidRDefault="008B53C0" w:rsidP="0004359C">
      <w:pPr>
        <w:pStyle w:val="ListParagraph"/>
        <w:numPr>
          <w:ilvl w:val="0"/>
          <w:numId w:val="43"/>
        </w:numPr>
      </w:pPr>
      <w:r w:rsidRPr="00464FCC">
        <w:t>directly or indirectly having the right to appoint a majority of the board of directors or equivalent governing body of the Consultant]”</w:t>
      </w:r>
    </w:p>
    <w:p w14:paraId="4F1D8A97" w14:textId="77777777" w:rsidR="008B53C0" w:rsidRPr="00464FCC" w:rsidRDefault="008B53C0" w:rsidP="008B53C0">
      <w:pPr>
        <w:pStyle w:val="ListParagraph"/>
      </w:pPr>
    </w:p>
    <w:p w14:paraId="3B5AB51F" w14:textId="77777777" w:rsidR="008B53C0" w:rsidRPr="00464FCC" w:rsidRDefault="008B53C0" w:rsidP="008B53C0">
      <w:pPr>
        <w:rPr>
          <w:u w:val="single"/>
        </w:rPr>
      </w:pPr>
      <w:r w:rsidRPr="00464FCC">
        <w:rPr>
          <w:b/>
        </w:rPr>
        <w:t>Name of the Consultant</w:t>
      </w:r>
      <w:r w:rsidRPr="00464FCC">
        <w:t>:</w:t>
      </w:r>
      <w:r w:rsidRPr="00464FCC">
        <w:rPr>
          <w:bCs/>
          <w:iCs/>
        </w:rPr>
        <w:t xml:space="preserve"> *</w:t>
      </w:r>
      <w:r w:rsidRPr="00464FCC">
        <w:rPr>
          <w:u w:val="single"/>
        </w:rPr>
        <w:t>[</w:t>
      </w:r>
      <w:r w:rsidRPr="00464FCC">
        <w:rPr>
          <w:i/>
          <w:u w:val="single"/>
        </w:rPr>
        <w:t>insert complete name of the Consultant</w:t>
      </w:r>
      <w:r w:rsidRPr="00464FCC">
        <w:rPr>
          <w:u w:val="single"/>
        </w:rPr>
        <w:t>]_________</w:t>
      </w:r>
    </w:p>
    <w:p w14:paraId="21E3402E" w14:textId="77777777" w:rsidR="008B53C0" w:rsidRPr="00464FCC" w:rsidRDefault="008B53C0" w:rsidP="008B53C0"/>
    <w:p w14:paraId="2621D6FD" w14:textId="77777777" w:rsidR="008B53C0" w:rsidRPr="00464FCC" w:rsidRDefault="008B53C0" w:rsidP="008B53C0">
      <w:pPr>
        <w:rPr>
          <w:u w:val="single"/>
        </w:rPr>
      </w:pPr>
      <w:r w:rsidRPr="00464FCC">
        <w:rPr>
          <w:b/>
        </w:rPr>
        <w:t>Name of the person duly authorized to sign the Proposal on behalf of the Consultant</w:t>
      </w:r>
      <w:r w:rsidRPr="00464FCC">
        <w:t>:</w:t>
      </w:r>
      <w:r w:rsidRPr="00464FCC">
        <w:rPr>
          <w:bCs/>
          <w:iCs/>
        </w:rPr>
        <w:t xml:space="preserve"> **</w:t>
      </w:r>
      <w:r w:rsidRPr="00464FCC">
        <w:rPr>
          <w:bCs/>
          <w:iCs/>
          <w:u w:val="single"/>
        </w:rPr>
        <w:t>[</w:t>
      </w:r>
      <w:r w:rsidRPr="00464FCC">
        <w:rPr>
          <w:bCs/>
          <w:i/>
          <w:iCs/>
          <w:u w:val="single"/>
        </w:rPr>
        <w:t>insert complete name of person duly authorized to sign the Proposal</w:t>
      </w:r>
      <w:r w:rsidRPr="00464FCC">
        <w:rPr>
          <w:bCs/>
          <w:iCs/>
          <w:u w:val="single"/>
        </w:rPr>
        <w:t>]___________</w:t>
      </w:r>
    </w:p>
    <w:p w14:paraId="7B417D2D" w14:textId="77777777" w:rsidR="008B53C0" w:rsidRPr="00464FCC" w:rsidRDefault="008B53C0" w:rsidP="008B53C0"/>
    <w:p w14:paraId="1A6C1C50" w14:textId="77777777" w:rsidR="008B53C0" w:rsidRPr="00464FCC" w:rsidRDefault="008B53C0" w:rsidP="008B53C0">
      <w:pPr>
        <w:rPr>
          <w:u w:val="single"/>
        </w:rPr>
      </w:pPr>
      <w:r w:rsidRPr="00464FCC">
        <w:rPr>
          <w:b/>
        </w:rPr>
        <w:t>Title of the person signing the Proposal</w:t>
      </w:r>
      <w:r w:rsidRPr="00464FCC">
        <w:t xml:space="preserve">: </w:t>
      </w:r>
      <w:r w:rsidRPr="00464FCC">
        <w:rPr>
          <w:u w:val="single"/>
        </w:rPr>
        <w:t>[</w:t>
      </w:r>
      <w:r w:rsidRPr="00464FCC">
        <w:rPr>
          <w:i/>
          <w:u w:val="single"/>
        </w:rPr>
        <w:t>insert complete title of the person signing the Proposal</w:t>
      </w:r>
      <w:r w:rsidRPr="00464FCC">
        <w:rPr>
          <w:u w:val="single"/>
        </w:rPr>
        <w:t>]______</w:t>
      </w:r>
    </w:p>
    <w:p w14:paraId="4086F15E" w14:textId="77777777" w:rsidR="008B53C0" w:rsidRPr="00464FCC" w:rsidRDefault="008B53C0" w:rsidP="008B53C0"/>
    <w:p w14:paraId="13E687DB" w14:textId="77777777" w:rsidR="008B53C0" w:rsidRPr="00464FCC" w:rsidRDefault="008B53C0" w:rsidP="008B53C0">
      <w:pPr>
        <w:rPr>
          <w:u w:val="single"/>
        </w:rPr>
      </w:pPr>
      <w:r w:rsidRPr="00464FCC">
        <w:rPr>
          <w:b/>
        </w:rPr>
        <w:t>Signature of the person named above</w:t>
      </w:r>
      <w:r w:rsidRPr="00464FCC">
        <w:t xml:space="preserve">: </w:t>
      </w:r>
      <w:r w:rsidRPr="00464FCC">
        <w:rPr>
          <w:u w:val="single"/>
        </w:rPr>
        <w:t>[</w:t>
      </w:r>
      <w:r w:rsidRPr="00464FCC">
        <w:rPr>
          <w:i/>
          <w:u w:val="single"/>
        </w:rPr>
        <w:t>insert signature of person whose name and capacity are shown above</w:t>
      </w:r>
      <w:r w:rsidRPr="00464FCC">
        <w:rPr>
          <w:u w:val="single"/>
        </w:rPr>
        <w:t>]_____</w:t>
      </w:r>
    </w:p>
    <w:p w14:paraId="0DF694D5" w14:textId="77777777" w:rsidR="008B53C0" w:rsidRPr="00464FCC" w:rsidRDefault="008B53C0" w:rsidP="008B53C0"/>
    <w:p w14:paraId="47B872AA" w14:textId="77777777" w:rsidR="008B53C0" w:rsidRPr="00464FCC" w:rsidRDefault="008B53C0" w:rsidP="008B53C0">
      <w:pPr>
        <w:rPr>
          <w:u w:val="single"/>
        </w:rPr>
      </w:pPr>
      <w:r w:rsidRPr="00464FCC">
        <w:rPr>
          <w:b/>
        </w:rPr>
        <w:t>Date signed</w:t>
      </w:r>
      <w:r w:rsidRPr="00464FCC">
        <w:t xml:space="preserve"> </w:t>
      </w:r>
      <w:r w:rsidRPr="00464FCC">
        <w:rPr>
          <w:u w:val="single"/>
        </w:rPr>
        <w:t>[</w:t>
      </w:r>
      <w:r w:rsidRPr="00464FCC">
        <w:rPr>
          <w:i/>
          <w:u w:val="single"/>
        </w:rPr>
        <w:t>insert date of signing</w:t>
      </w:r>
      <w:r w:rsidRPr="00464FCC">
        <w:rPr>
          <w:u w:val="single"/>
        </w:rPr>
        <w:t>]</w:t>
      </w:r>
      <w:r w:rsidRPr="00464FCC">
        <w:t xml:space="preserve"> </w:t>
      </w:r>
      <w:r w:rsidRPr="00464FCC">
        <w:rPr>
          <w:b/>
        </w:rPr>
        <w:t>day of</w:t>
      </w:r>
      <w:r w:rsidRPr="00464FCC">
        <w:t xml:space="preserve"> </w:t>
      </w:r>
      <w:r w:rsidRPr="00464FCC">
        <w:rPr>
          <w:u w:val="single"/>
        </w:rPr>
        <w:t>[</w:t>
      </w:r>
      <w:r w:rsidRPr="00464FCC">
        <w:rPr>
          <w:i/>
          <w:u w:val="single"/>
        </w:rPr>
        <w:t>insert month</w:t>
      </w:r>
      <w:r w:rsidRPr="00464FCC">
        <w:rPr>
          <w:u w:val="single"/>
        </w:rPr>
        <w:t>], [</w:t>
      </w:r>
      <w:r w:rsidRPr="00464FCC">
        <w:rPr>
          <w:i/>
          <w:u w:val="single"/>
        </w:rPr>
        <w:t>insert year</w:t>
      </w:r>
      <w:r w:rsidRPr="00464FCC">
        <w:rPr>
          <w:u w:val="single"/>
        </w:rPr>
        <w:t>]_____</w:t>
      </w:r>
    </w:p>
    <w:p w14:paraId="0A13C1F2" w14:textId="77777777" w:rsidR="008B53C0" w:rsidRPr="00464FCC" w:rsidRDefault="008B53C0" w:rsidP="008B53C0"/>
    <w:p w14:paraId="330420C1" w14:textId="77777777" w:rsidR="008B53C0" w:rsidRPr="00464FCC" w:rsidRDefault="008B53C0" w:rsidP="008B53C0"/>
    <w:p w14:paraId="40695CA9" w14:textId="77777777" w:rsidR="008B53C0" w:rsidRDefault="008B53C0" w:rsidP="008B53C0">
      <w:pPr>
        <w:rPr>
          <w:b/>
        </w:rPr>
      </w:pPr>
    </w:p>
    <w:p w14:paraId="2514A35A" w14:textId="77777777" w:rsidR="008B53C0" w:rsidRDefault="008B53C0" w:rsidP="008B53C0">
      <w:pPr>
        <w:rPr>
          <w:b/>
        </w:rPr>
      </w:pPr>
    </w:p>
    <w:p w14:paraId="23CB7303" w14:textId="77777777" w:rsidR="008B53C0" w:rsidRPr="00017FE4" w:rsidRDefault="008B53C0" w:rsidP="008B53C0">
      <w:pPr>
        <w:rPr>
          <w:sz w:val="20"/>
          <w:szCs w:val="20"/>
        </w:rPr>
      </w:pPr>
      <w:r w:rsidRPr="00017FE4">
        <w:rPr>
          <w:rStyle w:val="FootnoteReference"/>
          <w:sz w:val="20"/>
          <w:szCs w:val="20"/>
        </w:rPr>
        <w:t>*</w:t>
      </w:r>
      <w:r w:rsidRPr="00017FE4">
        <w:rPr>
          <w:sz w:val="20"/>
          <w:szCs w:val="20"/>
        </w:rPr>
        <w:t xml:space="preserve"> In the case of the </w:t>
      </w:r>
      <w:r>
        <w:rPr>
          <w:sz w:val="20"/>
          <w:szCs w:val="20"/>
        </w:rPr>
        <w:t>Proposal</w:t>
      </w:r>
      <w:r w:rsidRPr="00017FE4">
        <w:rPr>
          <w:sz w:val="20"/>
          <w:szCs w:val="20"/>
        </w:rPr>
        <w:t xml:space="preserve"> submitted by a Joint Venture specify the name of the Joint Venture as </w:t>
      </w:r>
      <w:r>
        <w:rPr>
          <w:sz w:val="20"/>
          <w:szCs w:val="20"/>
        </w:rPr>
        <w:t>Consultant</w:t>
      </w:r>
      <w:r w:rsidRPr="00017FE4">
        <w:rPr>
          <w:sz w:val="20"/>
          <w:szCs w:val="20"/>
        </w:rPr>
        <w:t>.</w:t>
      </w:r>
      <w:r>
        <w:rPr>
          <w:sz w:val="20"/>
          <w:szCs w:val="20"/>
        </w:rPr>
        <w:t xml:space="preserve"> In the event that the Consultant is a joint venture, each reference to “Consultant” in the Beneficial Ownership Disclosure Form (including this Introduction thereto) shall be read to refer to the joint venture member. </w:t>
      </w:r>
    </w:p>
    <w:p w14:paraId="4F080039" w14:textId="77777777" w:rsidR="008B53C0" w:rsidRDefault="008B53C0" w:rsidP="008B53C0">
      <w:r w:rsidRPr="00017FE4">
        <w:rPr>
          <w:rStyle w:val="FootnoteReference"/>
          <w:sz w:val="20"/>
          <w:szCs w:val="20"/>
        </w:rPr>
        <w:t>**</w:t>
      </w:r>
      <w:r w:rsidRPr="00017FE4">
        <w:rPr>
          <w:sz w:val="20"/>
          <w:szCs w:val="20"/>
        </w:rPr>
        <w:t xml:space="preserve"> Person signing the </w:t>
      </w:r>
      <w:r>
        <w:rPr>
          <w:sz w:val="20"/>
          <w:szCs w:val="20"/>
        </w:rPr>
        <w:t>Proposal</w:t>
      </w:r>
      <w:r w:rsidRPr="00017FE4">
        <w:rPr>
          <w:sz w:val="20"/>
          <w:szCs w:val="20"/>
        </w:rPr>
        <w:t xml:space="preserve"> shall have the power of attorney given by the </w:t>
      </w:r>
      <w:r>
        <w:rPr>
          <w:sz w:val="20"/>
          <w:szCs w:val="20"/>
        </w:rPr>
        <w:t>Consultant</w:t>
      </w:r>
      <w:r w:rsidRPr="00017FE4">
        <w:rPr>
          <w:sz w:val="20"/>
          <w:szCs w:val="20"/>
        </w:rPr>
        <w:t xml:space="preserve">. The power of attorney shall be attached with the </w:t>
      </w:r>
      <w:r>
        <w:rPr>
          <w:sz w:val="20"/>
          <w:szCs w:val="20"/>
        </w:rPr>
        <w:t>Proposal</w:t>
      </w:r>
      <w:r w:rsidRPr="00017FE4">
        <w:rPr>
          <w:sz w:val="20"/>
          <w:szCs w:val="20"/>
        </w:rPr>
        <w:t xml:space="preserve"> Schedules.</w:t>
      </w:r>
      <w:r>
        <w:rPr>
          <w:sz w:val="20"/>
          <w:szCs w:val="20"/>
        </w:rPr>
        <w:t xml:space="preserve"> </w:t>
      </w:r>
    </w:p>
    <w:bookmarkEnd w:id="541"/>
    <w:bookmarkEnd w:id="542"/>
    <w:p w14:paraId="00FD6526" w14:textId="77777777" w:rsidR="00C0684F" w:rsidRPr="009A69C4" w:rsidRDefault="00C0684F" w:rsidP="009A69C4">
      <w:pPr>
        <w:rPr>
          <w:b/>
          <w:color w:val="000000" w:themeColor="text1"/>
          <w:sz w:val="36"/>
        </w:rPr>
      </w:pPr>
    </w:p>
    <w:sectPr w:rsidR="00C0684F" w:rsidRPr="009A69C4" w:rsidSect="00056239">
      <w:headerReference w:type="even" r:id="rId122"/>
      <w:footnotePr>
        <w:numRestart w:val="eachSect"/>
      </w:footnotePr>
      <w:type w:val="oddPage"/>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D69CF" w14:textId="77777777" w:rsidR="00094DCF" w:rsidRDefault="00094DCF">
      <w:r>
        <w:separator/>
      </w:r>
    </w:p>
  </w:endnote>
  <w:endnote w:type="continuationSeparator" w:id="0">
    <w:p w14:paraId="3EDFE35D" w14:textId="77777777" w:rsidR="00094DCF" w:rsidRDefault="000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7C82" w14:textId="77777777" w:rsidR="00794BAD" w:rsidRDefault="00794B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BDF7" w14:textId="77777777" w:rsidR="00DF720B" w:rsidRDefault="00DF72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7FDC" w14:textId="1F712159" w:rsidR="00DF720B" w:rsidRDefault="00DF720B">
    <w:pPr>
      <w:pStyle w:val="Footer"/>
      <w:rPr>
        <w:sz w:val="20"/>
      </w:rPr>
    </w:pPr>
    <w:r>
      <w:rPr>
        <w:sz w:val="20"/>
      </w:rPr>
      <w:fldChar w:fldCharType="begin"/>
    </w:r>
    <w:r>
      <w:rPr>
        <w:sz w:val="20"/>
      </w:rPr>
      <w:instrText xml:space="preserve"> FILENAME </w:instrText>
    </w:r>
    <w:r>
      <w:rPr>
        <w:sz w:val="20"/>
      </w:rPr>
      <w:fldChar w:fldCharType="separate"/>
    </w:r>
    <w:r>
      <w:rPr>
        <w:noProof/>
        <w:sz w:val="20"/>
      </w:rPr>
      <w:t>SPDRequestForProposalsCONSULTANTS-For Supervision Services- December 2019.docx</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5AE0" w14:textId="77777777" w:rsidR="00DF720B" w:rsidRPr="00B35BFF" w:rsidRDefault="00DF720B" w:rsidP="00C0684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2FC2" w14:textId="77777777" w:rsidR="00DF720B" w:rsidRDefault="00DF720B" w:rsidP="00FB5C3C">
    <w:pPr>
      <w:pStyle w:val="Footer"/>
      <w:jc w:val="right"/>
    </w:pPr>
  </w:p>
  <w:p w14:paraId="3495F799" w14:textId="77777777" w:rsidR="00DF720B" w:rsidRDefault="00DF720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D764" w14:textId="77777777" w:rsidR="00DF720B" w:rsidRDefault="00DF720B" w:rsidP="00FB5C3C">
    <w:pPr>
      <w:pStyle w:val="Footer"/>
      <w:jc w:val="right"/>
    </w:pPr>
  </w:p>
  <w:p w14:paraId="4C080D7D" w14:textId="77777777" w:rsidR="00DF720B" w:rsidRPr="00B35BFF" w:rsidRDefault="00DF720B" w:rsidP="00C0684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B21E" w14:textId="77777777" w:rsidR="00DF720B" w:rsidRDefault="00DF720B">
    <w:pPr>
      <w:pStyle w:val="Footer"/>
      <w:pBdr>
        <w:top w:val="single" w:sz="4" w:space="1" w:color="D9D9D9" w:themeColor="background1" w:themeShade="D9"/>
      </w:pBdr>
      <w:jc w:val="right"/>
    </w:pPr>
  </w:p>
  <w:p w14:paraId="37D6F5A0" w14:textId="77777777" w:rsidR="00DF720B" w:rsidRDefault="00DF720B">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324C" w14:textId="77777777" w:rsidR="00794BAD" w:rsidRDefault="00794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2C12" w14:textId="77777777" w:rsidR="00DF720B" w:rsidRDefault="00DF720B" w:rsidP="009456EC">
    <w:pPr>
      <w:pStyle w:val="Footer"/>
    </w:pPr>
  </w:p>
  <w:p w14:paraId="17618A67" w14:textId="77777777" w:rsidR="00DF720B" w:rsidRDefault="00DF7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F104" w14:textId="77777777" w:rsidR="00DF720B" w:rsidRDefault="00DF720B" w:rsidP="006F77F2">
    <w:pPr>
      <w:pStyle w:val="Footer"/>
      <w:jc w:val="right"/>
    </w:pPr>
  </w:p>
  <w:p w14:paraId="408DFF65" w14:textId="77777777" w:rsidR="00DF720B" w:rsidRDefault="00DF720B">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605285"/>
      <w:docPartObj>
        <w:docPartGallery w:val="Page Numbers (Bottom of Page)"/>
        <w:docPartUnique/>
      </w:docPartObj>
    </w:sdtPr>
    <w:sdtEndPr>
      <w:rPr>
        <w:color w:val="7F7F7F" w:themeColor="background1" w:themeShade="7F"/>
        <w:spacing w:val="60"/>
      </w:rPr>
    </w:sdtEndPr>
    <w:sdtContent>
      <w:p w14:paraId="089C590D" w14:textId="77777777" w:rsidR="00DF720B" w:rsidRDefault="00DF7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59</w:t>
        </w:r>
        <w:r>
          <w:rPr>
            <w:noProof/>
          </w:rPr>
          <w:fldChar w:fldCharType="end"/>
        </w:r>
        <w:r>
          <w:t xml:space="preserve"> | </w:t>
        </w:r>
        <w:r>
          <w:rPr>
            <w:color w:val="7F7F7F" w:themeColor="background1" w:themeShade="7F"/>
            <w:spacing w:val="60"/>
          </w:rPr>
          <w:t>Page</w:t>
        </w:r>
      </w:p>
    </w:sdtContent>
  </w:sdt>
  <w:p w14:paraId="7110FF9E" w14:textId="77777777" w:rsidR="00DF720B" w:rsidRDefault="00DF72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F500" w14:textId="77777777" w:rsidR="00DF720B" w:rsidRDefault="00DF720B" w:rsidP="00B0418A">
    <w:pPr>
      <w:pStyle w:val="Footer"/>
      <w:jc w:val="right"/>
    </w:pPr>
  </w:p>
  <w:p w14:paraId="6515B2E7" w14:textId="77777777" w:rsidR="00DF720B" w:rsidRDefault="00DF72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D444" w14:textId="77777777" w:rsidR="00DF720B" w:rsidRDefault="00DF720B" w:rsidP="00494FB6">
    <w:pPr>
      <w:pStyle w:val="Footer"/>
      <w:jc w:val="right"/>
    </w:pPr>
  </w:p>
  <w:p w14:paraId="5AB2E315" w14:textId="77777777" w:rsidR="00DF720B" w:rsidRDefault="00DF72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208478"/>
      <w:docPartObj>
        <w:docPartGallery w:val="Page Numbers (Bottom of Page)"/>
        <w:docPartUnique/>
      </w:docPartObj>
    </w:sdtPr>
    <w:sdtEndPr>
      <w:rPr>
        <w:color w:val="7F7F7F" w:themeColor="background1" w:themeShade="7F"/>
        <w:spacing w:val="60"/>
      </w:rPr>
    </w:sdtEndPr>
    <w:sdtContent>
      <w:p w14:paraId="20E0EA98" w14:textId="77777777" w:rsidR="00DF720B" w:rsidRDefault="00DF7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77</w:t>
        </w:r>
        <w:r>
          <w:rPr>
            <w:noProof/>
          </w:rPr>
          <w:fldChar w:fldCharType="end"/>
        </w:r>
        <w:r>
          <w:t xml:space="preserve"> | </w:t>
        </w:r>
        <w:r>
          <w:rPr>
            <w:color w:val="7F7F7F" w:themeColor="background1" w:themeShade="7F"/>
            <w:spacing w:val="60"/>
          </w:rPr>
          <w:t>Page</w:t>
        </w:r>
      </w:p>
    </w:sdtContent>
  </w:sdt>
  <w:p w14:paraId="6F948BD4" w14:textId="77777777" w:rsidR="00DF720B" w:rsidRPr="008D20BD" w:rsidRDefault="00DF720B" w:rsidP="008D20B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1E50" w14:textId="77777777" w:rsidR="00DF720B" w:rsidRDefault="00DF720B" w:rsidP="00280F82">
    <w:pPr>
      <w:pStyle w:val="Footer"/>
      <w:jc w:val="right"/>
    </w:pPr>
  </w:p>
  <w:p w14:paraId="0AF6B291" w14:textId="77777777" w:rsidR="00DF720B" w:rsidRDefault="00DF720B">
    <w:pPr>
      <w:pStyle w:val="Footer"/>
      <w:tabs>
        <w:tab w:val="clear" w:pos="4320"/>
        <w:tab w:val="clear" w:pos="8640"/>
        <w:tab w:val="right" w:pos="8820"/>
      </w:tabs>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5813" w14:textId="77777777" w:rsidR="00094DCF" w:rsidRDefault="00094DCF">
      <w:r>
        <w:separator/>
      </w:r>
    </w:p>
  </w:footnote>
  <w:footnote w:type="continuationSeparator" w:id="0">
    <w:p w14:paraId="207EB17C" w14:textId="77777777" w:rsidR="00094DCF" w:rsidRDefault="00094DCF">
      <w:r>
        <w:continuationSeparator/>
      </w:r>
    </w:p>
  </w:footnote>
  <w:footnote w:id="1">
    <w:p w14:paraId="5C5C7064" w14:textId="77777777" w:rsidR="00DF720B" w:rsidRDefault="00DF720B">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IBRD</w:t>
      </w:r>
      <w:r>
        <w:rPr>
          <w:i/>
          <w:color w:val="000000" w:themeColor="text1"/>
        </w:rPr>
        <w:t xml:space="preserve"> or  IDA]</w:t>
      </w:r>
    </w:p>
  </w:footnote>
  <w:footnote w:id="2">
    <w:p w14:paraId="61508A36" w14:textId="77777777" w:rsidR="00DF720B" w:rsidRPr="00F23660" w:rsidRDefault="00DF720B" w:rsidP="007C2068">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69D32A4F" w14:textId="77777777" w:rsidR="00DF720B" w:rsidRDefault="00DF720B" w:rsidP="007C2068">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650AF9BB" w14:textId="77777777" w:rsidR="00DF720B" w:rsidRDefault="00DF720B" w:rsidP="007C2068">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
    <w:p w14:paraId="13BB36C1" w14:textId="77777777" w:rsidR="00DF720B" w:rsidRPr="00F23660" w:rsidRDefault="00DF720B" w:rsidP="00752432">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103058DE" w14:textId="77777777" w:rsidR="00DF720B" w:rsidRDefault="00DF720B" w:rsidP="00752432">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7">
    <w:p w14:paraId="29CDEC74" w14:textId="77777777" w:rsidR="00DF720B" w:rsidRDefault="00DF720B" w:rsidP="00752432">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8">
    <w:p w14:paraId="5BF4F3A2" w14:textId="77777777" w:rsidR="00DF720B" w:rsidRDefault="00DF720B"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9">
    <w:p w14:paraId="5F33715B" w14:textId="77777777" w:rsidR="00DF720B" w:rsidRDefault="00DF720B"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CDCD" w14:textId="77777777" w:rsidR="00DF720B" w:rsidRDefault="00DF720B">
    <w:pPr>
      <w:pStyle w:val="Header"/>
    </w:pPr>
    <w:r>
      <w:tab/>
      <w:t>Request for Proposals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8A10" w14:textId="77777777" w:rsidR="00DF720B" w:rsidRPr="006F77F2" w:rsidRDefault="00000000" w:rsidP="006F77F2">
    <w:pPr>
      <w:pStyle w:val="Header"/>
    </w:pPr>
    <w:sdt>
      <w:sdtPr>
        <w:id w:val="-1574120521"/>
        <w:docPartObj>
          <w:docPartGallery w:val="Page Numbers (Top of Page)"/>
          <w:docPartUnique/>
        </w:docPartObj>
      </w:sdtPr>
      <w:sdtEndPr>
        <w:rPr>
          <w:noProof/>
        </w:rPr>
      </w:sdtEndPr>
      <w:sdtContent>
        <w:r w:rsidR="00DF720B">
          <w:t>Section 2. Instructions to Consultants (ITC)</w:t>
        </w:r>
        <w:r w:rsidR="00DF720B">
          <w:tab/>
        </w:r>
        <w:r w:rsidR="00DF720B">
          <w:fldChar w:fldCharType="begin"/>
        </w:r>
        <w:r w:rsidR="00DF720B">
          <w:instrText xml:space="preserve"> PAGE   \* MERGEFORMAT </w:instrText>
        </w:r>
        <w:r w:rsidR="00DF720B">
          <w:fldChar w:fldCharType="separate"/>
        </w:r>
        <w:r w:rsidR="00DF720B">
          <w:rPr>
            <w:noProof/>
          </w:rPr>
          <w:t>25</w:t>
        </w:r>
        <w:r w:rsidR="00DF720B">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3012" w14:textId="058A8177" w:rsidR="00DF720B" w:rsidRDefault="00000000" w:rsidP="009869ED">
    <w:pPr>
      <w:pStyle w:val="Header"/>
    </w:pPr>
    <w:sdt>
      <w:sdtPr>
        <w:id w:val="1801881322"/>
        <w:docPartObj>
          <w:docPartGallery w:val="Page Numbers (Top of Page)"/>
          <w:docPartUnique/>
        </w:docPartObj>
      </w:sdtPr>
      <w:sdtEndPr>
        <w:rPr>
          <w:noProof/>
        </w:rPr>
      </w:sdtEndPr>
      <w:sdtContent>
        <w:r w:rsidR="00DF720B">
          <w:tab/>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25EB" w14:textId="77777777" w:rsidR="00B806A5" w:rsidRDefault="00000000" w:rsidP="009869ED">
    <w:pPr>
      <w:pStyle w:val="Header"/>
    </w:pPr>
    <w:sdt>
      <w:sdtPr>
        <w:id w:val="2078942288"/>
        <w:docPartObj>
          <w:docPartGallery w:val="Page Numbers (Top of Page)"/>
          <w:docPartUnique/>
        </w:docPartObj>
      </w:sdtPr>
      <w:sdtEndPr>
        <w:rPr>
          <w:noProof/>
        </w:rPr>
      </w:sdtEndPr>
      <w:sdtContent>
        <w:r w:rsidR="00B806A5">
          <w:tab/>
        </w:r>
        <w:r w:rsidR="00B806A5">
          <w:fldChar w:fldCharType="begin"/>
        </w:r>
        <w:r w:rsidR="00B806A5">
          <w:instrText xml:space="preserve"> PAGE   \* MERGEFORMAT </w:instrText>
        </w:r>
        <w:r w:rsidR="00B806A5">
          <w:fldChar w:fldCharType="separate"/>
        </w:r>
        <w:r w:rsidR="00B806A5">
          <w:rPr>
            <w:noProof/>
          </w:rPr>
          <w:t>11</w:t>
        </w:r>
        <w:r w:rsidR="00B806A5">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6BED" w14:textId="2BF8B0A1" w:rsidR="001A4C24" w:rsidRPr="006F77F2" w:rsidRDefault="00000000" w:rsidP="006F77F2">
    <w:pPr>
      <w:pStyle w:val="Header"/>
    </w:pPr>
    <w:sdt>
      <w:sdtPr>
        <w:id w:val="-480853947"/>
        <w:docPartObj>
          <w:docPartGallery w:val="Page Numbers (Top of Page)"/>
          <w:docPartUnique/>
        </w:docPartObj>
      </w:sdtPr>
      <w:sdtEndPr>
        <w:rPr>
          <w:noProof/>
        </w:rPr>
      </w:sdtEndPr>
      <w:sdtContent>
        <w:r w:rsidR="00B806A5" w:rsidRPr="00B806A5">
          <w:t>Section 1. Request for Proposal Letter</w:t>
        </w:r>
        <w:r w:rsidR="001A4C24">
          <w:tab/>
        </w:r>
        <w:r w:rsidR="001A4C24">
          <w:fldChar w:fldCharType="begin"/>
        </w:r>
        <w:r w:rsidR="001A4C24">
          <w:instrText xml:space="preserve"> PAGE   \* MERGEFORMAT </w:instrText>
        </w:r>
        <w:r w:rsidR="001A4C24">
          <w:fldChar w:fldCharType="separate"/>
        </w:r>
        <w:r w:rsidR="001A4C24">
          <w:rPr>
            <w:noProof/>
          </w:rPr>
          <w:t>26</w:t>
        </w:r>
        <w:r w:rsidR="001A4C24">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3025" w14:textId="59E3AA6D" w:rsidR="00B806A5" w:rsidRPr="006F77F2" w:rsidRDefault="00000000" w:rsidP="006F77F2">
    <w:pPr>
      <w:pStyle w:val="Header"/>
    </w:pPr>
    <w:sdt>
      <w:sdtPr>
        <w:id w:val="978500064"/>
        <w:docPartObj>
          <w:docPartGallery w:val="Page Numbers (Top of Page)"/>
          <w:docPartUnique/>
        </w:docPartObj>
      </w:sdtPr>
      <w:sdtEndPr>
        <w:rPr>
          <w:noProof/>
        </w:rPr>
      </w:sdtEndPr>
      <w:sdtContent>
        <w:r w:rsidR="00B806A5" w:rsidRPr="00B806A5">
          <w:t>Section 1. Request for Proposal Letter</w:t>
        </w:r>
        <w:r w:rsidR="00B806A5">
          <w:tab/>
        </w:r>
        <w:r w:rsidR="00B806A5">
          <w:fldChar w:fldCharType="begin"/>
        </w:r>
        <w:r w:rsidR="00B806A5">
          <w:instrText xml:space="preserve"> PAGE   \* MERGEFORMAT </w:instrText>
        </w:r>
        <w:r w:rsidR="00B806A5">
          <w:fldChar w:fldCharType="separate"/>
        </w:r>
        <w:r w:rsidR="00B806A5">
          <w:rPr>
            <w:noProof/>
          </w:rPr>
          <w:t>25</w:t>
        </w:r>
        <w:r w:rsidR="00B806A5">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9CC0" w14:textId="18E11180" w:rsidR="001A4C24" w:rsidRDefault="00000000" w:rsidP="009869ED">
    <w:pPr>
      <w:pStyle w:val="Header"/>
    </w:pPr>
    <w:sdt>
      <w:sdtPr>
        <w:id w:val="1793792080"/>
        <w:docPartObj>
          <w:docPartGallery w:val="Page Numbers (Top of Page)"/>
          <w:docPartUnique/>
        </w:docPartObj>
      </w:sdtPr>
      <w:sdtEndPr>
        <w:rPr>
          <w:noProof/>
        </w:rPr>
      </w:sdtEndPr>
      <w:sdtContent>
        <w:r w:rsidR="00B806A5" w:rsidRPr="00B806A5">
          <w:t>Section 1. Request for Proposal Letter</w:t>
        </w:r>
        <w:r w:rsidR="001A4C24">
          <w:tab/>
        </w:r>
        <w:r w:rsidR="001A4C24">
          <w:fldChar w:fldCharType="begin"/>
        </w:r>
        <w:r w:rsidR="001A4C24">
          <w:instrText xml:space="preserve"> PAGE   \* MERGEFORMAT </w:instrText>
        </w:r>
        <w:r w:rsidR="001A4C24">
          <w:fldChar w:fldCharType="separate"/>
        </w:r>
        <w:r w:rsidR="001A4C24">
          <w:rPr>
            <w:noProof/>
          </w:rPr>
          <w:t>11</w:t>
        </w:r>
        <w:r w:rsidR="001A4C24">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1DE" w14:textId="3F71615A" w:rsidR="00B806A5" w:rsidRPr="006F77F2" w:rsidRDefault="00000000" w:rsidP="006F77F2">
    <w:pPr>
      <w:pStyle w:val="Header"/>
    </w:pPr>
    <w:sdt>
      <w:sdtPr>
        <w:id w:val="-567645796"/>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26</w:t>
        </w:r>
        <w:r w:rsidR="00B806A5">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A62A" w14:textId="058DC693" w:rsidR="00B806A5" w:rsidRPr="006F77F2" w:rsidRDefault="00000000" w:rsidP="006F77F2">
    <w:pPr>
      <w:pStyle w:val="Header"/>
    </w:pPr>
    <w:sdt>
      <w:sdtPr>
        <w:id w:val="1016038921"/>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25</w:t>
        </w:r>
        <w:r w:rsidR="00B806A5">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DF63" w14:textId="77777777" w:rsidR="00B806A5" w:rsidRDefault="00000000" w:rsidP="009869ED">
    <w:pPr>
      <w:pStyle w:val="Header"/>
    </w:pPr>
    <w:sdt>
      <w:sdtPr>
        <w:id w:val="737752071"/>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11</w:t>
        </w:r>
        <w:r w:rsidR="00B806A5">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30498"/>
      <w:docPartObj>
        <w:docPartGallery w:val="Page Numbers (Top of Page)"/>
        <w:docPartUnique/>
      </w:docPartObj>
    </w:sdtPr>
    <w:sdtEndPr>
      <w:rPr>
        <w:noProof/>
      </w:rPr>
    </w:sdtEndPr>
    <w:sdtContent>
      <w:p w14:paraId="5DB6A080" w14:textId="77777777" w:rsidR="00DF720B" w:rsidRPr="006F77F2" w:rsidRDefault="00000000" w:rsidP="006F77F2">
        <w:pPr>
          <w:pStyle w:val="Header"/>
        </w:pPr>
        <w:sdt>
          <w:sdtPr>
            <w:id w:val="1741673839"/>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44</w:t>
            </w:r>
            <w:r w:rsidR="00DF720B">
              <w:rPr>
                <w:noProof/>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E8B1" w14:textId="77777777" w:rsidR="00DF720B" w:rsidRPr="00245267" w:rsidRDefault="00DF720B" w:rsidP="00245267">
    <w:pPr>
      <w:pStyle w:val="Header"/>
    </w:pPr>
    <w:r>
      <w:tab/>
      <w:t>Request for Proposals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FDB6" w14:textId="77777777" w:rsidR="00DF720B" w:rsidRPr="00B0418A" w:rsidRDefault="00000000" w:rsidP="00B0418A">
    <w:pPr>
      <w:pStyle w:val="Header"/>
    </w:pPr>
    <w:sdt>
      <w:sdtPr>
        <w:id w:val="1725556860"/>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43</w:t>
        </w:r>
        <w:r w:rsidR="00DF720B">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7604" w14:textId="77777777" w:rsidR="00DF720B" w:rsidRDefault="00000000" w:rsidP="009869ED">
    <w:pPr>
      <w:pStyle w:val="Header"/>
    </w:pPr>
    <w:sdt>
      <w:sdtPr>
        <w:id w:val="1404171509"/>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33</w:t>
        </w:r>
        <w:r w:rsidR="00DF720B">
          <w:rPr>
            <w:noProof/>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6E87" w14:textId="77777777" w:rsidR="00DF720B" w:rsidRPr="00B0418A" w:rsidRDefault="00000000" w:rsidP="00B0418A">
    <w:pPr>
      <w:pStyle w:val="Header"/>
    </w:pPr>
    <w:sdt>
      <w:sdtPr>
        <w:id w:val="-1174185873"/>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48</w:t>
        </w:r>
        <w:r w:rsidR="00DF720B">
          <w:rPr>
            <w:noProof/>
          </w:rP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613C" w14:textId="77777777" w:rsidR="00DF720B" w:rsidRPr="00B0418A" w:rsidRDefault="00000000" w:rsidP="00B0418A">
    <w:pPr>
      <w:pStyle w:val="Header"/>
    </w:pPr>
    <w:sdt>
      <w:sdtPr>
        <w:id w:val="-451783931"/>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47</w:t>
        </w:r>
        <w:r w:rsidR="00DF720B">
          <w:rPr>
            <w:noProof/>
          </w:rPr>
          <w:fldChar w:fldCharType="end"/>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0799" w14:textId="77777777" w:rsidR="00DF720B" w:rsidRPr="00B0418A" w:rsidRDefault="00000000" w:rsidP="00B0418A">
    <w:pPr>
      <w:pStyle w:val="Header"/>
    </w:pPr>
    <w:sdt>
      <w:sdtPr>
        <w:id w:val="1134451384"/>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45</w:t>
        </w:r>
        <w:r w:rsidR="00DF720B">
          <w:rPr>
            <w:noProof/>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1592" w14:textId="77777777" w:rsidR="00DF720B" w:rsidRPr="00B0418A" w:rsidRDefault="00000000" w:rsidP="00B0418A">
    <w:pPr>
      <w:pStyle w:val="Header"/>
    </w:pPr>
    <w:sdt>
      <w:sdtPr>
        <w:id w:val="-1691366830"/>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52</w:t>
        </w:r>
        <w:r w:rsidR="00DF720B">
          <w:rPr>
            <w:noProof/>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E92A" w14:textId="77777777" w:rsidR="00DF720B" w:rsidRPr="00B0418A" w:rsidRDefault="00000000" w:rsidP="00B0418A">
    <w:pPr>
      <w:pStyle w:val="Header"/>
    </w:pPr>
    <w:sdt>
      <w:sdtPr>
        <w:id w:val="119351161"/>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53</w:t>
        </w:r>
        <w:r w:rsidR="00DF720B">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B28D" w14:textId="77777777" w:rsidR="00DF720B" w:rsidRPr="00B0418A" w:rsidRDefault="00000000" w:rsidP="00B0418A">
    <w:pPr>
      <w:pStyle w:val="Header"/>
    </w:pPr>
    <w:sdt>
      <w:sdtPr>
        <w:id w:val="-1392263155"/>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49</w:t>
        </w:r>
        <w:r w:rsidR="00DF720B">
          <w:rPr>
            <w:noProof/>
          </w:rPr>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8BB" w14:textId="5406E88B" w:rsidR="00DF720B" w:rsidRPr="00B0418A" w:rsidRDefault="00000000" w:rsidP="00B0418A">
    <w:pPr>
      <w:pStyle w:val="Header"/>
      <w:tabs>
        <w:tab w:val="clear" w:pos="9000"/>
        <w:tab w:val="right" w:pos="12870"/>
      </w:tabs>
    </w:pPr>
    <w:sdt>
      <w:sdtPr>
        <w:id w:val="417521031"/>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51A3" w14:textId="79363352" w:rsidR="00DF720B" w:rsidRPr="008E5EF3" w:rsidRDefault="00DF720B" w:rsidP="000110EA">
    <w:pPr>
      <w:pStyle w:val="Header"/>
      <w:pBdr>
        <w:bottom w:val="single" w:sz="6" w:space="1" w:color="auto"/>
      </w:pBdr>
      <w:tabs>
        <w:tab w:val="clear" w:pos="9000"/>
        <w:tab w:val="right" w:pos="12960"/>
      </w:tabs>
    </w:pPr>
    <w:r w:rsidRPr="008E5EF3">
      <w:rPr>
        <w:bCs/>
      </w:rPr>
      <w:tab/>
      <w:t>Section 3 – Technical Proposal – Standard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2AAE" w14:textId="77777777" w:rsidR="00794BAD" w:rsidRDefault="00794BA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CABE" w14:textId="3D4153E7" w:rsidR="00DF720B" w:rsidRPr="00B0418A" w:rsidRDefault="00000000" w:rsidP="00B0418A">
    <w:pPr>
      <w:pStyle w:val="Header"/>
      <w:tabs>
        <w:tab w:val="clear" w:pos="9000"/>
        <w:tab w:val="right" w:pos="12870"/>
      </w:tabs>
    </w:pPr>
    <w:sdt>
      <w:sdtPr>
        <w:id w:val="-1157532045"/>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D68A" w14:textId="77777777" w:rsidR="00DF720B" w:rsidRPr="005114E4" w:rsidRDefault="00000000" w:rsidP="00B0418A">
    <w:pPr>
      <w:pStyle w:val="Header"/>
      <w:tabs>
        <w:tab w:val="clear" w:pos="9000"/>
        <w:tab w:val="right" w:pos="12870"/>
      </w:tabs>
    </w:pPr>
    <w:sdt>
      <w:sdtPr>
        <w:id w:val="-1727592587"/>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55</w:t>
        </w:r>
        <w:r w:rsidR="00DF720B">
          <w:rPr>
            <w:noProof/>
          </w:rPr>
          <w:fldChar w:fldCharType="end"/>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2BB5" w14:textId="0CFECCC1" w:rsidR="00DF720B" w:rsidRPr="00B0418A" w:rsidRDefault="00000000" w:rsidP="00B0418A">
    <w:pPr>
      <w:pStyle w:val="Header"/>
      <w:tabs>
        <w:tab w:val="clear" w:pos="9000"/>
        <w:tab w:val="right" w:pos="12870"/>
      </w:tabs>
    </w:pPr>
    <w:sdt>
      <w:sdtPr>
        <w:id w:val="1747918225"/>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ED7C" w14:textId="27406812" w:rsidR="00DF720B" w:rsidRPr="005114E4" w:rsidRDefault="00000000" w:rsidP="00B0418A">
    <w:pPr>
      <w:pStyle w:val="Header"/>
      <w:tabs>
        <w:tab w:val="clear" w:pos="9000"/>
        <w:tab w:val="right" w:pos="12870"/>
      </w:tabs>
    </w:pPr>
    <w:sdt>
      <w:sdtPr>
        <w:id w:val="-1267233660"/>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55</w:t>
        </w:r>
        <w:r w:rsidR="00DF720B">
          <w:rPr>
            <w:noProof/>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F116" w14:textId="610F40C5" w:rsidR="00DF720B" w:rsidRPr="00B0418A" w:rsidRDefault="00000000" w:rsidP="00B0418A">
    <w:pPr>
      <w:pStyle w:val="Header"/>
    </w:pPr>
    <w:sdt>
      <w:sdtPr>
        <w:id w:val="-917934643"/>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49</w:t>
        </w:r>
        <w:r w:rsidR="00DF720B">
          <w:rPr>
            <w:noProof/>
          </w:rPr>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FA0D" w14:textId="77777777" w:rsidR="00DF720B" w:rsidRPr="00494FB6" w:rsidRDefault="00000000" w:rsidP="00494FB6">
    <w:pPr>
      <w:pStyle w:val="Header"/>
      <w:tabs>
        <w:tab w:val="clear" w:pos="9000"/>
        <w:tab w:val="right" w:pos="12780"/>
      </w:tabs>
    </w:pPr>
    <w:sdt>
      <w:sdtPr>
        <w:id w:val="493995442"/>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65</w:t>
        </w:r>
        <w:r w:rsidR="00DF720B">
          <w:rPr>
            <w:noProof/>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E6C" w14:textId="77777777" w:rsidR="00DF720B" w:rsidRPr="00494FB6" w:rsidRDefault="00000000" w:rsidP="00494FB6">
    <w:pPr>
      <w:pStyle w:val="Header"/>
    </w:pPr>
    <w:sdt>
      <w:sdtPr>
        <w:id w:val="-1701543374"/>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67</w:t>
        </w:r>
        <w:r w:rsidR="00DF720B">
          <w:rPr>
            <w:noProof/>
          </w:rPr>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2929" w14:textId="77777777" w:rsidR="00DF720B" w:rsidRPr="00494FB6" w:rsidRDefault="00000000" w:rsidP="00494FB6">
    <w:pPr>
      <w:pStyle w:val="Header"/>
      <w:tabs>
        <w:tab w:val="clear" w:pos="9000"/>
        <w:tab w:val="right" w:pos="12600"/>
      </w:tabs>
    </w:pPr>
    <w:sdt>
      <w:sdtPr>
        <w:id w:val="501704226"/>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70</w:t>
        </w:r>
        <w:r w:rsidR="00DF720B">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0A3B" w14:textId="77777777" w:rsidR="00DF720B" w:rsidRPr="00494FB6" w:rsidRDefault="00000000" w:rsidP="00494FB6">
    <w:pPr>
      <w:pStyle w:val="Header"/>
      <w:tabs>
        <w:tab w:val="clear" w:pos="9000"/>
        <w:tab w:val="right" w:pos="12600"/>
      </w:tabs>
    </w:pPr>
    <w:sdt>
      <w:sdtPr>
        <w:id w:val="-1905511392"/>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69</w:t>
        </w:r>
        <w:r w:rsidR="00DF720B">
          <w:rPr>
            <w:noProof/>
          </w:rPr>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6F0C" w14:textId="77777777" w:rsidR="00DF720B" w:rsidRDefault="00DF720B">
    <w:pPr>
      <w:pStyle w:val="Header"/>
      <w:ind w:right="360"/>
    </w:pPr>
    <w:r>
      <w:t>Section 5. Eligible Countries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6914" w14:textId="3E4DBC4D" w:rsidR="00DF720B" w:rsidRDefault="00DF720B" w:rsidP="005616B7">
    <w:pPr>
      <w:pStyle w:val="Header"/>
      <w:jc w:val="righ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4562" w14:textId="77777777" w:rsidR="00DF720B" w:rsidRDefault="00DF720B">
    <w:pPr>
      <w:pStyle w:val="Header"/>
      <w:ind w:right="71"/>
    </w:pPr>
    <w:r>
      <w:tab/>
      <w:t>Section 5. Eligible Countries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6C8C" w14:textId="77777777" w:rsidR="00DF720B" w:rsidRPr="00494FB6" w:rsidRDefault="00000000" w:rsidP="00494FB6">
    <w:pPr>
      <w:pStyle w:val="Header"/>
    </w:pPr>
    <w:sdt>
      <w:sdtPr>
        <w:id w:val="-913323576"/>
        <w:docPartObj>
          <w:docPartGallery w:val="Page Numbers (Top of Page)"/>
          <w:docPartUnique/>
        </w:docPartObj>
      </w:sdtPr>
      <w:sdtEndPr>
        <w:rPr>
          <w:noProof/>
        </w:rPr>
      </w:sdtEndPr>
      <w:sdtContent>
        <w:r w:rsidR="00DF720B">
          <w:t>Section 5. Eligible Countries</w:t>
        </w:r>
        <w:r w:rsidR="00DF720B">
          <w:tab/>
        </w:r>
        <w:r w:rsidR="00DF720B">
          <w:fldChar w:fldCharType="begin"/>
        </w:r>
        <w:r w:rsidR="00DF720B">
          <w:instrText xml:space="preserve"> PAGE   \* MERGEFORMAT </w:instrText>
        </w:r>
        <w:r w:rsidR="00DF720B">
          <w:fldChar w:fldCharType="separate"/>
        </w:r>
        <w:r w:rsidR="00DF720B">
          <w:rPr>
            <w:noProof/>
          </w:rPr>
          <w:t>71</w:t>
        </w:r>
        <w:r w:rsidR="00DF720B">
          <w:rPr>
            <w:noProof/>
          </w:rPr>
          <w:fldChar w:fldCharType="end"/>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AA8E" w14:textId="77777777" w:rsidR="00DF720B" w:rsidRPr="00280F82" w:rsidRDefault="00000000" w:rsidP="00280F82">
    <w:pPr>
      <w:pStyle w:val="Header"/>
    </w:pPr>
    <w:sdt>
      <w:sdtPr>
        <w:id w:val="1851904279"/>
        <w:docPartObj>
          <w:docPartGallery w:val="Page Numbers (Top of Page)"/>
          <w:docPartUnique/>
        </w:docPartObj>
      </w:sdtPr>
      <w:sdtEndPr>
        <w:rPr>
          <w:noProof/>
        </w:rPr>
      </w:sdtEndPr>
      <w:sdtContent>
        <w:r w:rsidR="00DF720B">
          <w:t>Section 6. Fraud and Corruption</w:t>
        </w:r>
        <w:r w:rsidR="00DF720B">
          <w:tab/>
        </w:r>
        <w:r w:rsidR="00DF720B">
          <w:fldChar w:fldCharType="begin"/>
        </w:r>
        <w:r w:rsidR="00DF720B">
          <w:instrText xml:space="preserve"> PAGE   \* MERGEFORMAT </w:instrText>
        </w:r>
        <w:r w:rsidR="00DF720B">
          <w:fldChar w:fldCharType="separate"/>
        </w:r>
        <w:r w:rsidR="00DF720B">
          <w:rPr>
            <w:noProof/>
          </w:rPr>
          <w:t>74</w:t>
        </w:r>
        <w:r w:rsidR="00DF720B">
          <w:rPr>
            <w:noProof/>
          </w:rPr>
          <w:fldChar w:fldCharType="end"/>
        </w:r>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74D3" w14:textId="77777777" w:rsidR="00DF720B" w:rsidRPr="00280F82" w:rsidRDefault="00000000" w:rsidP="00280F82">
    <w:pPr>
      <w:pStyle w:val="Header"/>
    </w:pPr>
    <w:sdt>
      <w:sdtPr>
        <w:id w:val="-844401495"/>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77</w:t>
        </w:r>
        <w:r w:rsidR="00DF720B">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B3AF" w14:textId="77777777" w:rsidR="00DF720B" w:rsidRPr="00494FB6" w:rsidRDefault="00000000" w:rsidP="00494FB6">
    <w:pPr>
      <w:pStyle w:val="Header"/>
    </w:pPr>
    <w:sdt>
      <w:sdtPr>
        <w:id w:val="-1082524332"/>
        <w:docPartObj>
          <w:docPartGallery w:val="Page Numbers (Top of Page)"/>
          <w:docPartUnique/>
        </w:docPartObj>
      </w:sdtPr>
      <w:sdtEndPr>
        <w:rPr>
          <w:noProof/>
        </w:rPr>
      </w:sdtEndPr>
      <w:sdtContent>
        <w:r w:rsidR="00DF720B">
          <w:t>Section 6. Fraud and Corruption</w:t>
        </w:r>
        <w:r w:rsidR="00DF720B">
          <w:tab/>
        </w:r>
        <w:r w:rsidR="00DF720B">
          <w:fldChar w:fldCharType="begin"/>
        </w:r>
        <w:r w:rsidR="00DF720B">
          <w:instrText xml:space="preserve"> PAGE   \* MERGEFORMAT </w:instrText>
        </w:r>
        <w:r w:rsidR="00DF720B">
          <w:fldChar w:fldCharType="separate"/>
        </w:r>
        <w:r w:rsidR="00DF720B">
          <w:rPr>
            <w:noProof/>
          </w:rPr>
          <w:t>73</w:t>
        </w:r>
        <w:r w:rsidR="00DF720B">
          <w:rPr>
            <w:noProof/>
          </w:rPr>
          <w:fldChar w:fldCharType="end"/>
        </w:r>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74DE" w14:textId="77777777" w:rsidR="00DF720B" w:rsidRPr="00280F82" w:rsidRDefault="00000000" w:rsidP="00280F82">
    <w:pPr>
      <w:pStyle w:val="Header"/>
    </w:pPr>
    <w:sdt>
      <w:sdtPr>
        <w:id w:val="-145129147"/>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76</w:t>
        </w:r>
        <w:r w:rsidR="00DF720B">
          <w:rPr>
            <w:noProof/>
          </w:rPr>
          <w:fldChar w:fldCharType="end"/>
        </w:r>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7679" w14:textId="77777777" w:rsidR="00DF720B" w:rsidRPr="00280F82" w:rsidRDefault="00000000" w:rsidP="00280F82">
    <w:pPr>
      <w:pStyle w:val="Header"/>
    </w:pPr>
    <w:sdt>
      <w:sdtPr>
        <w:id w:val="-1676495117"/>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75</w:t>
        </w:r>
        <w:r w:rsidR="00DF720B">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62CA" w14:textId="77777777" w:rsidR="00DF720B" w:rsidRPr="00280F82" w:rsidRDefault="00000000" w:rsidP="00280F82">
    <w:pPr>
      <w:pStyle w:val="Header"/>
      <w:tabs>
        <w:tab w:val="clear" w:pos="9000"/>
        <w:tab w:val="right" w:pos="12600"/>
      </w:tabs>
    </w:pPr>
    <w:sdt>
      <w:sdtPr>
        <w:id w:val="-1727363483"/>
        <w:docPartObj>
          <w:docPartGallery w:val="Page Numbers (Top of Page)"/>
          <w:docPartUnique/>
        </w:docPartObj>
      </w:sdtPr>
      <w:sdtEndPr>
        <w:rPr>
          <w:noProof/>
        </w:rPr>
      </w:sdtEndPr>
      <w:sdtContent>
        <w:r w:rsidR="00DF720B">
          <w:t>Section 8. Conditions of Contract and Contract Forms (Time Based)</w:t>
        </w:r>
        <w:r w:rsidR="00DF720B">
          <w:tab/>
        </w:r>
        <w:r w:rsidR="00DF720B">
          <w:fldChar w:fldCharType="begin"/>
        </w:r>
        <w:r w:rsidR="00DF720B">
          <w:instrText xml:space="preserve"> PAGE   \* MERGEFORMAT </w:instrText>
        </w:r>
        <w:r w:rsidR="00DF720B">
          <w:fldChar w:fldCharType="separate"/>
        </w:r>
        <w:r w:rsidR="00DF720B">
          <w:rPr>
            <w:noProof/>
          </w:rPr>
          <w:t>129</w:t>
        </w:r>
        <w:r w:rsidR="00DF720B">
          <w:rPr>
            <w:noProof/>
          </w:rPr>
          <w:fldChar w:fldCharType="end"/>
        </w:r>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5456" w14:textId="77777777" w:rsidR="00DF720B" w:rsidRDefault="00DF720B" w:rsidP="00C0684F">
    <w:pPr>
      <w:pStyle w:val="Header"/>
      <w:ind w:right="2"/>
      <w:rPr>
        <w:u w:val="single"/>
      </w:rPr>
    </w:pPr>
    <w:r>
      <w:rPr>
        <w:u w:val="single"/>
      </w:rPr>
      <w:t>Foreword</w:t>
    </w:r>
    <w:r>
      <w:rPr>
        <w:u w:val="single"/>
      </w:rPr>
      <w:tab/>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5F5D" w14:textId="77777777" w:rsidR="00DF720B" w:rsidRDefault="00DF72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6469C6" w14:textId="77777777" w:rsidR="00DF720B" w:rsidRDefault="00DF720B">
    <w:pPr>
      <w:pStyle w:val="Header"/>
      <w:tabs>
        <w:tab w:val="right" w:pos="9360"/>
      </w:tabs>
      <w:ind w:right="71"/>
    </w:pPr>
    <w:r>
      <w:rPr>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912081"/>
      <w:docPartObj>
        <w:docPartGallery w:val="Page Numbers (Top of Page)"/>
        <w:docPartUnique/>
      </w:docPartObj>
    </w:sdtPr>
    <w:sdtEndPr>
      <w:rPr>
        <w:noProof/>
      </w:rPr>
    </w:sdtEndPr>
    <w:sdtContent>
      <w:p w14:paraId="0BBF91E0" w14:textId="77777777" w:rsidR="001A4C24" w:rsidRDefault="001A4C24" w:rsidP="005616B7">
        <w:pPr>
          <w:pStyle w:val="Header"/>
          <w:jc w:val="right"/>
        </w:pPr>
        <w:r>
          <w:fldChar w:fldCharType="begin"/>
        </w:r>
        <w:r>
          <w:instrText xml:space="preserve"> PAGE   \* MERGEFORMAT </w:instrText>
        </w:r>
        <w:r>
          <w:fldChar w:fldCharType="separate"/>
        </w:r>
        <w:r>
          <w:rPr>
            <w:noProof/>
          </w:rPr>
          <w:t>iii</w:t>
        </w:r>
        <w:r>
          <w:rPr>
            <w:noProof/>
          </w:rPr>
          <w:fldChar w:fldCharType="end"/>
        </w:r>
      </w:p>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007" w14:textId="77777777" w:rsidR="00DF720B" w:rsidRPr="008E5EF3" w:rsidRDefault="00000000" w:rsidP="008E5EF3">
    <w:pPr>
      <w:pStyle w:val="Header"/>
    </w:pPr>
    <w:sdt>
      <w:sdtPr>
        <w:id w:val="60083342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135</w:t>
        </w:r>
        <w:r w:rsidR="00DF720B">
          <w:rPr>
            <w:noProof/>
          </w:rPr>
          <w:fldChar w:fldCharType="end"/>
        </w:r>
      </w:sdtContent>
    </w:sdt>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8E4B" w14:textId="77777777" w:rsidR="00DF720B" w:rsidRPr="00FB5C3C" w:rsidRDefault="00000000" w:rsidP="00FB5C3C">
    <w:pPr>
      <w:pStyle w:val="Header"/>
    </w:pPr>
    <w:sdt>
      <w:sdtPr>
        <w:id w:val="946581031"/>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138</w:t>
        </w:r>
        <w:r w:rsidR="00DF720B">
          <w:rPr>
            <w:noProof/>
          </w:rPr>
          <w:fldChar w:fldCharType="end"/>
        </w:r>
      </w:sdtContent>
    </w:sdt>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AF38" w14:textId="77777777" w:rsidR="00DF720B" w:rsidRPr="00FB5C3C" w:rsidRDefault="00000000">
    <w:pPr>
      <w:pStyle w:val="Header"/>
    </w:pPr>
    <w:sdt>
      <w:sdtPr>
        <w:id w:val="182484628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147</w:t>
        </w:r>
        <w:r w:rsidR="00DF720B">
          <w:rPr>
            <w:noProof/>
          </w:rPr>
          <w:fldChar w:fldCharType="end"/>
        </w:r>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10D6" w14:textId="77777777" w:rsidR="00DF720B" w:rsidRPr="00FB5C3C" w:rsidRDefault="00000000" w:rsidP="00FB5C3C">
    <w:pPr>
      <w:pStyle w:val="Header"/>
    </w:pPr>
    <w:sdt>
      <w:sdtPr>
        <w:id w:val="429778849"/>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137</w:t>
        </w:r>
        <w:r w:rsidR="00DF720B">
          <w:rPr>
            <w:noProof/>
          </w:rPr>
          <w:fldChar w:fldCharType="end"/>
        </w:r>
      </w:sdtContent>
    </w:sdt>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35BD" w14:textId="77777777" w:rsidR="00DF720B" w:rsidRPr="00FB5C3C" w:rsidRDefault="00000000" w:rsidP="00FB5C3C">
    <w:pPr>
      <w:pStyle w:val="Header"/>
    </w:pPr>
    <w:sdt>
      <w:sdtPr>
        <w:id w:val="186716889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140</w:t>
        </w:r>
        <w:r w:rsidR="00DF720B">
          <w:rPr>
            <w:noProof/>
          </w:rPr>
          <w:fldChar w:fldCharType="end"/>
        </w:r>
      </w:sdtContent>
    </w:sdt>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6F8F" w14:textId="77777777" w:rsidR="00DF720B" w:rsidRPr="00FB5C3C" w:rsidRDefault="00000000" w:rsidP="00FB5C3C">
    <w:pPr>
      <w:pStyle w:val="Header"/>
    </w:pPr>
    <w:sdt>
      <w:sdtPr>
        <w:id w:val="-833529190"/>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139</w:t>
        </w:r>
        <w:r w:rsidR="00DF720B">
          <w:rPr>
            <w:noProof/>
          </w:rPr>
          <w:fldChar w:fldCharType="end"/>
        </w:r>
      </w:sdtContent>
    </w:sdt>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014D" w14:textId="77777777" w:rsidR="00DF720B" w:rsidRPr="00FB5C3C" w:rsidRDefault="00000000" w:rsidP="00FB5C3C">
    <w:pPr>
      <w:pStyle w:val="Header"/>
    </w:pPr>
    <w:sdt>
      <w:sdtPr>
        <w:id w:val="507336882"/>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142</w:t>
        </w:r>
        <w:r w:rsidR="00DF720B">
          <w:rPr>
            <w:noProof/>
          </w:rPr>
          <w:fldChar w:fldCharType="end"/>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613A" w14:textId="77777777" w:rsidR="00DF720B" w:rsidRPr="00FB5C3C" w:rsidRDefault="00000000" w:rsidP="00FB5C3C">
    <w:pPr>
      <w:pStyle w:val="Header"/>
    </w:pPr>
    <w:sdt>
      <w:sdtPr>
        <w:id w:val="172928579"/>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143</w:t>
        </w:r>
        <w:r w:rsidR="00DF720B">
          <w:rPr>
            <w:noProof/>
          </w:rPr>
          <w:fldChar w:fldCharType="end"/>
        </w:r>
      </w:sdtContent>
    </w:sdt>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FA13" w14:textId="77777777" w:rsidR="00DF720B" w:rsidRPr="00FB5C3C" w:rsidRDefault="00000000" w:rsidP="00FB5C3C">
    <w:pPr>
      <w:pStyle w:val="Header"/>
    </w:pPr>
    <w:sdt>
      <w:sdtPr>
        <w:id w:val="-139989177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141</w:t>
        </w:r>
        <w:r w:rsidR="00DF720B">
          <w:rPr>
            <w:noProof/>
          </w:rPr>
          <w:fldChar w:fldCharType="end"/>
        </w:r>
      </w:sdtContent>
    </w:sdt>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F61B" w14:textId="77777777" w:rsidR="00DF720B" w:rsidRPr="00FB5C3C" w:rsidRDefault="00000000" w:rsidP="00FB5C3C">
    <w:pPr>
      <w:pStyle w:val="Header"/>
    </w:pPr>
    <w:sdt>
      <w:sdtPr>
        <w:id w:val="-171464464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160</w:t>
        </w:r>
        <w:r w:rsidR="00DF720B">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591791"/>
      <w:docPartObj>
        <w:docPartGallery w:val="Page Numbers (Top of Page)"/>
        <w:docPartUnique/>
      </w:docPartObj>
    </w:sdtPr>
    <w:sdtEndPr>
      <w:rPr>
        <w:noProof/>
      </w:rPr>
    </w:sdtEndPr>
    <w:sdtContent>
      <w:p w14:paraId="14285A42" w14:textId="77777777" w:rsidR="00DF720B" w:rsidRPr="005616B7" w:rsidRDefault="00DF720B" w:rsidP="00073A5A">
        <w:pPr>
          <w:pStyle w:val="Header"/>
          <w:tabs>
            <w:tab w:val="clear" w:pos="9000"/>
            <w:tab w:val="right" w:pos="9270"/>
          </w:tabs>
        </w:pPr>
        <w:r>
          <w:t xml:space="preserve">SPD Summary </w:t>
        </w:r>
        <w:r>
          <w:tab/>
        </w:r>
        <w:r>
          <w:fldChar w:fldCharType="begin"/>
        </w:r>
        <w:r>
          <w:instrText xml:space="preserve"> PAGE   \* MERGEFORMAT </w:instrText>
        </w:r>
        <w:r>
          <w:fldChar w:fldCharType="separate"/>
        </w:r>
        <w:r>
          <w:rPr>
            <w:noProof/>
          </w:rPr>
          <w:t>viii</w:t>
        </w:r>
        <w:r>
          <w:rPr>
            <w:noProof/>
          </w:rPr>
          <w:fldChar w:fldCharType="end"/>
        </w:r>
      </w:p>
    </w:sdtContent>
  </w:sdt>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8E9C" w14:textId="77777777" w:rsidR="00DF720B" w:rsidRPr="00FB5C3C" w:rsidRDefault="00000000" w:rsidP="00FB5C3C">
    <w:pPr>
      <w:pStyle w:val="Header"/>
    </w:pPr>
    <w:sdt>
      <w:sdtPr>
        <w:id w:val="198034130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159</w:t>
        </w:r>
        <w:r w:rsidR="00DF720B">
          <w:rPr>
            <w:noProof/>
          </w:rPr>
          <w:fldChar w:fldCharType="end"/>
        </w:r>
      </w:sdtContent>
    </w:sdt>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12D7" w14:textId="77777777" w:rsidR="00DF720B" w:rsidRPr="00FB5C3C" w:rsidRDefault="00000000" w:rsidP="00FB5C3C">
    <w:pPr>
      <w:pStyle w:val="Header"/>
    </w:pPr>
    <w:sdt>
      <w:sdtPr>
        <w:id w:val="-1657830853"/>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145</w:t>
        </w:r>
        <w:r w:rsidR="00DF720B">
          <w:rPr>
            <w:noProof/>
          </w:rPr>
          <w:fldChar w:fldCharType="end"/>
        </w:r>
      </w:sdtContent>
    </w:sdt>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4FC9" w14:textId="77777777" w:rsidR="00DF720B" w:rsidRPr="00FB5C3C" w:rsidRDefault="00000000" w:rsidP="00FB5C3C">
    <w:pPr>
      <w:pStyle w:val="Header"/>
    </w:pPr>
    <w:sdt>
      <w:sdtPr>
        <w:id w:val="199028188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162</w:t>
        </w:r>
        <w:r w:rsidR="00DF720B">
          <w:rPr>
            <w:noProof/>
          </w:rPr>
          <w:fldChar w:fldCharType="end"/>
        </w:r>
      </w:sdtContent>
    </w:sdt>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B39A" w14:textId="77777777" w:rsidR="00DF720B" w:rsidRPr="00FB5C3C" w:rsidRDefault="00000000" w:rsidP="00FB5C3C">
    <w:pPr>
      <w:pStyle w:val="Header"/>
    </w:pPr>
    <w:sdt>
      <w:sdtPr>
        <w:id w:val="-1377151544"/>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163</w:t>
        </w:r>
        <w:r w:rsidR="00DF720B">
          <w:rPr>
            <w:noProof/>
          </w:rPr>
          <w:fldChar w:fldCharType="end"/>
        </w:r>
      </w:sdtContent>
    </w:sdt>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C14C" w14:textId="77777777" w:rsidR="00DF720B" w:rsidRPr="00FB5C3C" w:rsidRDefault="00000000" w:rsidP="00FB5C3C">
    <w:pPr>
      <w:pStyle w:val="Header"/>
    </w:pPr>
    <w:sdt>
      <w:sdtPr>
        <w:id w:val="66382595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161</w:t>
        </w:r>
        <w:r w:rsidR="00DF720B">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09F1" w14:textId="77777777" w:rsidR="00DF720B" w:rsidRPr="00FB5C3C" w:rsidRDefault="00000000" w:rsidP="00FB5C3C">
    <w:pPr>
      <w:pStyle w:val="Header"/>
    </w:pPr>
    <w:sdt>
      <w:sdtPr>
        <w:id w:val="-1512059883"/>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166</w:t>
        </w:r>
        <w:r w:rsidR="00DF720B">
          <w:rPr>
            <w:noProof/>
          </w:rPr>
          <w:fldChar w:fldCharType="end"/>
        </w:r>
      </w:sdtContent>
    </w:sdt>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630E" w14:textId="77777777" w:rsidR="00DF720B" w:rsidRPr="00FB5C3C" w:rsidRDefault="00000000" w:rsidP="00FB5C3C">
    <w:pPr>
      <w:pStyle w:val="Header"/>
    </w:pPr>
    <w:sdt>
      <w:sdtPr>
        <w:id w:val="-128025874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173</w:t>
        </w:r>
        <w:r w:rsidR="00DF720B">
          <w:rPr>
            <w:noProof/>
          </w:rPr>
          <w:fldChar w:fldCharType="end"/>
        </w:r>
      </w:sdtContent>
    </w:sdt>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9B5D" w14:textId="77777777" w:rsidR="00DF720B" w:rsidRPr="00FB5C3C" w:rsidRDefault="00000000" w:rsidP="00FB5C3C">
    <w:pPr>
      <w:pStyle w:val="Header"/>
    </w:pPr>
    <w:sdt>
      <w:sdtPr>
        <w:id w:val="-193681506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165</w:t>
        </w:r>
        <w:r w:rsidR="00DF720B">
          <w:rPr>
            <w:noProof/>
          </w:rPr>
          <w:fldChar w:fldCharType="end"/>
        </w:r>
      </w:sdtContent>
    </w:sdt>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0221" w14:textId="77777777" w:rsidR="00DF720B" w:rsidRPr="00FB5C3C" w:rsidRDefault="00000000" w:rsidP="00FB5C3C">
    <w:pPr>
      <w:pStyle w:val="Header"/>
    </w:pPr>
    <w:sdt>
      <w:sdtPr>
        <w:id w:val="-178780010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178</w:t>
        </w:r>
        <w:r w:rsidR="00DF720B">
          <w:rPr>
            <w:noProof/>
          </w:rPr>
          <w:fldChar w:fldCharType="end"/>
        </w:r>
      </w:sdtContent>
    </w:sdt>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B512" w14:textId="77777777" w:rsidR="00DF720B" w:rsidRPr="008E5EF3" w:rsidRDefault="00DF720B" w:rsidP="008E5EF3">
    <w:pPr>
      <w:pStyle w:val="Header"/>
    </w:pPr>
    <w:r>
      <w:t>IV. Appendices</w:t>
    </w:r>
    <w:r>
      <w:tab/>
      <w:t>Lump-Sum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752450"/>
      <w:docPartObj>
        <w:docPartGallery w:val="Page Numbers (Top of Page)"/>
        <w:docPartUnique/>
      </w:docPartObj>
    </w:sdtPr>
    <w:sdtEndPr>
      <w:rPr>
        <w:noProof/>
      </w:rPr>
    </w:sdtEndPr>
    <w:sdtContent>
      <w:p w14:paraId="1117363B" w14:textId="77777777" w:rsidR="00DF720B" w:rsidRPr="005616B7" w:rsidRDefault="00DF720B" w:rsidP="006F77F2">
        <w:pPr>
          <w:pStyle w:val="Header"/>
        </w:pPr>
        <w:r>
          <w:t>SPD Summary</w:t>
        </w:r>
        <w:r>
          <w:tab/>
        </w:r>
        <w:r>
          <w:fldChar w:fldCharType="begin"/>
        </w:r>
        <w:r>
          <w:instrText xml:space="preserve"> PAGE   \* MERGEFORMAT </w:instrText>
        </w:r>
        <w:r>
          <w:fldChar w:fldCharType="separate"/>
        </w:r>
        <w:r>
          <w:rPr>
            <w:noProof/>
          </w:rPr>
          <w:t>vii</w:t>
        </w:r>
        <w:r>
          <w:rPr>
            <w:noProof/>
          </w:rPr>
          <w:fldChar w:fldCharType="end"/>
        </w:r>
      </w:p>
    </w:sdtContent>
  </w:sdt>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D967" w14:textId="77777777" w:rsidR="00DF720B" w:rsidRPr="00FB5C3C" w:rsidRDefault="00000000" w:rsidP="00FB5C3C">
    <w:pPr>
      <w:pStyle w:val="Header"/>
    </w:pPr>
    <w:sdt>
      <w:sdtPr>
        <w:id w:val="74685776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185</w:t>
        </w:r>
        <w:r w:rsidR="00DF720B">
          <w:rPr>
            <w:noProof/>
          </w:rPr>
          <w:fldChar w:fldCharType="end"/>
        </w:r>
      </w:sdtContent>
    </w:sdt>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5C6D" w14:textId="77777777" w:rsidR="00DF720B" w:rsidRPr="00FB5C3C" w:rsidRDefault="00000000" w:rsidP="00FB5C3C">
    <w:pPr>
      <w:pStyle w:val="Header"/>
      <w:tabs>
        <w:tab w:val="clear" w:pos="9000"/>
        <w:tab w:val="right" w:pos="12600"/>
      </w:tabs>
    </w:pPr>
    <w:sdt>
      <w:sdtPr>
        <w:id w:val="1714624142"/>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177</w:t>
        </w:r>
        <w:r w:rsidR="00DF720B">
          <w:rPr>
            <w:noProof/>
          </w:rPr>
          <w:fldChar w:fldCharType="end"/>
        </w:r>
      </w:sdtContent>
    </w:sdt>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1AC" w14:textId="77777777" w:rsidR="00DF720B" w:rsidRPr="008E6EF3" w:rsidRDefault="00DF720B" w:rsidP="008E6EF3">
    <w:pPr>
      <w:pStyle w:val="Header"/>
    </w:pPr>
    <w:r>
      <w:t>Section 8. Conditions of Contract and Contract Forms (Lump-Sum)</w:t>
    </w:r>
    <w:r>
      <w:tab/>
    </w:r>
    <w:r>
      <w:fldChar w:fldCharType="begin"/>
    </w:r>
    <w:r>
      <w:instrText xml:space="preserve"> PAGE   \* MERGEFORMAT </w:instrText>
    </w:r>
    <w:r>
      <w:fldChar w:fldCharType="separate"/>
    </w:r>
    <w:r>
      <w:rPr>
        <w:noProof/>
      </w:rPr>
      <w:t>179</w:t>
    </w:r>
    <w:r>
      <w:rPr>
        <w:noProof/>
      </w:rPr>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DEAB" w14:textId="77777777" w:rsidR="00DF720B" w:rsidRPr="00FB5C3C" w:rsidRDefault="00000000" w:rsidP="00FB5C3C">
    <w:pPr>
      <w:pStyle w:val="Header"/>
    </w:pPr>
    <w:sdt>
      <w:sdtPr>
        <w:id w:val="355237510"/>
        <w:docPartObj>
          <w:docPartGallery w:val="Page Numbers (Top of Page)"/>
          <w:docPartUnique/>
        </w:docPartObj>
      </w:sdtPr>
      <w:sdtEndPr>
        <w:rPr>
          <w:noProof/>
        </w:rPr>
      </w:sdtEndPr>
      <w:sdtContent>
        <w:r w:rsidR="00DF720B">
          <w:t>Section 9. Notification of Intention to Award and Beneficial Ownership Forms</w:t>
        </w:r>
        <w:r w:rsidR="00DF720B">
          <w:tab/>
        </w:r>
        <w:r w:rsidR="00DF720B">
          <w:fldChar w:fldCharType="begin"/>
        </w:r>
        <w:r w:rsidR="00DF720B">
          <w:instrText xml:space="preserve"> PAGE   \* MERGEFORMAT </w:instrText>
        </w:r>
        <w:r w:rsidR="00DF720B">
          <w:fldChar w:fldCharType="separate"/>
        </w:r>
        <w:r w:rsidR="00DF720B">
          <w:rPr>
            <w:noProof/>
          </w:rPr>
          <w:t>184</w:t>
        </w:r>
        <w:r w:rsidR="00DF720B">
          <w:rPr>
            <w:noProof/>
          </w:rPr>
          <w:fldChar w:fldCharType="end"/>
        </w:r>
      </w:sdtContent>
    </w:sdt>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F948" w14:textId="77777777" w:rsidR="00DF720B" w:rsidRPr="008E6EF3" w:rsidRDefault="00DF720B"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179</w:t>
    </w:r>
    <w:r>
      <w:rPr>
        <w:noProof/>
      </w:rP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800C" w14:textId="77777777" w:rsidR="00DF720B" w:rsidRPr="008E6EF3" w:rsidRDefault="00DF720B"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189</w:t>
    </w:r>
    <w:r>
      <w:rPr>
        <w:noProof/>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90FC" w14:textId="77777777" w:rsidR="00DF720B" w:rsidRPr="00FB5C3C" w:rsidRDefault="00000000" w:rsidP="00FB5C3C">
    <w:pPr>
      <w:pStyle w:val="Header"/>
    </w:pPr>
    <w:sdt>
      <w:sdtPr>
        <w:id w:val="529843115"/>
        <w:docPartObj>
          <w:docPartGallery w:val="Page Numbers (Top of Page)"/>
          <w:docPartUnique/>
        </w:docPartObj>
      </w:sdtPr>
      <w:sdtEndPr>
        <w:rPr>
          <w:noProof/>
        </w:rPr>
      </w:sdtEndPr>
      <w:sdtContent>
        <w:r w:rsidR="00DF720B">
          <w:t>Section 9. Notification of Intention to Award and Beneficial Ownership Forms</w:t>
        </w:r>
        <w:r w:rsidR="00DF720B">
          <w:tab/>
        </w:r>
        <w:r w:rsidR="00DF720B">
          <w:fldChar w:fldCharType="begin"/>
        </w:r>
        <w:r w:rsidR="00DF720B">
          <w:instrText xml:space="preserve"> PAGE   \* MERGEFORMAT </w:instrText>
        </w:r>
        <w:r w:rsidR="00DF720B">
          <w:fldChar w:fldCharType="separate"/>
        </w:r>
        <w:r w:rsidR="00DF720B">
          <w:rPr>
            <w:noProof/>
          </w:rPr>
          <w:t>188</w:t>
        </w:r>
        <w:r w:rsidR="00DF720B">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4EA9" w14:textId="77777777" w:rsidR="00DF720B" w:rsidRDefault="00DF720B" w:rsidP="009869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5170" w14:textId="76472540" w:rsidR="00DF720B" w:rsidRPr="006F77F2" w:rsidRDefault="00000000" w:rsidP="006F77F2">
    <w:pPr>
      <w:pStyle w:val="Header"/>
    </w:pPr>
    <w:sdt>
      <w:sdtPr>
        <w:id w:val="-1014919369"/>
        <w:docPartObj>
          <w:docPartGallery w:val="Page Numbers (Top of Page)"/>
          <w:docPartUnique/>
        </w:docPartObj>
      </w:sdtPr>
      <w:sdtEndPr>
        <w:rPr>
          <w:noProof/>
        </w:rPr>
      </w:sdtEndPr>
      <w:sdtContent>
        <w:r w:rsidR="00DF720B">
          <w:tab/>
        </w:r>
        <w:r w:rsidR="00DF720B">
          <w:fldChar w:fldCharType="begin"/>
        </w:r>
        <w:r w:rsidR="00DF720B">
          <w:instrText xml:space="preserve"> PAGE   \* MERGEFORMAT </w:instrText>
        </w:r>
        <w:r w:rsidR="00DF720B">
          <w:fldChar w:fldCharType="separate"/>
        </w:r>
        <w:r w:rsidR="00DF720B">
          <w:rPr>
            <w:noProof/>
          </w:rPr>
          <w:t>26</w:t>
        </w:r>
        <w:r w:rsidR="00DF720B">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2CC7525"/>
    <w:multiLevelType w:val="hybridMultilevel"/>
    <w:tmpl w:val="CC00C4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39649A0"/>
    <w:multiLevelType w:val="multilevel"/>
    <w:tmpl w:val="85AA4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867BF0"/>
    <w:multiLevelType w:val="multilevel"/>
    <w:tmpl w:val="D9F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02D26"/>
    <w:multiLevelType w:val="multilevel"/>
    <w:tmpl w:val="6DC0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D32E8"/>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5E2A5E"/>
    <w:multiLevelType w:val="multilevel"/>
    <w:tmpl w:val="1FBCE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1C2769"/>
    <w:multiLevelType w:val="multilevel"/>
    <w:tmpl w:val="430C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950E58"/>
    <w:multiLevelType w:val="multilevel"/>
    <w:tmpl w:val="FAA2C51C"/>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65126E"/>
    <w:multiLevelType w:val="multilevel"/>
    <w:tmpl w:val="1806F774"/>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8"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8948C0"/>
    <w:multiLevelType w:val="hybridMultilevel"/>
    <w:tmpl w:val="5D18BA8C"/>
    <w:lvl w:ilvl="0" w:tplc="C6207232">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276C13BE"/>
    <w:multiLevelType w:val="multilevel"/>
    <w:tmpl w:val="2ECC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2" w15:restartNumberingAfterBreak="0">
    <w:nsid w:val="28F446CB"/>
    <w:multiLevelType w:val="multilevel"/>
    <w:tmpl w:val="52F854E6"/>
    <w:lvl w:ilvl="0">
      <w:start w:val="10"/>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3" w15:restartNumberingAfterBreak="0">
    <w:nsid w:val="29BD6BCC"/>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8C10A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0576A"/>
    <w:multiLevelType w:val="multilevel"/>
    <w:tmpl w:val="5874F68C"/>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F7D1D8A"/>
    <w:multiLevelType w:val="hybridMultilevel"/>
    <w:tmpl w:val="CCC6797C"/>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10D7795"/>
    <w:multiLevelType w:val="multilevel"/>
    <w:tmpl w:val="4392A86E"/>
    <w:lvl w:ilvl="0">
      <w:start w:val="1"/>
      <w:numFmt w:val="decimal"/>
      <w:pStyle w:val="HeadingCCLS3"/>
      <w:lvlText w:val="%1."/>
      <w:lvlJc w:val="left"/>
      <w:pPr>
        <w:ind w:left="360" w:hanging="360"/>
      </w:pPr>
    </w:lvl>
    <w:lvl w:ilvl="1">
      <w:start w:val="1"/>
      <w:numFmt w:val="decimal"/>
      <w:pStyle w:val="CCLS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2"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58E18B0"/>
    <w:multiLevelType w:val="hybridMultilevel"/>
    <w:tmpl w:val="D286F70A"/>
    <w:lvl w:ilvl="0" w:tplc="78000452">
      <w:start w:val="1"/>
      <w:numFmt w:val="lowerLetter"/>
      <w:lvlText w:val="(%1)"/>
      <w:lvlJc w:val="left"/>
      <w:pPr>
        <w:ind w:left="825" w:hanging="360"/>
      </w:pPr>
      <w:rPr>
        <w:rFonts w:hint="default"/>
        <w:b w:val="0"/>
        <w:i w:val="0"/>
      </w:rPr>
    </w:lvl>
    <w:lvl w:ilvl="1" w:tplc="A0F09FC4">
      <w:start w:val="1"/>
      <w:numFmt w:val="lowerLetter"/>
      <w:lvlText w:val="(%2)"/>
      <w:lvlJc w:val="left"/>
      <w:pPr>
        <w:ind w:left="1545" w:hanging="360"/>
      </w:pPr>
      <w:rPr>
        <w:rFonts w:hint="default"/>
        <w:b w:val="0"/>
        <w:i w:val="0"/>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9"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49D52AAD"/>
    <w:multiLevelType w:val="multilevel"/>
    <w:tmpl w:val="58C25C30"/>
    <w:lvl w:ilvl="0">
      <w:start w:val="1"/>
      <w:numFmt w:val="low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8D4E0F"/>
    <w:multiLevelType w:val="multilevel"/>
    <w:tmpl w:val="A2840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5E90A06"/>
    <w:multiLevelType w:val="hybridMultilevel"/>
    <w:tmpl w:val="76E6BB5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6" w15:restartNumberingAfterBreak="0">
    <w:nsid w:val="57121D3D"/>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710A51"/>
    <w:multiLevelType w:val="multilevel"/>
    <w:tmpl w:val="325C5FFC"/>
    <w:lvl w:ilvl="0">
      <w:start w:val="1"/>
      <w:numFmt w:val="decimal"/>
      <w:pStyle w:val="HeadingCCTB3"/>
      <w:lvlText w:val="%1."/>
      <w:lvlJc w:val="left"/>
      <w:pPr>
        <w:ind w:left="360" w:hanging="360"/>
      </w:pPr>
    </w:lvl>
    <w:lvl w:ilvl="1">
      <w:start w:val="1"/>
      <w:numFmt w:val="decimal"/>
      <w:pStyle w:val="CCTB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CC160F"/>
    <w:multiLevelType w:val="multilevel"/>
    <w:tmpl w:val="F9E4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3" w15:restartNumberingAfterBreak="0">
    <w:nsid w:val="61A70B8B"/>
    <w:multiLevelType w:val="hybridMultilevel"/>
    <w:tmpl w:val="4B50C594"/>
    <w:lvl w:ilvl="0" w:tplc="678E447E">
      <w:start w:val="1"/>
      <w:numFmt w:val="lowerLetter"/>
      <w:lvlText w:val="(%1)"/>
      <w:lvlJc w:val="left"/>
      <w:pPr>
        <w:ind w:left="780" w:hanging="360"/>
      </w:pPr>
      <w:rPr>
        <w:rFonts w:cs="Times New Roman"/>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61E977B2"/>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A3664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2417A0C"/>
    <w:multiLevelType w:val="hybridMultilevel"/>
    <w:tmpl w:val="F4807AF0"/>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625FD3"/>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781E6BC3"/>
    <w:multiLevelType w:val="multilevel"/>
    <w:tmpl w:val="AE64A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371EC3"/>
    <w:multiLevelType w:val="hybridMultilevel"/>
    <w:tmpl w:val="4D0C20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15:restartNumberingAfterBreak="0">
    <w:nsid w:val="7AC80F4C"/>
    <w:multiLevelType w:val="hybridMultilevel"/>
    <w:tmpl w:val="A2D65D2A"/>
    <w:lvl w:ilvl="0" w:tplc="82686E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F603DA"/>
    <w:multiLevelType w:val="multilevel"/>
    <w:tmpl w:val="5966F094"/>
    <w:lvl w:ilvl="0">
      <w:start w:val="1"/>
      <w:numFmt w:val="low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70316059">
    <w:abstractNumId w:val="31"/>
  </w:num>
  <w:num w:numId="2" w16cid:durableId="1072776625">
    <w:abstractNumId w:val="34"/>
  </w:num>
  <w:num w:numId="3" w16cid:durableId="1146506105">
    <w:abstractNumId w:val="15"/>
  </w:num>
  <w:num w:numId="4" w16cid:durableId="1948342925">
    <w:abstractNumId w:val="33"/>
  </w:num>
  <w:num w:numId="5" w16cid:durableId="303003745">
    <w:abstractNumId w:val="17"/>
  </w:num>
  <w:num w:numId="6" w16cid:durableId="1244486446">
    <w:abstractNumId w:val="25"/>
  </w:num>
  <w:num w:numId="7" w16cid:durableId="106899380">
    <w:abstractNumId w:val="4"/>
  </w:num>
  <w:num w:numId="8" w16cid:durableId="1858499541">
    <w:abstractNumId w:val="61"/>
  </w:num>
  <w:num w:numId="9" w16cid:durableId="1371958251">
    <w:abstractNumId w:val="51"/>
  </w:num>
  <w:num w:numId="10" w16cid:durableId="938492913">
    <w:abstractNumId w:val="9"/>
  </w:num>
  <w:num w:numId="11" w16cid:durableId="1053428942">
    <w:abstractNumId w:val="32"/>
  </w:num>
  <w:num w:numId="12" w16cid:durableId="986737532">
    <w:abstractNumId w:val="36"/>
  </w:num>
  <w:num w:numId="13" w16cid:durableId="959148431">
    <w:abstractNumId w:val="65"/>
  </w:num>
  <w:num w:numId="14" w16cid:durableId="132066635">
    <w:abstractNumId w:val="69"/>
  </w:num>
  <w:num w:numId="15" w16cid:durableId="1750497743">
    <w:abstractNumId w:val="29"/>
  </w:num>
  <w:num w:numId="16" w16cid:durableId="181356193">
    <w:abstractNumId w:val="56"/>
  </w:num>
  <w:num w:numId="17" w16cid:durableId="1094671119">
    <w:abstractNumId w:val="7"/>
  </w:num>
  <w:num w:numId="18" w16cid:durableId="177282755">
    <w:abstractNumId w:val="43"/>
  </w:num>
  <w:num w:numId="19" w16cid:durableId="2055733731">
    <w:abstractNumId w:val="39"/>
  </w:num>
  <w:num w:numId="20" w16cid:durableId="710232992">
    <w:abstractNumId w:val="49"/>
  </w:num>
  <w:num w:numId="21" w16cid:durableId="257106459">
    <w:abstractNumId w:val="16"/>
  </w:num>
  <w:num w:numId="22" w16cid:durableId="1198545704">
    <w:abstractNumId w:val="13"/>
  </w:num>
  <w:num w:numId="23" w16cid:durableId="1252160125">
    <w:abstractNumId w:val="44"/>
  </w:num>
  <w:num w:numId="24" w16cid:durableId="343752314">
    <w:abstractNumId w:val="35"/>
  </w:num>
  <w:num w:numId="25" w16cid:durableId="1669824372">
    <w:abstractNumId w:val="42"/>
  </w:num>
  <w:num w:numId="26" w16cid:durableId="2101677485">
    <w:abstractNumId w:val="26"/>
  </w:num>
  <w:num w:numId="27" w16cid:durableId="45447044">
    <w:abstractNumId w:val="68"/>
  </w:num>
  <w:num w:numId="28" w16cid:durableId="1241909035">
    <w:abstractNumId w:val="12"/>
  </w:num>
  <w:num w:numId="29" w16cid:durableId="1682967913">
    <w:abstractNumId w:val="62"/>
  </w:num>
  <w:num w:numId="30" w16cid:durableId="397245370">
    <w:abstractNumId w:val="57"/>
  </w:num>
  <w:num w:numId="31" w16cid:durableId="1980962393">
    <w:abstractNumId w:val="52"/>
  </w:num>
  <w:num w:numId="32" w16cid:durableId="809320058">
    <w:abstractNumId w:val="11"/>
  </w:num>
  <w:num w:numId="33" w16cid:durableId="1578398211">
    <w:abstractNumId w:val="23"/>
  </w:num>
  <w:num w:numId="34" w16cid:durableId="153380459">
    <w:abstractNumId w:val="55"/>
  </w:num>
  <w:num w:numId="35" w16cid:durableId="267005280">
    <w:abstractNumId w:val="46"/>
  </w:num>
  <w:num w:numId="36" w16cid:durableId="1764566918">
    <w:abstractNumId w:val="59"/>
  </w:num>
  <w:num w:numId="37" w16cid:durableId="191110186">
    <w:abstractNumId w:val="21"/>
  </w:num>
  <w:num w:numId="38" w16cid:durableId="448280466">
    <w:abstractNumId w:val="66"/>
  </w:num>
  <w:num w:numId="39" w16cid:durableId="303857361">
    <w:abstractNumId w:val="30"/>
  </w:num>
  <w:num w:numId="40" w16cid:durableId="675619144">
    <w:abstractNumId w:val="70"/>
  </w:num>
  <w:num w:numId="41" w16cid:durableId="1153984602">
    <w:abstractNumId w:val="28"/>
  </w:num>
  <w:num w:numId="42" w16cid:durableId="1511918353">
    <w:abstractNumId w:val="37"/>
  </w:num>
  <w:num w:numId="43" w16cid:durableId="522287902">
    <w:abstractNumId w:val="47"/>
  </w:num>
  <w:num w:numId="44" w16cid:durableId="1516652211">
    <w:abstractNumId w:val="3"/>
  </w:num>
  <w:num w:numId="45" w16cid:durableId="1969118917">
    <w:abstractNumId w:val="60"/>
  </w:num>
  <w:num w:numId="46" w16cid:durableId="765032273">
    <w:abstractNumId w:val="54"/>
  </w:num>
  <w:num w:numId="47" w16cid:durableId="127167510">
    <w:abstractNumId w:val="38"/>
  </w:num>
  <w:num w:numId="48" w16cid:durableId="944733442">
    <w:abstractNumId w:val="45"/>
  </w:num>
  <w:num w:numId="49" w16cid:durableId="1435055593">
    <w:abstractNumId w:val="24"/>
  </w:num>
  <w:num w:numId="50" w16cid:durableId="1840270895">
    <w:abstractNumId w:val="8"/>
  </w:num>
  <w:num w:numId="51" w16cid:durableId="35811115">
    <w:abstractNumId w:val="27"/>
  </w:num>
  <w:num w:numId="52" w16cid:durableId="2109423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76799594">
    <w:abstractNumId w:val="48"/>
  </w:num>
  <w:num w:numId="54" w16cid:durableId="618805506">
    <w:abstractNumId w:val="58"/>
  </w:num>
  <w:num w:numId="55" w16cid:durableId="1775131326">
    <w:abstractNumId w:val="53"/>
  </w:num>
  <w:num w:numId="56" w16cid:durableId="1424957876">
    <w:abstractNumId w:val="18"/>
  </w:num>
  <w:num w:numId="57" w16cid:durableId="1513182591">
    <w:abstractNumId w:val="40"/>
  </w:num>
  <w:num w:numId="58" w16cid:durableId="1830830451">
    <w:abstractNumId w:val="67"/>
  </w:num>
  <w:num w:numId="59" w16cid:durableId="1174488968">
    <w:abstractNumId w:val="19"/>
  </w:num>
  <w:num w:numId="60" w16cid:durableId="1100881535">
    <w:abstractNumId w:val="22"/>
  </w:num>
  <w:num w:numId="61" w16cid:durableId="2108961517">
    <w:abstractNumId w:val="50"/>
  </w:num>
  <w:num w:numId="62" w16cid:durableId="122315299">
    <w:abstractNumId w:val="6"/>
  </w:num>
  <w:num w:numId="63" w16cid:durableId="1287538749">
    <w:abstractNumId w:val="1"/>
  </w:num>
  <w:num w:numId="64" w16cid:durableId="2059697953">
    <w:abstractNumId w:val="10"/>
  </w:num>
  <w:num w:numId="65" w16cid:durableId="306250364">
    <w:abstractNumId w:val="63"/>
  </w:num>
  <w:num w:numId="66" w16cid:durableId="1475754889">
    <w:abstractNumId w:val="2"/>
  </w:num>
  <w:num w:numId="67" w16cid:durableId="1092824608">
    <w:abstractNumId w:val="20"/>
  </w:num>
  <w:num w:numId="68" w16cid:durableId="2004695849">
    <w:abstractNumId w:val="5"/>
  </w:num>
  <w:num w:numId="69" w16cid:durableId="1501967249">
    <w:abstractNumId w:val="64"/>
  </w:num>
  <w:num w:numId="70" w16cid:durableId="248737552">
    <w:abstractNumId w:val="41"/>
  </w:num>
  <w:num w:numId="71" w16cid:durableId="812600757">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274"/>
    <w:rsid w:val="0000062D"/>
    <w:rsid w:val="00000914"/>
    <w:rsid w:val="00001365"/>
    <w:rsid w:val="00002046"/>
    <w:rsid w:val="00002088"/>
    <w:rsid w:val="0000282D"/>
    <w:rsid w:val="00002937"/>
    <w:rsid w:val="00002F37"/>
    <w:rsid w:val="00003EF2"/>
    <w:rsid w:val="0000497B"/>
    <w:rsid w:val="00004DDD"/>
    <w:rsid w:val="00004F47"/>
    <w:rsid w:val="00006751"/>
    <w:rsid w:val="000076F0"/>
    <w:rsid w:val="000078C0"/>
    <w:rsid w:val="00007CA4"/>
    <w:rsid w:val="00007F8D"/>
    <w:rsid w:val="000105DB"/>
    <w:rsid w:val="00010A1F"/>
    <w:rsid w:val="000110EA"/>
    <w:rsid w:val="000114D6"/>
    <w:rsid w:val="00011B3B"/>
    <w:rsid w:val="00011D15"/>
    <w:rsid w:val="00012E2D"/>
    <w:rsid w:val="00012E70"/>
    <w:rsid w:val="00012F8F"/>
    <w:rsid w:val="0001328B"/>
    <w:rsid w:val="000132CF"/>
    <w:rsid w:val="0001387A"/>
    <w:rsid w:val="00013FCC"/>
    <w:rsid w:val="000140C0"/>
    <w:rsid w:val="00014DC1"/>
    <w:rsid w:val="000152E6"/>
    <w:rsid w:val="00015DBB"/>
    <w:rsid w:val="00016515"/>
    <w:rsid w:val="000165AC"/>
    <w:rsid w:val="000165F1"/>
    <w:rsid w:val="0001735C"/>
    <w:rsid w:val="00017C1D"/>
    <w:rsid w:val="00020189"/>
    <w:rsid w:val="0002162D"/>
    <w:rsid w:val="00022323"/>
    <w:rsid w:val="00022BBA"/>
    <w:rsid w:val="00022E6E"/>
    <w:rsid w:val="00022EC6"/>
    <w:rsid w:val="000236D2"/>
    <w:rsid w:val="00023AEB"/>
    <w:rsid w:val="000245AF"/>
    <w:rsid w:val="000272D8"/>
    <w:rsid w:val="00027C96"/>
    <w:rsid w:val="000300B6"/>
    <w:rsid w:val="00030244"/>
    <w:rsid w:val="000303CB"/>
    <w:rsid w:val="000303CD"/>
    <w:rsid w:val="000306CB"/>
    <w:rsid w:val="00030C3E"/>
    <w:rsid w:val="00032002"/>
    <w:rsid w:val="000325FD"/>
    <w:rsid w:val="00032EFC"/>
    <w:rsid w:val="000331D7"/>
    <w:rsid w:val="00033CD2"/>
    <w:rsid w:val="000344BA"/>
    <w:rsid w:val="00034873"/>
    <w:rsid w:val="00035B2D"/>
    <w:rsid w:val="00036BCB"/>
    <w:rsid w:val="000373FA"/>
    <w:rsid w:val="00037816"/>
    <w:rsid w:val="00037C5D"/>
    <w:rsid w:val="00040340"/>
    <w:rsid w:val="0004096C"/>
    <w:rsid w:val="00040A78"/>
    <w:rsid w:val="00041324"/>
    <w:rsid w:val="000413CA"/>
    <w:rsid w:val="00042072"/>
    <w:rsid w:val="000432FE"/>
    <w:rsid w:val="00043330"/>
    <w:rsid w:val="0004346F"/>
    <w:rsid w:val="0004359C"/>
    <w:rsid w:val="00043E95"/>
    <w:rsid w:val="000455ED"/>
    <w:rsid w:val="0004588D"/>
    <w:rsid w:val="000461A2"/>
    <w:rsid w:val="000465C1"/>
    <w:rsid w:val="00046CA7"/>
    <w:rsid w:val="0004704E"/>
    <w:rsid w:val="00047FAC"/>
    <w:rsid w:val="0005012F"/>
    <w:rsid w:val="000504B9"/>
    <w:rsid w:val="000506C5"/>
    <w:rsid w:val="00050889"/>
    <w:rsid w:val="000515DD"/>
    <w:rsid w:val="000522A9"/>
    <w:rsid w:val="00052BA3"/>
    <w:rsid w:val="00053A36"/>
    <w:rsid w:val="00053BC1"/>
    <w:rsid w:val="000546DB"/>
    <w:rsid w:val="0005489B"/>
    <w:rsid w:val="00055E20"/>
    <w:rsid w:val="00056239"/>
    <w:rsid w:val="00056606"/>
    <w:rsid w:val="0005674B"/>
    <w:rsid w:val="00056779"/>
    <w:rsid w:val="000574EC"/>
    <w:rsid w:val="00057992"/>
    <w:rsid w:val="00057C40"/>
    <w:rsid w:val="000636CF"/>
    <w:rsid w:val="00063B6F"/>
    <w:rsid w:val="00064430"/>
    <w:rsid w:val="0006464F"/>
    <w:rsid w:val="00064680"/>
    <w:rsid w:val="00064770"/>
    <w:rsid w:val="000647A6"/>
    <w:rsid w:val="00065566"/>
    <w:rsid w:val="00065864"/>
    <w:rsid w:val="000668C4"/>
    <w:rsid w:val="00067531"/>
    <w:rsid w:val="00067615"/>
    <w:rsid w:val="00067F51"/>
    <w:rsid w:val="00070BEC"/>
    <w:rsid w:val="00070C47"/>
    <w:rsid w:val="00070CB1"/>
    <w:rsid w:val="00070FBC"/>
    <w:rsid w:val="000712D9"/>
    <w:rsid w:val="000716A7"/>
    <w:rsid w:val="000718DC"/>
    <w:rsid w:val="00072270"/>
    <w:rsid w:val="0007239B"/>
    <w:rsid w:val="00072CE8"/>
    <w:rsid w:val="000730E7"/>
    <w:rsid w:val="00073506"/>
    <w:rsid w:val="00073A5A"/>
    <w:rsid w:val="00073BE9"/>
    <w:rsid w:val="000744A1"/>
    <w:rsid w:val="000744C9"/>
    <w:rsid w:val="00074CE8"/>
    <w:rsid w:val="000760A5"/>
    <w:rsid w:val="000769C1"/>
    <w:rsid w:val="000774CA"/>
    <w:rsid w:val="000779A2"/>
    <w:rsid w:val="000802CA"/>
    <w:rsid w:val="00080812"/>
    <w:rsid w:val="00080B60"/>
    <w:rsid w:val="00082F7C"/>
    <w:rsid w:val="00082FC1"/>
    <w:rsid w:val="00083518"/>
    <w:rsid w:val="00084193"/>
    <w:rsid w:val="0008427D"/>
    <w:rsid w:val="00084FEA"/>
    <w:rsid w:val="00085395"/>
    <w:rsid w:val="0008674F"/>
    <w:rsid w:val="00086A34"/>
    <w:rsid w:val="00086FF1"/>
    <w:rsid w:val="00087BE0"/>
    <w:rsid w:val="000906AE"/>
    <w:rsid w:val="000908BE"/>
    <w:rsid w:val="00090D69"/>
    <w:rsid w:val="0009175D"/>
    <w:rsid w:val="00091B7E"/>
    <w:rsid w:val="0009282C"/>
    <w:rsid w:val="00092AAA"/>
    <w:rsid w:val="000938AA"/>
    <w:rsid w:val="00094A77"/>
    <w:rsid w:val="00094DCF"/>
    <w:rsid w:val="00095C9D"/>
    <w:rsid w:val="00097209"/>
    <w:rsid w:val="000972B4"/>
    <w:rsid w:val="000A0153"/>
    <w:rsid w:val="000A06C1"/>
    <w:rsid w:val="000A0F1D"/>
    <w:rsid w:val="000A3006"/>
    <w:rsid w:val="000A3347"/>
    <w:rsid w:val="000A359A"/>
    <w:rsid w:val="000A406D"/>
    <w:rsid w:val="000A51B0"/>
    <w:rsid w:val="000A5CC3"/>
    <w:rsid w:val="000A69BC"/>
    <w:rsid w:val="000A6DBF"/>
    <w:rsid w:val="000A742E"/>
    <w:rsid w:val="000A7A75"/>
    <w:rsid w:val="000B0918"/>
    <w:rsid w:val="000B0F8E"/>
    <w:rsid w:val="000B1586"/>
    <w:rsid w:val="000B21C4"/>
    <w:rsid w:val="000B25C5"/>
    <w:rsid w:val="000B2F8E"/>
    <w:rsid w:val="000B36E9"/>
    <w:rsid w:val="000B588B"/>
    <w:rsid w:val="000B5EDC"/>
    <w:rsid w:val="000B64ED"/>
    <w:rsid w:val="000B6786"/>
    <w:rsid w:val="000B7AEA"/>
    <w:rsid w:val="000C008E"/>
    <w:rsid w:val="000C0320"/>
    <w:rsid w:val="000C0585"/>
    <w:rsid w:val="000C1CCE"/>
    <w:rsid w:val="000C20B8"/>
    <w:rsid w:val="000C2CEB"/>
    <w:rsid w:val="000C3884"/>
    <w:rsid w:val="000C3A51"/>
    <w:rsid w:val="000C4155"/>
    <w:rsid w:val="000C447E"/>
    <w:rsid w:val="000C4B54"/>
    <w:rsid w:val="000C543C"/>
    <w:rsid w:val="000C5F87"/>
    <w:rsid w:val="000C6ACE"/>
    <w:rsid w:val="000C7012"/>
    <w:rsid w:val="000D01A8"/>
    <w:rsid w:val="000D03C9"/>
    <w:rsid w:val="000D0F9B"/>
    <w:rsid w:val="000D2FE9"/>
    <w:rsid w:val="000D31F3"/>
    <w:rsid w:val="000D3406"/>
    <w:rsid w:val="000D3BCF"/>
    <w:rsid w:val="000D3DC4"/>
    <w:rsid w:val="000D3F4D"/>
    <w:rsid w:val="000D4625"/>
    <w:rsid w:val="000D59E4"/>
    <w:rsid w:val="000D64F6"/>
    <w:rsid w:val="000D6814"/>
    <w:rsid w:val="000D6C31"/>
    <w:rsid w:val="000D7B09"/>
    <w:rsid w:val="000D7EF8"/>
    <w:rsid w:val="000E1485"/>
    <w:rsid w:val="000E15EE"/>
    <w:rsid w:val="000E2DC5"/>
    <w:rsid w:val="000E2DD4"/>
    <w:rsid w:val="000E3695"/>
    <w:rsid w:val="000E3ABE"/>
    <w:rsid w:val="000E4305"/>
    <w:rsid w:val="000E5113"/>
    <w:rsid w:val="000E561D"/>
    <w:rsid w:val="000E5685"/>
    <w:rsid w:val="000E7726"/>
    <w:rsid w:val="000E7AE3"/>
    <w:rsid w:val="000F0B40"/>
    <w:rsid w:val="000F3177"/>
    <w:rsid w:val="000F3A19"/>
    <w:rsid w:val="000F3C2D"/>
    <w:rsid w:val="000F4230"/>
    <w:rsid w:val="000F43E6"/>
    <w:rsid w:val="000F4A9D"/>
    <w:rsid w:val="000F4FE0"/>
    <w:rsid w:val="000F51E3"/>
    <w:rsid w:val="000F5247"/>
    <w:rsid w:val="000F6630"/>
    <w:rsid w:val="000F67B0"/>
    <w:rsid w:val="000F6C1C"/>
    <w:rsid w:val="000F6D74"/>
    <w:rsid w:val="000F6F12"/>
    <w:rsid w:val="000F7102"/>
    <w:rsid w:val="000F7268"/>
    <w:rsid w:val="000F79D1"/>
    <w:rsid w:val="000F7A01"/>
    <w:rsid w:val="000F7B5F"/>
    <w:rsid w:val="00100846"/>
    <w:rsid w:val="001008D5"/>
    <w:rsid w:val="00100EB8"/>
    <w:rsid w:val="001010C8"/>
    <w:rsid w:val="00101BD0"/>
    <w:rsid w:val="001020F2"/>
    <w:rsid w:val="00102AC2"/>
    <w:rsid w:val="001033AE"/>
    <w:rsid w:val="00103F01"/>
    <w:rsid w:val="001041E1"/>
    <w:rsid w:val="00104750"/>
    <w:rsid w:val="001047AB"/>
    <w:rsid w:val="0010484A"/>
    <w:rsid w:val="001054AD"/>
    <w:rsid w:val="00106FFD"/>
    <w:rsid w:val="00107313"/>
    <w:rsid w:val="001104C7"/>
    <w:rsid w:val="00110B8E"/>
    <w:rsid w:val="0011123D"/>
    <w:rsid w:val="00111473"/>
    <w:rsid w:val="00111835"/>
    <w:rsid w:val="0011244C"/>
    <w:rsid w:val="001137A0"/>
    <w:rsid w:val="001142AE"/>
    <w:rsid w:val="0011516E"/>
    <w:rsid w:val="001170FC"/>
    <w:rsid w:val="0011766E"/>
    <w:rsid w:val="00117C2B"/>
    <w:rsid w:val="00117FBD"/>
    <w:rsid w:val="001203D3"/>
    <w:rsid w:val="00120BDA"/>
    <w:rsid w:val="00120E41"/>
    <w:rsid w:val="00121877"/>
    <w:rsid w:val="00122145"/>
    <w:rsid w:val="0012253C"/>
    <w:rsid w:val="001236AF"/>
    <w:rsid w:val="001236C9"/>
    <w:rsid w:val="001236CD"/>
    <w:rsid w:val="001243F5"/>
    <w:rsid w:val="00125863"/>
    <w:rsid w:val="001265BE"/>
    <w:rsid w:val="001266D5"/>
    <w:rsid w:val="00126C67"/>
    <w:rsid w:val="001272A8"/>
    <w:rsid w:val="00127463"/>
    <w:rsid w:val="00127713"/>
    <w:rsid w:val="00130B54"/>
    <w:rsid w:val="00130BE3"/>
    <w:rsid w:val="001316E0"/>
    <w:rsid w:val="001317BA"/>
    <w:rsid w:val="00132CAC"/>
    <w:rsid w:val="0013456D"/>
    <w:rsid w:val="00134FB8"/>
    <w:rsid w:val="0013588C"/>
    <w:rsid w:val="00135F58"/>
    <w:rsid w:val="00135FFE"/>
    <w:rsid w:val="00136804"/>
    <w:rsid w:val="0013706A"/>
    <w:rsid w:val="00137F08"/>
    <w:rsid w:val="00140B07"/>
    <w:rsid w:val="00142851"/>
    <w:rsid w:val="00142C3E"/>
    <w:rsid w:val="001456ED"/>
    <w:rsid w:val="001458B9"/>
    <w:rsid w:val="00145B9F"/>
    <w:rsid w:val="00145DEE"/>
    <w:rsid w:val="00146467"/>
    <w:rsid w:val="0014698F"/>
    <w:rsid w:val="00147C9A"/>
    <w:rsid w:val="00147E35"/>
    <w:rsid w:val="00150657"/>
    <w:rsid w:val="00150672"/>
    <w:rsid w:val="0015099C"/>
    <w:rsid w:val="00150E40"/>
    <w:rsid w:val="00151654"/>
    <w:rsid w:val="001528EF"/>
    <w:rsid w:val="00152921"/>
    <w:rsid w:val="001529D6"/>
    <w:rsid w:val="00152C45"/>
    <w:rsid w:val="001531CB"/>
    <w:rsid w:val="0015352A"/>
    <w:rsid w:val="00154BA3"/>
    <w:rsid w:val="00154FCD"/>
    <w:rsid w:val="001554F6"/>
    <w:rsid w:val="0015565C"/>
    <w:rsid w:val="00155E95"/>
    <w:rsid w:val="001600A1"/>
    <w:rsid w:val="0016048B"/>
    <w:rsid w:val="00161EA7"/>
    <w:rsid w:val="00162458"/>
    <w:rsid w:val="0016253C"/>
    <w:rsid w:val="00162DB9"/>
    <w:rsid w:val="00162FC0"/>
    <w:rsid w:val="00163BB6"/>
    <w:rsid w:val="00163F11"/>
    <w:rsid w:val="0016603A"/>
    <w:rsid w:val="001674D8"/>
    <w:rsid w:val="00170273"/>
    <w:rsid w:val="00170956"/>
    <w:rsid w:val="00171AD8"/>
    <w:rsid w:val="00171BC2"/>
    <w:rsid w:val="0017247E"/>
    <w:rsid w:val="00172DE5"/>
    <w:rsid w:val="00173015"/>
    <w:rsid w:val="00173504"/>
    <w:rsid w:val="00173A6E"/>
    <w:rsid w:val="00175AD2"/>
    <w:rsid w:val="00176B44"/>
    <w:rsid w:val="00177274"/>
    <w:rsid w:val="001777E0"/>
    <w:rsid w:val="00177CFB"/>
    <w:rsid w:val="00177F29"/>
    <w:rsid w:val="00180EFD"/>
    <w:rsid w:val="001816A6"/>
    <w:rsid w:val="001821A7"/>
    <w:rsid w:val="00182C37"/>
    <w:rsid w:val="001832D0"/>
    <w:rsid w:val="00183729"/>
    <w:rsid w:val="0018456A"/>
    <w:rsid w:val="00186658"/>
    <w:rsid w:val="001867FB"/>
    <w:rsid w:val="00187362"/>
    <w:rsid w:val="00187B8A"/>
    <w:rsid w:val="00190D7F"/>
    <w:rsid w:val="001944C1"/>
    <w:rsid w:val="001946DF"/>
    <w:rsid w:val="00194743"/>
    <w:rsid w:val="0019484A"/>
    <w:rsid w:val="00194A4A"/>
    <w:rsid w:val="001952C3"/>
    <w:rsid w:val="00195E08"/>
    <w:rsid w:val="001960CB"/>
    <w:rsid w:val="0019677E"/>
    <w:rsid w:val="00196EAB"/>
    <w:rsid w:val="001974D5"/>
    <w:rsid w:val="001974ED"/>
    <w:rsid w:val="001A041C"/>
    <w:rsid w:val="001A0850"/>
    <w:rsid w:val="001A23AE"/>
    <w:rsid w:val="001A2CD3"/>
    <w:rsid w:val="001A4072"/>
    <w:rsid w:val="001A40A4"/>
    <w:rsid w:val="001A46A2"/>
    <w:rsid w:val="001A4C24"/>
    <w:rsid w:val="001A5C5F"/>
    <w:rsid w:val="001A6000"/>
    <w:rsid w:val="001A6423"/>
    <w:rsid w:val="001B029D"/>
    <w:rsid w:val="001B0363"/>
    <w:rsid w:val="001B048F"/>
    <w:rsid w:val="001B0BEB"/>
    <w:rsid w:val="001B0EE2"/>
    <w:rsid w:val="001B11D5"/>
    <w:rsid w:val="001B134C"/>
    <w:rsid w:val="001B14E9"/>
    <w:rsid w:val="001B16BD"/>
    <w:rsid w:val="001B1992"/>
    <w:rsid w:val="001B2713"/>
    <w:rsid w:val="001B36DD"/>
    <w:rsid w:val="001B4B2B"/>
    <w:rsid w:val="001B4C63"/>
    <w:rsid w:val="001B51ED"/>
    <w:rsid w:val="001B5313"/>
    <w:rsid w:val="001B583D"/>
    <w:rsid w:val="001B5C0B"/>
    <w:rsid w:val="001B5CF4"/>
    <w:rsid w:val="001B5E70"/>
    <w:rsid w:val="001B66FF"/>
    <w:rsid w:val="001B6850"/>
    <w:rsid w:val="001B6EFA"/>
    <w:rsid w:val="001B72BF"/>
    <w:rsid w:val="001B7547"/>
    <w:rsid w:val="001C0617"/>
    <w:rsid w:val="001C2B76"/>
    <w:rsid w:val="001C2D8A"/>
    <w:rsid w:val="001C422F"/>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55CD"/>
    <w:rsid w:val="001D5788"/>
    <w:rsid w:val="001D6485"/>
    <w:rsid w:val="001D67D4"/>
    <w:rsid w:val="001D6BC5"/>
    <w:rsid w:val="001D7663"/>
    <w:rsid w:val="001E00A9"/>
    <w:rsid w:val="001E06EB"/>
    <w:rsid w:val="001E0BF6"/>
    <w:rsid w:val="001E172C"/>
    <w:rsid w:val="001E178C"/>
    <w:rsid w:val="001E17BD"/>
    <w:rsid w:val="001E200B"/>
    <w:rsid w:val="001E2443"/>
    <w:rsid w:val="001E4942"/>
    <w:rsid w:val="001E4BFF"/>
    <w:rsid w:val="001E4F06"/>
    <w:rsid w:val="001E50B7"/>
    <w:rsid w:val="001E5BB5"/>
    <w:rsid w:val="001E62D4"/>
    <w:rsid w:val="001E7060"/>
    <w:rsid w:val="001E7236"/>
    <w:rsid w:val="001E794C"/>
    <w:rsid w:val="001E7CAB"/>
    <w:rsid w:val="001E7CBB"/>
    <w:rsid w:val="001F021E"/>
    <w:rsid w:val="001F064D"/>
    <w:rsid w:val="001F0AFA"/>
    <w:rsid w:val="001F2186"/>
    <w:rsid w:val="001F2763"/>
    <w:rsid w:val="001F37FD"/>
    <w:rsid w:val="001F4708"/>
    <w:rsid w:val="001F4790"/>
    <w:rsid w:val="001F5296"/>
    <w:rsid w:val="001F5F07"/>
    <w:rsid w:val="001F6DD1"/>
    <w:rsid w:val="001F6E02"/>
    <w:rsid w:val="001F7771"/>
    <w:rsid w:val="001F78E6"/>
    <w:rsid w:val="001F7DC6"/>
    <w:rsid w:val="002006AE"/>
    <w:rsid w:val="00200874"/>
    <w:rsid w:val="00200AD6"/>
    <w:rsid w:val="00200BDD"/>
    <w:rsid w:val="00200C25"/>
    <w:rsid w:val="002012E8"/>
    <w:rsid w:val="002014C8"/>
    <w:rsid w:val="00201B43"/>
    <w:rsid w:val="00201F3F"/>
    <w:rsid w:val="00202CD5"/>
    <w:rsid w:val="00203B6C"/>
    <w:rsid w:val="00204666"/>
    <w:rsid w:val="00204E75"/>
    <w:rsid w:val="002054A2"/>
    <w:rsid w:val="00205D69"/>
    <w:rsid w:val="002060A5"/>
    <w:rsid w:val="0020660B"/>
    <w:rsid w:val="00207091"/>
    <w:rsid w:val="002115A5"/>
    <w:rsid w:val="0021172D"/>
    <w:rsid w:val="0021280E"/>
    <w:rsid w:val="00212D1D"/>
    <w:rsid w:val="002133FF"/>
    <w:rsid w:val="00213B5C"/>
    <w:rsid w:val="00214C2E"/>
    <w:rsid w:val="00214D66"/>
    <w:rsid w:val="00215486"/>
    <w:rsid w:val="00215561"/>
    <w:rsid w:val="00216A12"/>
    <w:rsid w:val="002174E0"/>
    <w:rsid w:val="00221662"/>
    <w:rsid w:val="002216AD"/>
    <w:rsid w:val="002219DE"/>
    <w:rsid w:val="00221DD4"/>
    <w:rsid w:val="002222C5"/>
    <w:rsid w:val="0022230A"/>
    <w:rsid w:val="002225A8"/>
    <w:rsid w:val="002246CE"/>
    <w:rsid w:val="00225815"/>
    <w:rsid w:val="00227671"/>
    <w:rsid w:val="00227E49"/>
    <w:rsid w:val="0023085D"/>
    <w:rsid w:val="002321CA"/>
    <w:rsid w:val="002329DE"/>
    <w:rsid w:val="00232ACC"/>
    <w:rsid w:val="00232F0A"/>
    <w:rsid w:val="002331AB"/>
    <w:rsid w:val="0023387B"/>
    <w:rsid w:val="002343AF"/>
    <w:rsid w:val="002344B2"/>
    <w:rsid w:val="00234CBC"/>
    <w:rsid w:val="002359EE"/>
    <w:rsid w:val="00235B05"/>
    <w:rsid w:val="002367BC"/>
    <w:rsid w:val="00236A04"/>
    <w:rsid w:val="00236BC5"/>
    <w:rsid w:val="00236C77"/>
    <w:rsid w:val="00236CA9"/>
    <w:rsid w:val="00237B16"/>
    <w:rsid w:val="00237E66"/>
    <w:rsid w:val="002440B6"/>
    <w:rsid w:val="002442D0"/>
    <w:rsid w:val="002448FB"/>
    <w:rsid w:val="002450D6"/>
    <w:rsid w:val="00245123"/>
    <w:rsid w:val="00245267"/>
    <w:rsid w:val="002456DB"/>
    <w:rsid w:val="00245B63"/>
    <w:rsid w:val="0024698C"/>
    <w:rsid w:val="00246B74"/>
    <w:rsid w:val="00246FC0"/>
    <w:rsid w:val="00247121"/>
    <w:rsid w:val="00247F0A"/>
    <w:rsid w:val="00250CC0"/>
    <w:rsid w:val="00252413"/>
    <w:rsid w:val="00252F8A"/>
    <w:rsid w:val="0025363D"/>
    <w:rsid w:val="002537DF"/>
    <w:rsid w:val="002539D0"/>
    <w:rsid w:val="002540AF"/>
    <w:rsid w:val="00255536"/>
    <w:rsid w:val="002559FC"/>
    <w:rsid w:val="00255ACD"/>
    <w:rsid w:val="00255C16"/>
    <w:rsid w:val="002560F6"/>
    <w:rsid w:val="00260C59"/>
    <w:rsid w:val="00260F11"/>
    <w:rsid w:val="00261711"/>
    <w:rsid w:val="00261A13"/>
    <w:rsid w:val="00261B2D"/>
    <w:rsid w:val="00261C7B"/>
    <w:rsid w:val="00262B70"/>
    <w:rsid w:val="00262D42"/>
    <w:rsid w:val="00263ABD"/>
    <w:rsid w:val="002641BE"/>
    <w:rsid w:val="0026465B"/>
    <w:rsid w:val="00264787"/>
    <w:rsid w:val="002647A4"/>
    <w:rsid w:val="00265359"/>
    <w:rsid w:val="0026564C"/>
    <w:rsid w:val="00265D6B"/>
    <w:rsid w:val="00266670"/>
    <w:rsid w:val="00267B61"/>
    <w:rsid w:val="00270078"/>
    <w:rsid w:val="00270BDB"/>
    <w:rsid w:val="002710CD"/>
    <w:rsid w:val="002719ED"/>
    <w:rsid w:val="00271F07"/>
    <w:rsid w:val="00271F30"/>
    <w:rsid w:val="00272A26"/>
    <w:rsid w:val="00273CB3"/>
    <w:rsid w:val="002742A2"/>
    <w:rsid w:val="0027492E"/>
    <w:rsid w:val="00276139"/>
    <w:rsid w:val="00276C1B"/>
    <w:rsid w:val="00276E3C"/>
    <w:rsid w:val="00280844"/>
    <w:rsid w:val="00280EFC"/>
    <w:rsid w:val="00280F82"/>
    <w:rsid w:val="00282BB4"/>
    <w:rsid w:val="00282BC2"/>
    <w:rsid w:val="00282E10"/>
    <w:rsid w:val="00283631"/>
    <w:rsid w:val="002839B5"/>
    <w:rsid w:val="00283C2C"/>
    <w:rsid w:val="002848D8"/>
    <w:rsid w:val="002855AA"/>
    <w:rsid w:val="00285DCB"/>
    <w:rsid w:val="00285F76"/>
    <w:rsid w:val="00287AF8"/>
    <w:rsid w:val="00292B8D"/>
    <w:rsid w:val="00293DBA"/>
    <w:rsid w:val="00294723"/>
    <w:rsid w:val="00294D3A"/>
    <w:rsid w:val="00295D25"/>
    <w:rsid w:val="00295F98"/>
    <w:rsid w:val="002976FC"/>
    <w:rsid w:val="00297861"/>
    <w:rsid w:val="00297FB4"/>
    <w:rsid w:val="002A0BF3"/>
    <w:rsid w:val="002A0E01"/>
    <w:rsid w:val="002A0E30"/>
    <w:rsid w:val="002A1AF1"/>
    <w:rsid w:val="002A222E"/>
    <w:rsid w:val="002A289E"/>
    <w:rsid w:val="002A2D56"/>
    <w:rsid w:val="002A4C3F"/>
    <w:rsid w:val="002A4D23"/>
    <w:rsid w:val="002A4D6B"/>
    <w:rsid w:val="002A5C8A"/>
    <w:rsid w:val="002A5DFD"/>
    <w:rsid w:val="002A715D"/>
    <w:rsid w:val="002A7706"/>
    <w:rsid w:val="002A7786"/>
    <w:rsid w:val="002A7CF9"/>
    <w:rsid w:val="002B0213"/>
    <w:rsid w:val="002B02BC"/>
    <w:rsid w:val="002B115F"/>
    <w:rsid w:val="002B1D16"/>
    <w:rsid w:val="002B1E38"/>
    <w:rsid w:val="002B2026"/>
    <w:rsid w:val="002B2536"/>
    <w:rsid w:val="002B28C8"/>
    <w:rsid w:val="002B438E"/>
    <w:rsid w:val="002B44C2"/>
    <w:rsid w:val="002B5051"/>
    <w:rsid w:val="002B644B"/>
    <w:rsid w:val="002B717B"/>
    <w:rsid w:val="002B79BC"/>
    <w:rsid w:val="002C0D31"/>
    <w:rsid w:val="002C1263"/>
    <w:rsid w:val="002C1DF9"/>
    <w:rsid w:val="002C260E"/>
    <w:rsid w:val="002C342C"/>
    <w:rsid w:val="002C3FE4"/>
    <w:rsid w:val="002C4004"/>
    <w:rsid w:val="002C4D5A"/>
    <w:rsid w:val="002C4DE9"/>
    <w:rsid w:val="002C6BBD"/>
    <w:rsid w:val="002C6EA3"/>
    <w:rsid w:val="002C772C"/>
    <w:rsid w:val="002D105F"/>
    <w:rsid w:val="002D1C5A"/>
    <w:rsid w:val="002D2504"/>
    <w:rsid w:val="002D281D"/>
    <w:rsid w:val="002D2FF7"/>
    <w:rsid w:val="002D3913"/>
    <w:rsid w:val="002D3B70"/>
    <w:rsid w:val="002D3E82"/>
    <w:rsid w:val="002D432C"/>
    <w:rsid w:val="002D5816"/>
    <w:rsid w:val="002D5DB0"/>
    <w:rsid w:val="002D624C"/>
    <w:rsid w:val="002D670C"/>
    <w:rsid w:val="002D6CA2"/>
    <w:rsid w:val="002D6FC5"/>
    <w:rsid w:val="002E0774"/>
    <w:rsid w:val="002E0D21"/>
    <w:rsid w:val="002E187E"/>
    <w:rsid w:val="002E18EF"/>
    <w:rsid w:val="002E19F5"/>
    <w:rsid w:val="002E25B0"/>
    <w:rsid w:val="002E2661"/>
    <w:rsid w:val="002E28EA"/>
    <w:rsid w:val="002E35B9"/>
    <w:rsid w:val="002E3A49"/>
    <w:rsid w:val="002E3B3E"/>
    <w:rsid w:val="002E3BB6"/>
    <w:rsid w:val="002E3F6E"/>
    <w:rsid w:val="002E48A0"/>
    <w:rsid w:val="002E4932"/>
    <w:rsid w:val="002E5403"/>
    <w:rsid w:val="002E566B"/>
    <w:rsid w:val="002E5FF3"/>
    <w:rsid w:val="002E604B"/>
    <w:rsid w:val="002E7E75"/>
    <w:rsid w:val="002F00B8"/>
    <w:rsid w:val="002F0ED8"/>
    <w:rsid w:val="002F0F22"/>
    <w:rsid w:val="002F16B5"/>
    <w:rsid w:val="002F1EA4"/>
    <w:rsid w:val="002F20CE"/>
    <w:rsid w:val="002F21DB"/>
    <w:rsid w:val="002F295E"/>
    <w:rsid w:val="002F30D7"/>
    <w:rsid w:val="002F610D"/>
    <w:rsid w:val="002F623C"/>
    <w:rsid w:val="002F64F3"/>
    <w:rsid w:val="002F65D0"/>
    <w:rsid w:val="002F6940"/>
    <w:rsid w:val="002F6BEA"/>
    <w:rsid w:val="002F6FA0"/>
    <w:rsid w:val="002F712D"/>
    <w:rsid w:val="00302363"/>
    <w:rsid w:val="00302AA3"/>
    <w:rsid w:val="00304DB1"/>
    <w:rsid w:val="00304F85"/>
    <w:rsid w:val="0030545B"/>
    <w:rsid w:val="0030555A"/>
    <w:rsid w:val="00305DCD"/>
    <w:rsid w:val="00305F99"/>
    <w:rsid w:val="00306A63"/>
    <w:rsid w:val="003073CF"/>
    <w:rsid w:val="00307720"/>
    <w:rsid w:val="003101EF"/>
    <w:rsid w:val="00311B7B"/>
    <w:rsid w:val="00311F04"/>
    <w:rsid w:val="00311F7C"/>
    <w:rsid w:val="003120A5"/>
    <w:rsid w:val="003124B2"/>
    <w:rsid w:val="003127FF"/>
    <w:rsid w:val="00312B46"/>
    <w:rsid w:val="00312C03"/>
    <w:rsid w:val="00312E21"/>
    <w:rsid w:val="003134B0"/>
    <w:rsid w:val="0031370B"/>
    <w:rsid w:val="00314368"/>
    <w:rsid w:val="00314F90"/>
    <w:rsid w:val="00315336"/>
    <w:rsid w:val="00315593"/>
    <w:rsid w:val="00315D24"/>
    <w:rsid w:val="00316471"/>
    <w:rsid w:val="003205C1"/>
    <w:rsid w:val="003210C3"/>
    <w:rsid w:val="003211AA"/>
    <w:rsid w:val="00321403"/>
    <w:rsid w:val="00323354"/>
    <w:rsid w:val="003234D7"/>
    <w:rsid w:val="00324609"/>
    <w:rsid w:val="00324696"/>
    <w:rsid w:val="00324C62"/>
    <w:rsid w:val="00325D4F"/>
    <w:rsid w:val="003262DF"/>
    <w:rsid w:val="003269DC"/>
    <w:rsid w:val="003301BD"/>
    <w:rsid w:val="0033025C"/>
    <w:rsid w:val="003307EB"/>
    <w:rsid w:val="003310CA"/>
    <w:rsid w:val="00332752"/>
    <w:rsid w:val="003329D6"/>
    <w:rsid w:val="00333328"/>
    <w:rsid w:val="00333B15"/>
    <w:rsid w:val="00334014"/>
    <w:rsid w:val="0033409E"/>
    <w:rsid w:val="003341BD"/>
    <w:rsid w:val="003341F9"/>
    <w:rsid w:val="00334510"/>
    <w:rsid w:val="00335A89"/>
    <w:rsid w:val="00335F9A"/>
    <w:rsid w:val="00337A09"/>
    <w:rsid w:val="003400B7"/>
    <w:rsid w:val="003414D3"/>
    <w:rsid w:val="0034226D"/>
    <w:rsid w:val="00342A61"/>
    <w:rsid w:val="00342EBB"/>
    <w:rsid w:val="00343385"/>
    <w:rsid w:val="00343EC7"/>
    <w:rsid w:val="003446CD"/>
    <w:rsid w:val="00344731"/>
    <w:rsid w:val="00345105"/>
    <w:rsid w:val="003453EC"/>
    <w:rsid w:val="00345E6F"/>
    <w:rsid w:val="003462E8"/>
    <w:rsid w:val="00346949"/>
    <w:rsid w:val="00346E54"/>
    <w:rsid w:val="00350EA2"/>
    <w:rsid w:val="003528CE"/>
    <w:rsid w:val="00352DAF"/>
    <w:rsid w:val="00355192"/>
    <w:rsid w:val="00356781"/>
    <w:rsid w:val="003579CF"/>
    <w:rsid w:val="00357B8D"/>
    <w:rsid w:val="00360439"/>
    <w:rsid w:val="003606FB"/>
    <w:rsid w:val="003610A8"/>
    <w:rsid w:val="00361C91"/>
    <w:rsid w:val="00361D05"/>
    <w:rsid w:val="003622A6"/>
    <w:rsid w:val="00362B7B"/>
    <w:rsid w:val="003635F0"/>
    <w:rsid w:val="0036396F"/>
    <w:rsid w:val="00363B58"/>
    <w:rsid w:val="00363BAE"/>
    <w:rsid w:val="00363D3E"/>
    <w:rsid w:val="00364461"/>
    <w:rsid w:val="0036469C"/>
    <w:rsid w:val="00364D47"/>
    <w:rsid w:val="00364ECE"/>
    <w:rsid w:val="00365607"/>
    <w:rsid w:val="00365C16"/>
    <w:rsid w:val="003679E6"/>
    <w:rsid w:val="00367FC1"/>
    <w:rsid w:val="00370AEC"/>
    <w:rsid w:val="00370BCA"/>
    <w:rsid w:val="00371CDC"/>
    <w:rsid w:val="0037345F"/>
    <w:rsid w:val="003735CA"/>
    <w:rsid w:val="00373FDC"/>
    <w:rsid w:val="00375AED"/>
    <w:rsid w:val="00375E4B"/>
    <w:rsid w:val="00376307"/>
    <w:rsid w:val="003767CC"/>
    <w:rsid w:val="00377401"/>
    <w:rsid w:val="003806BB"/>
    <w:rsid w:val="00381A78"/>
    <w:rsid w:val="003823F3"/>
    <w:rsid w:val="00383D77"/>
    <w:rsid w:val="00384087"/>
    <w:rsid w:val="0038476C"/>
    <w:rsid w:val="00386BAF"/>
    <w:rsid w:val="00386C3F"/>
    <w:rsid w:val="003870BA"/>
    <w:rsid w:val="003907C4"/>
    <w:rsid w:val="00390ACE"/>
    <w:rsid w:val="00391245"/>
    <w:rsid w:val="00391288"/>
    <w:rsid w:val="00391489"/>
    <w:rsid w:val="00391EA5"/>
    <w:rsid w:val="00393EF4"/>
    <w:rsid w:val="00394AF4"/>
    <w:rsid w:val="003962AA"/>
    <w:rsid w:val="00396AA7"/>
    <w:rsid w:val="00396BE1"/>
    <w:rsid w:val="00396DC1"/>
    <w:rsid w:val="00396F1F"/>
    <w:rsid w:val="0039792A"/>
    <w:rsid w:val="003A04BB"/>
    <w:rsid w:val="003A0B93"/>
    <w:rsid w:val="003A0BEC"/>
    <w:rsid w:val="003A0CBD"/>
    <w:rsid w:val="003A11F8"/>
    <w:rsid w:val="003A2AF2"/>
    <w:rsid w:val="003A2BA5"/>
    <w:rsid w:val="003A4381"/>
    <w:rsid w:val="003A49DC"/>
    <w:rsid w:val="003A6014"/>
    <w:rsid w:val="003A6C85"/>
    <w:rsid w:val="003A6E59"/>
    <w:rsid w:val="003A7E34"/>
    <w:rsid w:val="003B0893"/>
    <w:rsid w:val="003B0D73"/>
    <w:rsid w:val="003B15EC"/>
    <w:rsid w:val="003B1DFA"/>
    <w:rsid w:val="003B2144"/>
    <w:rsid w:val="003B2D3E"/>
    <w:rsid w:val="003B33D1"/>
    <w:rsid w:val="003B34D1"/>
    <w:rsid w:val="003B3837"/>
    <w:rsid w:val="003B3D1B"/>
    <w:rsid w:val="003B5448"/>
    <w:rsid w:val="003B5BE2"/>
    <w:rsid w:val="003B69CF"/>
    <w:rsid w:val="003B7A8A"/>
    <w:rsid w:val="003B7CF9"/>
    <w:rsid w:val="003C0769"/>
    <w:rsid w:val="003C1C30"/>
    <w:rsid w:val="003C1F75"/>
    <w:rsid w:val="003C24D5"/>
    <w:rsid w:val="003C3AA5"/>
    <w:rsid w:val="003C42BD"/>
    <w:rsid w:val="003C50B8"/>
    <w:rsid w:val="003C5342"/>
    <w:rsid w:val="003C5512"/>
    <w:rsid w:val="003C55B1"/>
    <w:rsid w:val="003C562E"/>
    <w:rsid w:val="003C571F"/>
    <w:rsid w:val="003C719E"/>
    <w:rsid w:val="003C7B79"/>
    <w:rsid w:val="003D1EEF"/>
    <w:rsid w:val="003D2898"/>
    <w:rsid w:val="003D2D58"/>
    <w:rsid w:val="003D339B"/>
    <w:rsid w:val="003D359D"/>
    <w:rsid w:val="003D3A63"/>
    <w:rsid w:val="003D47F2"/>
    <w:rsid w:val="003D4CFA"/>
    <w:rsid w:val="003D59DE"/>
    <w:rsid w:val="003D5EB3"/>
    <w:rsid w:val="003D65C4"/>
    <w:rsid w:val="003D7735"/>
    <w:rsid w:val="003D7EC8"/>
    <w:rsid w:val="003E04E3"/>
    <w:rsid w:val="003E1819"/>
    <w:rsid w:val="003E26CC"/>
    <w:rsid w:val="003E491D"/>
    <w:rsid w:val="003E4A71"/>
    <w:rsid w:val="003E5995"/>
    <w:rsid w:val="003E5DFB"/>
    <w:rsid w:val="003E60CD"/>
    <w:rsid w:val="003E6ABA"/>
    <w:rsid w:val="003E72AC"/>
    <w:rsid w:val="003E737E"/>
    <w:rsid w:val="003E77AC"/>
    <w:rsid w:val="003E7CF4"/>
    <w:rsid w:val="003F0147"/>
    <w:rsid w:val="003F127B"/>
    <w:rsid w:val="003F191F"/>
    <w:rsid w:val="003F2D28"/>
    <w:rsid w:val="003F40D0"/>
    <w:rsid w:val="003F464B"/>
    <w:rsid w:val="003F4AC7"/>
    <w:rsid w:val="003F50E1"/>
    <w:rsid w:val="003F59D1"/>
    <w:rsid w:val="003F5A3A"/>
    <w:rsid w:val="003F5AAF"/>
    <w:rsid w:val="003F5E5D"/>
    <w:rsid w:val="003F67A3"/>
    <w:rsid w:val="003F76FD"/>
    <w:rsid w:val="00400101"/>
    <w:rsid w:val="0040097F"/>
    <w:rsid w:val="00401E71"/>
    <w:rsid w:val="0040236C"/>
    <w:rsid w:val="004027DA"/>
    <w:rsid w:val="00403C1C"/>
    <w:rsid w:val="00405292"/>
    <w:rsid w:val="00406038"/>
    <w:rsid w:val="0040614F"/>
    <w:rsid w:val="004065A1"/>
    <w:rsid w:val="0040715A"/>
    <w:rsid w:val="00407651"/>
    <w:rsid w:val="00407B61"/>
    <w:rsid w:val="00407D51"/>
    <w:rsid w:val="00407EC2"/>
    <w:rsid w:val="00410015"/>
    <w:rsid w:val="0041087E"/>
    <w:rsid w:val="00411288"/>
    <w:rsid w:val="00411813"/>
    <w:rsid w:val="004129A3"/>
    <w:rsid w:val="00412C0B"/>
    <w:rsid w:val="0041331D"/>
    <w:rsid w:val="004133C8"/>
    <w:rsid w:val="00414054"/>
    <w:rsid w:val="004168D1"/>
    <w:rsid w:val="00416AEE"/>
    <w:rsid w:val="00416AF6"/>
    <w:rsid w:val="00416B4D"/>
    <w:rsid w:val="00417D80"/>
    <w:rsid w:val="00421546"/>
    <w:rsid w:val="00421BD2"/>
    <w:rsid w:val="00421F51"/>
    <w:rsid w:val="00422205"/>
    <w:rsid w:val="00423ACE"/>
    <w:rsid w:val="004242D9"/>
    <w:rsid w:val="00425ADB"/>
    <w:rsid w:val="004263FD"/>
    <w:rsid w:val="00426739"/>
    <w:rsid w:val="00426F08"/>
    <w:rsid w:val="00427C80"/>
    <w:rsid w:val="00431045"/>
    <w:rsid w:val="004316FF"/>
    <w:rsid w:val="00431F42"/>
    <w:rsid w:val="00431F9F"/>
    <w:rsid w:val="0043298E"/>
    <w:rsid w:val="00432C6A"/>
    <w:rsid w:val="00432D1B"/>
    <w:rsid w:val="00432DF7"/>
    <w:rsid w:val="00433AAE"/>
    <w:rsid w:val="004342F3"/>
    <w:rsid w:val="004344E8"/>
    <w:rsid w:val="0043462B"/>
    <w:rsid w:val="00434E79"/>
    <w:rsid w:val="0043536A"/>
    <w:rsid w:val="00435BAF"/>
    <w:rsid w:val="00436908"/>
    <w:rsid w:val="00436C93"/>
    <w:rsid w:val="00436FE2"/>
    <w:rsid w:val="00437C91"/>
    <w:rsid w:val="004407CE"/>
    <w:rsid w:val="00440B7B"/>
    <w:rsid w:val="00440DC6"/>
    <w:rsid w:val="00440DDC"/>
    <w:rsid w:val="00441B93"/>
    <w:rsid w:val="0044268D"/>
    <w:rsid w:val="00442F5B"/>
    <w:rsid w:val="004445AA"/>
    <w:rsid w:val="004445BC"/>
    <w:rsid w:val="0044476D"/>
    <w:rsid w:val="00444A26"/>
    <w:rsid w:val="004453A6"/>
    <w:rsid w:val="00445544"/>
    <w:rsid w:val="00445CFB"/>
    <w:rsid w:val="004462F7"/>
    <w:rsid w:val="00446698"/>
    <w:rsid w:val="00446712"/>
    <w:rsid w:val="00446980"/>
    <w:rsid w:val="00446B37"/>
    <w:rsid w:val="00446C3C"/>
    <w:rsid w:val="00446D27"/>
    <w:rsid w:val="0044719F"/>
    <w:rsid w:val="00447788"/>
    <w:rsid w:val="00447974"/>
    <w:rsid w:val="004502D7"/>
    <w:rsid w:val="0045082C"/>
    <w:rsid w:val="00451006"/>
    <w:rsid w:val="004514F1"/>
    <w:rsid w:val="00451A2F"/>
    <w:rsid w:val="00451AA3"/>
    <w:rsid w:val="00451C70"/>
    <w:rsid w:val="00451FD6"/>
    <w:rsid w:val="00452764"/>
    <w:rsid w:val="00454501"/>
    <w:rsid w:val="00454CD6"/>
    <w:rsid w:val="00454D69"/>
    <w:rsid w:val="00455180"/>
    <w:rsid w:val="00455FE7"/>
    <w:rsid w:val="0045663A"/>
    <w:rsid w:val="00456DB7"/>
    <w:rsid w:val="00456E6B"/>
    <w:rsid w:val="00456FC1"/>
    <w:rsid w:val="00457195"/>
    <w:rsid w:val="00457846"/>
    <w:rsid w:val="004606CE"/>
    <w:rsid w:val="00460AC6"/>
    <w:rsid w:val="0046142F"/>
    <w:rsid w:val="00462083"/>
    <w:rsid w:val="00463436"/>
    <w:rsid w:val="004635FE"/>
    <w:rsid w:val="004639CA"/>
    <w:rsid w:val="00463DE2"/>
    <w:rsid w:val="00464FCC"/>
    <w:rsid w:val="0046713D"/>
    <w:rsid w:val="0046752B"/>
    <w:rsid w:val="00467571"/>
    <w:rsid w:val="004677DC"/>
    <w:rsid w:val="0046782F"/>
    <w:rsid w:val="004700CD"/>
    <w:rsid w:val="00470F1C"/>
    <w:rsid w:val="0047119B"/>
    <w:rsid w:val="00471B6E"/>
    <w:rsid w:val="00472069"/>
    <w:rsid w:val="00473939"/>
    <w:rsid w:val="00473AD0"/>
    <w:rsid w:val="00473D7D"/>
    <w:rsid w:val="00473F4D"/>
    <w:rsid w:val="004745F7"/>
    <w:rsid w:val="0047463C"/>
    <w:rsid w:val="004755F3"/>
    <w:rsid w:val="0047597F"/>
    <w:rsid w:val="004763E0"/>
    <w:rsid w:val="00476A77"/>
    <w:rsid w:val="00477206"/>
    <w:rsid w:val="0047787A"/>
    <w:rsid w:val="0048061E"/>
    <w:rsid w:val="004809AC"/>
    <w:rsid w:val="00480CE3"/>
    <w:rsid w:val="00480E50"/>
    <w:rsid w:val="00481A73"/>
    <w:rsid w:val="00481AD6"/>
    <w:rsid w:val="0048220E"/>
    <w:rsid w:val="00482ED3"/>
    <w:rsid w:val="00482FEC"/>
    <w:rsid w:val="0048311E"/>
    <w:rsid w:val="0048340F"/>
    <w:rsid w:val="00483D0B"/>
    <w:rsid w:val="00484324"/>
    <w:rsid w:val="0048466B"/>
    <w:rsid w:val="0048678F"/>
    <w:rsid w:val="004876C6"/>
    <w:rsid w:val="004876E9"/>
    <w:rsid w:val="00491119"/>
    <w:rsid w:val="004914EE"/>
    <w:rsid w:val="00493CB3"/>
    <w:rsid w:val="00494888"/>
    <w:rsid w:val="00494A01"/>
    <w:rsid w:val="00494FB6"/>
    <w:rsid w:val="00495CF1"/>
    <w:rsid w:val="00495D52"/>
    <w:rsid w:val="00495E41"/>
    <w:rsid w:val="00495EE0"/>
    <w:rsid w:val="004966AF"/>
    <w:rsid w:val="00496F51"/>
    <w:rsid w:val="0049704D"/>
    <w:rsid w:val="00497655"/>
    <w:rsid w:val="004A0C26"/>
    <w:rsid w:val="004A189F"/>
    <w:rsid w:val="004A20E1"/>
    <w:rsid w:val="004A2867"/>
    <w:rsid w:val="004A29E8"/>
    <w:rsid w:val="004A3827"/>
    <w:rsid w:val="004A3B37"/>
    <w:rsid w:val="004A3BD2"/>
    <w:rsid w:val="004A46B5"/>
    <w:rsid w:val="004A46D6"/>
    <w:rsid w:val="004A55BD"/>
    <w:rsid w:val="004A5884"/>
    <w:rsid w:val="004A592B"/>
    <w:rsid w:val="004A5D96"/>
    <w:rsid w:val="004A6829"/>
    <w:rsid w:val="004A69D6"/>
    <w:rsid w:val="004A6BF0"/>
    <w:rsid w:val="004B0075"/>
    <w:rsid w:val="004B1285"/>
    <w:rsid w:val="004B157C"/>
    <w:rsid w:val="004B1610"/>
    <w:rsid w:val="004B2A62"/>
    <w:rsid w:val="004B2F49"/>
    <w:rsid w:val="004B3200"/>
    <w:rsid w:val="004B38CF"/>
    <w:rsid w:val="004B3AE7"/>
    <w:rsid w:val="004B4437"/>
    <w:rsid w:val="004B4C2C"/>
    <w:rsid w:val="004B59F5"/>
    <w:rsid w:val="004B5D3B"/>
    <w:rsid w:val="004B5D96"/>
    <w:rsid w:val="004B620B"/>
    <w:rsid w:val="004B68AD"/>
    <w:rsid w:val="004B6B31"/>
    <w:rsid w:val="004B6D7E"/>
    <w:rsid w:val="004B7A6A"/>
    <w:rsid w:val="004C03AA"/>
    <w:rsid w:val="004C1283"/>
    <w:rsid w:val="004C179A"/>
    <w:rsid w:val="004C1BD9"/>
    <w:rsid w:val="004C2412"/>
    <w:rsid w:val="004C3B88"/>
    <w:rsid w:val="004C3F14"/>
    <w:rsid w:val="004C4371"/>
    <w:rsid w:val="004C5767"/>
    <w:rsid w:val="004C68C2"/>
    <w:rsid w:val="004C6C91"/>
    <w:rsid w:val="004C6E11"/>
    <w:rsid w:val="004C74F3"/>
    <w:rsid w:val="004C7B39"/>
    <w:rsid w:val="004D04FA"/>
    <w:rsid w:val="004D0D51"/>
    <w:rsid w:val="004D2819"/>
    <w:rsid w:val="004D3068"/>
    <w:rsid w:val="004D44F7"/>
    <w:rsid w:val="004D557B"/>
    <w:rsid w:val="004D5853"/>
    <w:rsid w:val="004D67D5"/>
    <w:rsid w:val="004D67F0"/>
    <w:rsid w:val="004D7901"/>
    <w:rsid w:val="004D7C27"/>
    <w:rsid w:val="004E0767"/>
    <w:rsid w:val="004E0B52"/>
    <w:rsid w:val="004E0D75"/>
    <w:rsid w:val="004E1A82"/>
    <w:rsid w:val="004E1F22"/>
    <w:rsid w:val="004E20E7"/>
    <w:rsid w:val="004E22AB"/>
    <w:rsid w:val="004E2C35"/>
    <w:rsid w:val="004E328E"/>
    <w:rsid w:val="004E371C"/>
    <w:rsid w:val="004E37E2"/>
    <w:rsid w:val="004E3E5D"/>
    <w:rsid w:val="004E48D0"/>
    <w:rsid w:val="004E4E23"/>
    <w:rsid w:val="004E516F"/>
    <w:rsid w:val="004E67C3"/>
    <w:rsid w:val="004E6AC9"/>
    <w:rsid w:val="004E722D"/>
    <w:rsid w:val="004E7887"/>
    <w:rsid w:val="004E7D1D"/>
    <w:rsid w:val="004F029A"/>
    <w:rsid w:val="004F0839"/>
    <w:rsid w:val="004F0C55"/>
    <w:rsid w:val="004F0CD5"/>
    <w:rsid w:val="004F166A"/>
    <w:rsid w:val="004F16DB"/>
    <w:rsid w:val="004F257A"/>
    <w:rsid w:val="004F2A02"/>
    <w:rsid w:val="004F51B9"/>
    <w:rsid w:val="004F52D7"/>
    <w:rsid w:val="004F5743"/>
    <w:rsid w:val="004F5B91"/>
    <w:rsid w:val="004F5C8B"/>
    <w:rsid w:val="004F775A"/>
    <w:rsid w:val="004F78C8"/>
    <w:rsid w:val="004F7BE1"/>
    <w:rsid w:val="005002E2"/>
    <w:rsid w:val="0050040E"/>
    <w:rsid w:val="00500E76"/>
    <w:rsid w:val="00500EB5"/>
    <w:rsid w:val="0050186A"/>
    <w:rsid w:val="005022E4"/>
    <w:rsid w:val="0050245D"/>
    <w:rsid w:val="00502A20"/>
    <w:rsid w:val="00502D56"/>
    <w:rsid w:val="005040C5"/>
    <w:rsid w:val="00504387"/>
    <w:rsid w:val="00504C6A"/>
    <w:rsid w:val="00505100"/>
    <w:rsid w:val="00505222"/>
    <w:rsid w:val="005061DC"/>
    <w:rsid w:val="005066ED"/>
    <w:rsid w:val="00507868"/>
    <w:rsid w:val="005079CA"/>
    <w:rsid w:val="005102D4"/>
    <w:rsid w:val="00510CAB"/>
    <w:rsid w:val="00510D1D"/>
    <w:rsid w:val="005114E4"/>
    <w:rsid w:val="00512271"/>
    <w:rsid w:val="00512B17"/>
    <w:rsid w:val="00512B1F"/>
    <w:rsid w:val="00512C37"/>
    <w:rsid w:val="005130C6"/>
    <w:rsid w:val="005139A2"/>
    <w:rsid w:val="00515257"/>
    <w:rsid w:val="0051529D"/>
    <w:rsid w:val="00515727"/>
    <w:rsid w:val="005162B2"/>
    <w:rsid w:val="00516A6B"/>
    <w:rsid w:val="00517AB8"/>
    <w:rsid w:val="00520285"/>
    <w:rsid w:val="005209F8"/>
    <w:rsid w:val="005224CF"/>
    <w:rsid w:val="00522988"/>
    <w:rsid w:val="00522DAD"/>
    <w:rsid w:val="00523BF8"/>
    <w:rsid w:val="00523D7C"/>
    <w:rsid w:val="0052448E"/>
    <w:rsid w:val="00524F6A"/>
    <w:rsid w:val="00525291"/>
    <w:rsid w:val="005258EC"/>
    <w:rsid w:val="005274D8"/>
    <w:rsid w:val="00527746"/>
    <w:rsid w:val="005277D1"/>
    <w:rsid w:val="00531038"/>
    <w:rsid w:val="005313B2"/>
    <w:rsid w:val="005316E9"/>
    <w:rsid w:val="00531DC1"/>
    <w:rsid w:val="00531E36"/>
    <w:rsid w:val="00531E3B"/>
    <w:rsid w:val="00532425"/>
    <w:rsid w:val="00532F0C"/>
    <w:rsid w:val="0053391A"/>
    <w:rsid w:val="00533AD8"/>
    <w:rsid w:val="00533BD3"/>
    <w:rsid w:val="00533BFC"/>
    <w:rsid w:val="005354E2"/>
    <w:rsid w:val="00535BEA"/>
    <w:rsid w:val="00535F1F"/>
    <w:rsid w:val="00536038"/>
    <w:rsid w:val="00536EF3"/>
    <w:rsid w:val="00536FCA"/>
    <w:rsid w:val="005370B3"/>
    <w:rsid w:val="00537408"/>
    <w:rsid w:val="00537E7F"/>
    <w:rsid w:val="0054100D"/>
    <w:rsid w:val="005417BC"/>
    <w:rsid w:val="005417DF"/>
    <w:rsid w:val="00541D07"/>
    <w:rsid w:val="00541E81"/>
    <w:rsid w:val="00542891"/>
    <w:rsid w:val="00542913"/>
    <w:rsid w:val="00542F8D"/>
    <w:rsid w:val="00543136"/>
    <w:rsid w:val="0054439F"/>
    <w:rsid w:val="00544FEF"/>
    <w:rsid w:val="0054550F"/>
    <w:rsid w:val="00545D1D"/>
    <w:rsid w:val="00546224"/>
    <w:rsid w:val="00546422"/>
    <w:rsid w:val="00546AC1"/>
    <w:rsid w:val="00546B9D"/>
    <w:rsid w:val="00547451"/>
    <w:rsid w:val="005477E5"/>
    <w:rsid w:val="005504A5"/>
    <w:rsid w:val="00550D84"/>
    <w:rsid w:val="005517D5"/>
    <w:rsid w:val="00551DF3"/>
    <w:rsid w:val="00552EE1"/>
    <w:rsid w:val="00556052"/>
    <w:rsid w:val="00556901"/>
    <w:rsid w:val="00556A69"/>
    <w:rsid w:val="0055757C"/>
    <w:rsid w:val="00557C9A"/>
    <w:rsid w:val="005600B8"/>
    <w:rsid w:val="00560A20"/>
    <w:rsid w:val="00560ED6"/>
    <w:rsid w:val="005616B7"/>
    <w:rsid w:val="005621E6"/>
    <w:rsid w:val="00562B1B"/>
    <w:rsid w:val="00562E9E"/>
    <w:rsid w:val="00563739"/>
    <w:rsid w:val="00563A90"/>
    <w:rsid w:val="00563E4B"/>
    <w:rsid w:val="00563FDC"/>
    <w:rsid w:val="0056463A"/>
    <w:rsid w:val="00564843"/>
    <w:rsid w:val="005650DB"/>
    <w:rsid w:val="00566B40"/>
    <w:rsid w:val="00566D49"/>
    <w:rsid w:val="005672AF"/>
    <w:rsid w:val="0057000D"/>
    <w:rsid w:val="00570300"/>
    <w:rsid w:val="005707CB"/>
    <w:rsid w:val="00571340"/>
    <w:rsid w:val="00571762"/>
    <w:rsid w:val="00571C9B"/>
    <w:rsid w:val="00572446"/>
    <w:rsid w:val="00573632"/>
    <w:rsid w:val="00573FCE"/>
    <w:rsid w:val="00576347"/>
    <w:rsid w:val="00576937"/>
    <w:rsid w:val="005802B3"/>
    <w:rsid w:val="005812A6"/>
    <w:rsid w:val="00581C02"/>
    <w:rsid w:val="00581C54"/>
    <w:rsid w:val="00581FFF"/>
    <w:rsid w:val="005821A6"/>
    <w:rsid w:val="005826DE"/>
    <w:rsid w:val="00582944"/>
    <w:rsid w:val="00583D18"/>
    <w:rsid w:val="0058421A"/>
    <w:rsid w:val="0058492A"/>
    <w:rsid w:val="005850DC"/>
    <w:rsid w:val="0058540E"/>
    <w:rsid w:val="00586363"/>
    <w:rsid w:val="00587291"/>
    <w:rsid w:val="0058766E"/>
    <w:rsid w:val="005905CF"/>
    <w:rsid w:val="00590820"/>
    <w:rsid w:val="005919BC"/>
    <w:rsid w:val="00592AC1"/>
    <w:rsid w:val="00593DDB"/>
    <w:rsid w:val="005940A6"/>
    <w:rsid w:val="005950D1"/>
    <w:rsid w:val="0059564F"/>
    <w:rsid w:val="00596B90"/>
    <w:rsid w:val="00597B1A"/>
    <w:rsid w:val="005A032B"/>
    <w:rsid w:val="005A060E"/>
    <w:rsid w:val="005A0DFB"/>
    <w:rsid w:val="005A214A"/>
    <w:rsid w:val="005A4380"/>
    <w:rsid w:val="005A440E"/>
    <w:rsid w:val="005A472E"/>
    <w:rsid w:val="005A4824"/>
    <w:rsid w:val="005A523F"/>
    <w:rsid w:val="005A529A"/>
    <w:rsid w:val="005A6DFE"/>
    <w:rsid w:val="005B0445"/>
    <w:rsid w:val="005B0580"/>
    <w:rsid w:val="005B0F21"/>
    <w:rsid w:val="005B22D3"/>
    <w:rsid w:val="005B2842"/>
    <w:rsid w:val="005B3032"/>
    <w:rsid w:val="005B36CB"/>
    <w:rsid w:val="005B3B78"/>
    <w:rsid w:val="005B5ECF"/>
    <w:rsid w:val="005B6019"/>
    <w:rsid w:val="005B60C9"/>
    <w:rsid w:val="005B6497"/>
    <w:rsid w:val="005B784D"/>
    <w:rsid w:val="005C0E1D"/>
    <w:rsid w:val="005C181A"/>
    <w:rsid w:val="005C1C75"/>
    <w:rsid w:val="005C2381"/>
    <w:rsid w:val="005C2589"/>
    <w:rsid w:val="005C2699"/>
    <w:rsid w:val="005C28F2"/>
    <w:rsid w:val="005C2DF6"/>
    <w:rsid w:val="005C306C"/>
    <w:rsid w:val="005C32A6"/>
    <w:rsid w:val="005C3B28"/>
    <w:rsid w:val="005C3E5A"/>
    <w:rsid w:val="005C3F59"/>
    <w:rsid w:val="005C46EA"/>
    <w:rsid w:val="005C542A"/>
    <w:rsid w:val="005C57E3"/>
    <w:rsid w:val="005C5840"/>
    <w:rsid w:val="005C59EC"/>
    <w:rsid w:val="005C6A23"/>
    <w:rsid w:val="005D171F"/>
    <w:rsid w:val="005D19CA"/>
    <w:rsid w:val="005D1A99"/>
    <w:rsid w:val="005D1D66"/>
    <w:rsid w:val="005D212D"/>
    <w:rsid w:val="005D2506"/>
    <w:rsid w:val="005D3437"/>
    <w:rsid w:val="005D4468"/>
    <w:rsid w:val="005D59B4"/>
    <w:rsid w:val="005D7206"/>
    <w:rsid w:val="005D7635"/>
    <w:rsid w:val="005D79A1"/>
    <w:rsid w:val="005E0043"/>
    <w:rsid w:val="005E112A"/>
    <w:rsid w:val="005E14BE"/>
    <w:rsid w:val="005E27B7"/>
    <w:rsid w:val="005E31E4"/>
    <w:rsid w:val="005E35CB"/>
    <w:rsid w:val="005E4932"/>
    <w:rsid w:val="005E49D7"/>
    <w:rsid w:val="005E49DA"/>
    <w:rsid w:val="005E511E"/>
    <w:rsid w:val="005E54AC"/>
    <w:rsid w:val="005E5A0C"/>
    <w:rsid w:val="005E6501"/>
    <w:rsid w:val="005E66E6"/>
    <w:rsid w:val="005E66EC"/>
    <w:rsid w:val="005E6B68"/>
    <w:rsid w:val="005E6CC1"/>
    <w:rsid w:val="005F0FF5"/>
    <w:rsid w:val="005F142D"/>
    <w:rsid w:val="005F145A"/>
    <w:rsid w:val="005F2703"/>
    <w:rsid w:val="005F2D3F"/>
    <w:rsid w:val="005F322D"/>
    <w:rsid w:val="005F41C8"/>
    <w:rsid w:val="005F4C27"/>
    <w:rsid w:val="005F5C19"/>
    <w:rsid w:val="005F5E1D"/>
    <w:rsid w:val="005F6BB8"/>
    <w:rsid w:val="00600226"/>
    <w:rsid w:val="00600548"/>
    <w:rsid w:val="00600566"/>
    <w:rsid w:val="00600B07"/>
    <w:rsid w:val="00600B48"/>
    <w:rsid w:val="00601111"/>
    <w:rsid w:val="00602D91"/>
    <w:rsid w:val="00602EA3"/>
    <w:rsid w:val="00604220"/>
    <w:rsid w:val="00604FE4"/>
    <w:rsid w:val="0060507C"/>
    <w:rsid w:val="00605584"/>
    <w:rsid w:val="006057E1"/>
    <w:rsid w:val="00605C30"/>
    <w:rsid w:val="006069B0"/>
    <w:rsid w:val="00606F70"/>
    <w:rsid w:val="00607EED"/>
    <w:rsid w:val="006100D1"/>
    <w:rsid w:val="00610118"/>
    <w:rsid w:val="0061033A"/>
    <w:rsid w:val="006104A7"/>
    <w:rsid w:val="00610DF4"/>
    <w:rsid w:val="0061398B"/>
    <w:rsid w:val="00613E07"/>
    <w:rsid w:val="0061423C"/>
    <w:rsid w:val="006144F6"/>
    <w:rsid w:val="00615669"/>
    <w:rsid w:val="0061612D"/>
    <w:rsid w:val="00616241"/>
    <w:rsid w:val="0061680C"/>
    <w:rsid w:val="00616BE3"/>
    <w:rsid w:val="00616F1A"/>
    <w:rsid w:val="00616F8F"/>
    <w:rsid w:val="00621061"/>
    <w:rsid w:val="00621172"/>
    <w:rsid w:val="00621EF8"/>
    <w:rsid w:val="00624991"/>
    <w:rsid w:val="006265B3"/>
    <w:rsid w:val="00626A51"/>
    <w:rsid w:val="0062749F"/>
    <w:rsid w:val="006274EB"/>
    <w:rsid w:val="00630B31"/>
    <w:rsid w:val="00630E44"/>
    <w:rsid w:val="00631CAF"/>
    <w:rsid w:val="00632F06"/>
    <w:rsid w:val="00633147"/>
    <w:rsid w:val="00633292"/>
    <w:rsid w:val="0063408C"/>
    <w:rsid w:val="00634DA0"/>
    <w:rsid w:val="006368C1"/>
    <w:rsid w:val="00641005"/>
    <w:rsid w:val="00642452"/>
    <w:rsid w:val="0064246D"/>
    <w:rsid w:val="0064318C"/>
    <w:rsid w:val="00643478"/>
    <w:rsid w:val="00644430"/>
    <w:rsid w:val="0064557B"/>
    <w:rsid w:val="006459B6"/>
    <w:rsid w:val="00645C4C"/>
    <w:rsid w:val="00645CD0"/>
    <w:rsid w:val="006464AE"/>
    <w:rsid w:val="006468D6"/>
    <w:rsid w:val="00647A8D"/>
    <w:rsid w:val="006503DA"/>
    <w:rsid w:val="00650989"/>
    <w:rsid w:val="00651DD0"/>
    <w:rsid w:val="006531A4"/>
    <w:rsid w:val="0065411E"/>
    <w:rsid w:val="0065451E"/>
    <w:rsid w:val="0065471A"/>
    <w:rsid w:val="00654875"/>
    <w:rsid w:val="0065514B"/>
    <w:rsid w:val="00655BC2"/>
    <w:rsid w:val="00656843"/>
    <w:rsid w:val="00656C50"/>
    <w:rsid w:val="00660BD8"/>
    <w:rsid w:val="00660E53"/>
    <w:rsid w:val="00662E0C"/>
    <w:rsid w:val="006632A3"/>
    <w:rsid w:val="00664E36"/>
    <w:rsid w:val="00665552"/>
    <w:rsid w:val="00665594"/>
    <w:rsid w:val="006658BF"/>
    <w:rsid w:val="00667A28"/>
    <w:rsid w:val="00670692"/>
    <w:rsid w:val="00670BFB"/>
    <w:rsid w:val="00670D2E"/>
    <w:rsid w:val="00671FD1"/>
    <w:rsid w:val="006728E6"/>
    <w:rsid w:val="006730DC"/>
    <w:rsid w:val="0067310C"/>
    <w:rsid w:val="00673838"/>
    <w:rsid w:val="0067399C"/>
    <w:rsid w:val="00673BEE"/>
    <w:rsid w:val="0067410A"/>
    <w:rsid w:val="006741CF"/>
    <w:rsid w:val="00675D4B"/>
    <w:rsid w:val="006767CE"/>
    <w:rsid w:val="006769B3"/>
    <w:rsid w:val="00680056"/>
    <w:rsid w:val="00680C70"/>
    <w:rsid w:val="0068104A"/>
    <w:rsid w:val="00681949"/>
    <w:rsid w:val="00682484"/>
    <w:rsid w:val="006825A0"/>
    <w:rsid w:val="00682805"/>
    <w:rsid w:val="00683837"/>
    <w:rsid w:val="00683EFF"/>
    <w:rsid w:val="00683F9F"/>
    <w:rsid w:val="006846A7"/>
    <w:rsid w:val="00685CD0"/>
    <w:rsid w:val="00685FDD"/>
    <w:rsid w:val="00686485"/>
    <w:rsid w:val="00686F55"/>
    <w:rsid w:val="00690B2E"/>
    <w:rsid w:val="00690B4E"/>
    <w:rsid w:val="00691760"/>
    <w:rsid w:val="00691EDC"/>
    <w:rsid w:val="006940F0"/>
    <w:rsid w:val="006945D5"/>
    <w:rsid w:val="00694EA0"/>
    <w:rsid w:val="0069632D"/>
    <w:rsid w:val="00696E43"/>
    <w:rsid w:val="0069758B"/>
    <w:rsid w:val="0069786C"/>
    <w:rsid w:val="006A17E1"/>
    <w:rsid w:val="006A218A"/>
    <w:rsid w:val="006A2699"/>
    <w:rsid w:val="006A2E8B"/>
    <w:rsid w:val="006A3940"/>
    <w:rsid w:val="006A3B6A"/>
    <w:rsid w:val="006A4D77"/>
    <w:rsid w:val="006A5757"/>
    <w:rsid w:val="006A5B83"/>
    <w:rsid w:val="006A6262"/>
    <w:rsid w:val="006A628E"/>
    <w:rsid w:val="006B03A5"/>
    <w:rsid w:val="006B0F75"/>
    <w:rsid w:val="006B169E"/>
    <w:rsid w:val="006B394D"/>
    <w:rsid w:val="006B4014"/>
    <w:rsid w:val="006B5595"/>
    <w:rsid w:val="006B5B0F"/>
    <w:rsid w:val="006B5C8E"/>
    <w:rsid w:val="006B5E3B"/>
    <w:rsid w:val="006B653C"/>
    <w:rsid w:val="006B6E48"/>
    <w:rsid w:val="006B79CF"/>
    <w:rsid w:val="006B7B08"/>
    <w:rsid w:val="006C0289"/>
    <w:rsid w:val="006C0C71"/>
    <w:rsid w:val="006C0F2D"/>
    <w:rsid w:val="006C11C0"/>
    <w:rsid w:val="006C1B65"/>
    <w:rsid w:val="006C21D9"/>
    <w:rsid w:val="006C2FFA"/>
    <w:rsid w:val="006C300C"/>
    <w:rsid w:val="006C3346"/>
    <w:rsid w:val="006C3BDD"/>
    <w:rsid w:val="006C5068"/>
    <w:rsid w:val="006C50D9"/>
    <w:rsid w:val="006C718A"/>
    <w:rsid w:val="006C7AE5"/>
    <w:rsid w:val="006C7D40"/>
    <w:rsid w:val="006D0490"/>
    <w:rsid w:val="006D0690"/>
    <w:rsid w:val="006D0706"/>
    <w:rsid w:val="006D11F1"/>
    <w:rsid w:val="006D1C6B"/>
    <w:rsid w:val="006D2E15"/>
    <w:rsid w:val="006D3006"/>
    <w:rsid w:val="006D47D1"/>
    <w:rsid w:val="006D4940"/>
    <w:rsid w:val="006D5027"/>
    <w:rsid w:val="006D5F1F"/>
    <w:rsid w:val="006D71B7"/>
    <w:rsid w:val="006D79D5"/>
    <w:rsid w:val="006E08EF"/>
    <w:rsid w:val="006E0DAD"/>
    <w:rsid w:val="006E323E"/>
    <w:rsid w:val="006E4386"/>
    <w:rsid w:val="006E4634"/>
    <w:rsid w:val="006E4CA0"/>
    <w:rsid w:val="006E5786"/>
    <w:rsid w:val="006E5B1A"/>
    <w:rsid w:val="006E5F57"/>
    <w:rsid w:val="006E7039"/>
    <w:rsid w:val="006E71F0"/>
    <w:rsid w:val="006E7C2A"/>
    <w:rsid w:val="006F02B9"/>
    <w:rsid w:val="006F10A8"/>
    <w:rsid w:val="006F2A33"/>
    <w:rsid w:val="006F2A40"/>
    <w:rsid w:val="006F2BE2"/>
    <w:rsid w:val="006F2EAB"/>
    <w:rsid w:val="006F3EE4"/>
    <w:rsid w:val="006F4022"/>
    <w:rsid w:val="006F4E15"/>
    <w:rsid w:val="006F59F9"/>
    <w:rsid w:val="006F5A6F"/>
    <w:rsid w:val="006F60BB"/>
    <w:rsid w:val="006F6B89"/>
    <w:rsid w:val="006F70AC"/>
    <w:rsid w:val="006F76C3"/>
    <w:rsid w:val="006F77F2"/>
    <w:rsid w:val="00700A77"/>
    <w:rsid w:val="00700AEB"/>
    <w:rsid w:val="00700ECB"/>
    <w:rsid w:val="00701365"/>
    <w:rsid w:val="0070352C"/>
    <w:rsid w:val="007036EA"/>
    <w:rsid w:val="00703854"/>
    <w:rsid w:val="00704568"/>
    <w:rsid w:val="007047B7"/>
    <w:rsid w:val="00704EEA"/>
    <w:rsid w:val="00704F9A"/>
    <w:rsid w:val="00705C9C"/>
    <w:rsid w:val="0070695E"/>
    <w:rsid w:val="0070696A"/>
    <w:rsid w:val="007075A9"/>
    <w:rsid w:val="00707617"/>
    <w:rsid w:val="00707FE4"/>
    <w:rsid w:val="00710A92"/>
    <w:rsid w:val="00711EE3"/>
    <w:rsid w:val="0071217D"/>
    <w:rsid w:val="0071283C"/>
    <w:rsid w:val="00713A1D"/>
    <w:rsid w:val="00714067"/>
    <w:rsid w:val="00714785"/>
    <w:rsid w:val="007155DE"/>
    <w:rsid w:val="00715AD6"/>
    <w:rsid w:val="00715FBB"/>
    <w:rsid w:val="00720D36"/>
    <w:rsid w:val="00721696"/>
    <w:rsid w:val="007233AF"/>
    <w:rsid w:val="007236FF"/>
    <w:rsid w:val="007239F6"/>
    <w:rsid w:val="00724858"/>
    <w:rsid w:val="0072614A"/>
    <w:rsid w:val="00726DC9"/>
    <w:rsid w:val="00726EDC"/>
    <w:rsid w:val="00726F1D"/>
    <w:rsid w:val="00727AED"/>
    <w:rsid w:val="00727C9A"/>
    <w:rsid w:val="00731131"/>
    <w:rsid w:val="00731635"/>
    <w:rsid w:val="0073194B"/>
    <w:rsid w:val="00731A39"/>
    <w:rsid w:val="007328D5"/>
    <w:rsid w:val="00732A62"/>
    <w:rsid w:val="00733195"/>
    <w:rsid w:val="00733797"/>
    <w:rsid w:val="00733D8A"/>
    <w:rsid w:val="00733E5E"/>
    <w:rsid w:val="00733F3E"/>
    <w:rsid w:val="007349F8"/>
    <w:rsid w:val="00734E12"/>
    <w:rsid w:val="0073583A"/>
    <w:rsid w:val="00735DC9"/>
    <w:rsid w:val="00736EB4"/>
    <w:rsid w:val="00740393"/>
    <w:rsid w:val="007416B4"/>
    <w:rsid w:val="00741D58"/>
    <w:rsid w:val="00742D05"/>
    <w:rsid w:val="007430DB"/>
    <w:rsid w:val="0074311C"/>
    <w:rsid w:val="00743151"/>
    <w:rsid w:val="00743B89"/>
    <w:rsid w:val="00744A98"/>
    <w:rsid w:val="00744EE9"/>
    <w:rsid w:val="007455F7"/>
    <w:rsid w:val="00745B11"/>
    <w:rsid w:val="007466DE"/>
    <w:rsid w:val="007508E2"/>
    <w:rsid w:val="00750AC4"/>
    <w:rsid w:val="00750E05"/>
    <w:rsid w:val="007512C1"/>
    <w:rsid w:val="00751D47"/>
    <w:rsid w:val="00751E3D"/>
    <w:rsid w:val="00752432"/>
    <w:rsid w:val="00753001"/>
    <w:rsid w:val="00753AE1"/>
    <w:rsid w:val="00756ADA"/>
    <w:rsid w:val="00756BCB"/>
    <w:rsid w:val="00756D3A"/>
    <w:rsid w:val="00757055"/>
    <w:rsid w:val="007570DF"/>
    <w:rsid w:val="007576E0"/>
    <w:rsid w:val="00760E88"/>
    <w:rsid w:val="007616F3"/>
    <w:rsid w:val="00761B91"/>
    <w:rsid w:val="00762012"/>
    <w:rsid w:val="0076279F"/>
    <w:rsid w:val="0076281A"/>
    <w:rsid w:val="00762939"/>
    <w:rsid w:val="007641C8"/>
    <w:rsid w:val="007642C4"/>
    <w:rsid w:val="007648CB"/>
    <w:rsid w:val="00764954"/>
    <w:rsid w:val="007653D2"/>
    <w:rsid w:val="00765CB1"/>
    <w:rsid w:val="007661D8"/>
    <w:rsid w:val="00766AB9"/>
    <w:rsid w:val="00766D02"/>
    <w:rsid w:val="007705D5"/>
    <w:rsid w:val="00770F15"/>
    <w:rsid w:val="007718D4"/>
    <w:rsid w:val="00774238"/>
    <w:rsid w:val="00774CB5"/>
    <w:rsid w:val="00775364"/>
    <w:rsid w:val="0077544D"/>
    <w:rsid w:val="00775777"/>
    <w:rsid w:val="00776A39"/>
    <w:rsid w:val="00776A4C"/>
    <w:rsid w:val="007776E7"/>
    <w:rsid w:val="00777E62"/>
    <w:rsid w:val="00777F4F"/>
    <w:rsid w:val="007803B4"/>
    <w:rsid w:val="00781718"/>
    <w:rsid w:val="00781CD7"/>
    <w:rsid w:val="00782613"/>
    <w:rsid w:val="00782CCC"/>
    <w:rsid w:val="007842AC"/>
    <w:rsid w:val="00785E59"/>
    <w:rsid w:val="00787A9E"/>
    <w:rsid w:val="00787E3B"/>
    <w:rsid w:val="00790BCD"/>
    <w:rsid w:val="00790F1B"/>
    <w:rsid w:val="007922FB"/>
    <w:rsid w:val="007931B9"/>
    <w:rsid w:val="007933EE"/>
    <w:rsid w:val="00794882"/>
    <w:rsid w:val="00794A35"/>
    <w:rsid w:val="00794BAD"/>
    <w:rsid w:val="00794F17"/>
    <w:rsid w:val="007955C4"/>
    <w:rsid w:val="007957DC"/>
    <w:rsid w:val="00796A49"/>
    <w:rsid w:val="007979BF"/>
    <w:rsid w:val="007A01B2"/>
    <w:rsid w:val="007A0EBD"/>
    <w:rsid w:val="007A105C"/>
    <w:rsid w:val="007A22D3"/>
    <w:rsid w:val="007A2540"/>
    <w:rsid w:val="007A34BB"/>
    <w:rsid w:val="007A43FF"/>
    <w:rsid w:val="007A4B9F"/>
    <w:rsid w:val="007A5472"/>
    <w:rsid w:val="007A59C9"/>
    <w:rsid w:val="007A7168"/>
    <w:rsid w:val="007A768C"/>
    <w:rsid w:val="007B05B9"/>
    <w:rsid w:val="007B0F97"/>
    <w:rsid w:val="007B1034"/>
    <w:rsid w:val="007B14E1"/>
    <w:rsid w:val="007B1DE9"/>
    <w:rsid w:val="007B2309"/>
    <w:rsid w:val="007B2416"/>
    <w:rsid w:val="007B26D9"/>
    <w:rsid w:val="007B295A"/>
    <w:rsid w:val="007B42B0"/>
    <w:rsid w:val="007B49BE"/>
    <w:rsid w:val="007B57E3"/>
    <w:rsid w:val="007B5B58"/>
    <w:rsid w:val="007B5D89"/>
    <w:rsid w:val="007B68D7"/>
    <w:rsid w:val="007B690E"/>
    <w:rsid w:val="007B6C99"/>
    <w:rsid w:val="007B6CE7"/>
    <w:rsid w:val="007B7B75"/>
    <w:rsid w:val="007B7CD5"/>
    <w:rsid w:val="007B7E94"/>
    <w:rsid w:val="007C030F"/>
    <w:rsid w:val="007C0751"/>
    <w:rsid w:val="007C0758"/>
    <w:rsid w:val="007C086F"/>
    <w:rsid w:val="007C11BA"/>
    <w:rsid w:val="007C1874"/>
    <w:rsid w:val="007C1D35"/>
    <w:rsid w:val="007C2017"/>
    <w:rsid w:val="007C2068"/>
    <w:rsid w:val="007C2FEB"/>
    <w:rsid w:val="007C3421"/>
    <w:rsid w:val="007C370C"/>
    <w:rsid w:val="007C3C86"/>
    <w:rsid w:val="007C4968"/>
    <w:rsid w:val="007C544C"/>
    <w:rsid w:val="007C60B3"/>
    <w:rsid w:val="007C61DF"/>
    <w:rsid w:val="007C62B9"/>
    <w:rsid w:val="007C656F"/>
    <w:rsid w:val="007C65D1"/>
    <w:rsid w:val="007C6CC8"/>
    <w:rsid w:val="007C6CCA"/>
    <w:rsid w:val="007C7215"/>
    <w:rsid w:val="007C7D50"/>
    <w:rsid w:val="007C7EBA"/>
    <w:rsid w:val="007D1CAD"/>
    <w:rsid w:val="007D1D8B"/>
    <w:rsid w:val="007D263B"/>
    <w:rsid w:val="007D2DED"/>
    <w:rsid w:val="007D3B46"/>
    <w:rsid w:val="007D3EE4"/>
    <w:rsid w:val="007D47DA"/>
    <w:rsid w:val="007D4832"/>
    <w:rsid w:val="007D63D1"/>
    <w:rsid w:val="007D646C"/>
    <w:rsid w:val="007D66D0"/>
    <w:rsid w:val="007D76D7"/>
    <w:rsid w:val="007D778E"/>
    <w:rsid w:val="007D7B94"/>
    <w:rsid w:val="007E11A3"/>
    <w:rsid w:val="007E1604"/>
    <w:rsid w:val="007E1DD0"/>
    <w:rsid w:val="007E211E"/>
    <w:rsid w:val="007E27D9"/>
    <w:rsid w:val="007E2EE7"/>
    <w:rsid w:val="007E3A65"/>
    <w:rsid w:val="007E40F8"/>
    <w:rsid w:val="007E4695"/>
    <w:rsid w:val="007E4763"/>
    <w:rsid w:val="007E48B1"/>
    <w:rsid w:val="007E4A60"/>
    <w:rsid w:val="007E55BC"/>
    <w:rsid w:val="007E60D9"/>
    <w:rsid w:val="007E6614"/>
    <w:rsid w:val="007E7750"/>
    <w:rsid w:val="007F0072"/>
    <w:rsid w:val="007F04E2"/>
    <w:rsid w:val="007F06D1"/>
    <w:rsid w:val="007F098C"/>
    <w:rsid w:val="007F09B9"/>
    <w:rsid w:val="007F1800"/>
    <w:rsid w:val="007F1933"/>
    <w:rsid w:val="007F2649"/>
    <w:rsid w:val="007F3199"/>
    <w:rsid w:val="007F5017"/>
    <w:rsid w:val="007F52D0"/>
    <w:rsid w:val="007F59F5"/>
    <w:rsid w:val="007F6623"/>
    <w:rsid w:val="007F6876"/>
    <w:rsid w:val="007F724E"/>
    <w:rsid w:val="007F7516"/>
    <w:rsid w:val="007F76BA"/>
    <w:rsid w:val="007F7DF9"/>
    <w:rsid w:val="0080036B"/>
    <w:rsid w:val="008016E7"/>
    <w:rsid w:val="008023F9"/>
    <w:rsid w:val="00802689"/>
    <w:rsid w:val="00802D9B"/>
    <w:rsid w:val="00803595"/>
    <w:rsid w:val="008037D1"/>
    <w:rsid w:val="008039FA"/>
    <w:rsid w:val="008041EB"/>
    <w:rsid w:val="008061AB"/>
    <w:rsid w:val="008061EB"/>
    <w:rsid w:val="00806366"/>
    <w:rsid w:val="00807928"/>
    <w:rsid w:val="008108EC"/>
    <w:rsid w:val="00810E22"/>
    <w:rsid w:val="00811259"/>
    <w:rsid w:val="00811FAE"/>
    <w:rsid w:val="008125B2"/>
    <w:rsid w:val="00813DE2"/>
    <w:rsid w:val="00813F65"/>
    <w:rsid w:val="008145DF"/>
    <w:rsid w:val="00814E1D"/>
    <w:rsid w:val="008159AB"/>
    <w:rsid w:val="00815DF7"/>
    <w:rsid w:val="00816295"/>
    <w:rsid w:val="00817364"/>
    <w:rsid w:val="00817F5A"/>
    <w:rsid w:val="00820311"/>
    <w:rsid w:val="008203A1"/>
    <w:rsid w:val="0082073F"/>
    <w:rsid w:val="00821FE6"/>
    <w:rsid w:val="00822769"/>
    <w:rsid w:val="008229E1"/>
    <w:rsid w:val="00822FC0"/>
    <w:rsid w:val="00823AFE"/>
    <w:rsid w:val="00823F11"/>
    <w:rsid w:val="0082402E"/>
    <w:rsid w:val="008243AC"/>
    <w:rsid w:val="00824F77"/>
    <w:rsid w:val="00825836"/>
    <w:rsid w:val="0082677F"/>
    <w:rsid w:val="008305C1"/>
    <w:rsid w:val="008305F8"/>
    <w:rsid w:val="00830B22"/>
    <w:rsid w:val="00831025"/>
    <w:rsid w:val="0083171B"/>
    <w:rsid w:val="00831F69"/>
    <w:rsid w:val="00832628"/>
    <w:rsid w:val="00832A65"/>
    <w:rsid w:val="00832FA1"/>
    <w:rsid w:val="0083326A"/>
    <w:rsid w:val="00833858"/>
    <w:rsid w:val="00833AC6"/>
    <w:rsid w:val="00833B0B"/>
    <w:rsid w:val="00833B29"/>
    <w:rsid w:val="00833EBE"/>
    <w:rsid w:val="008352CB"/>
    <w:rsid w:val="00837A85"/>
    <w:rsid w:val="00837AA6"/>
    <w:rsid w:val="0084160A"/>
    <w:rsid w:val="008432AE"/>
    <w:rsid w:val="00844695"/>
    <w:rsid w:val="00846ACB"/>
    <w:rsid w:val="008500B3"/>
    <w:rsid w:val="0085020A"/>
    <w:rsid w:val="00850210"/>
    <w:rsid w:val="00851074"/>
    <w:rsid w:val="0085133A"/>
    <w:rsid w:val="00853892"/>
    <w:rsid w:val="00855A60"/>
    <w:rsid w:val="00855C45"/>
    <w:rsid w:val="0085647C"/>
    <w:rsid w:val="0085649D"/>
    <w:rsid w:val="00856F14"/>
    <w:rsid w:val="00856F6B"/>
    <w:rsid w:val="008575E1"/>
    <w:rsid w:val="00857D88"/>
    <w:rsid w:val="00860721"/>
    <w:rsid w:val="00861B58"/>
    <w:rsid w:val="00863642"/>
    <w:rsid w:val="00864559"/>
    <w:rsid w:val="00864571"/>
    <w:rsid w:val="00870D2D"/>
    <w:rsid w:val="00870D94"/>
    <w:rsid w:val="008711C5"/>
    <w:rsid w:val="00871E05"/>
    <w:rsid w:val="00873805"/>
    <w:rsid w:val="00873CF8"/>
    <w:rsid w:val="00873FCA"/>
    <w:rsid w:val="008746A8"/>
    <w:rsid w:val="00874A0A"/>
    <w:rsid w:val="00874B86"/>
    <w:rsid w:val="00874D25"/>
    <w:rsid w:val="00874DD5"/>
    <w:rsid w:val="00877882"/>
    <w:rsid w:val="00877D3B"/>
    <w:rsid w:val="00880188"/>
    <w:rsid w:val="008810CD"/>
    <w:rsid w:val="008811DF"/>
    <w:rsid w:val="00881271"/>
    <w:rsid w:val="008816BC"/>
    <w:rsid w:val="0088188F"/>
    <w:rsid w:val="00881F20"/>
    <w:rsid w:val="0088269A"/>
    <w:rsid w:val="0088275E"/>
    <w:rsid w:val="00882A56"/>
    <w:rsid w:val="00882CC2"/>
    <w:rsid w:val="008830DD"/>
    <w:rsid w:val="0088401B"/>
    <w:rsid w:val="008846E7"/>
    <w:rsid w:val="00884F11"/>
    <w:rsid w:val="00885353"/>
    <w:rsid w:val="0088553A"/>
    <w:rsid w:val="00885764"/>
    <w:rsid w:val="00885E81"/>
    <w:rsid w:val="00886470"/>
    <w:rsid w:val="008866BB"/>
    <w:rsid w:val="0088688F"/>
    <w:rsid w:val="00886D2E"/>
    <w:rsid w:val="008877AF"/>
    <w:rsid w:val="008877F0"/>
    <w:rsid w:val="008878BE"/>
    <w:rsid w:val="008902DA"/>
    <w:rsid w:val="00890371"/>
    <w:rsid w:val="008909E5"/>
    <w:rsid w:val="0089166F"/>
    <w:rsid w:val="00891844"/>
    <w:rsid w:val="008948A0"/>
    <w:rsid w:val="00895127"/>
    <w:rsid w:val="00895B6E"/>
    <w:rsid w:val="00896510"/>
    <w:rsid w:val="008975AA"/>
    <w:rsid w:val="008A0BE6"/>
    <w:rsid w:val="008A12BD"/>
    <w:rsid w:val="008A14FD"/>
    <w:rsid w:val="008A1645"/>
    <w:rsid w:val="008A2922"/>
    <w:rsid w:val="008A3FE5"/>
    <w:rsid w:val="008A4060"/>
    <w:rsid w:val="008A5AD4"/>
    <w:rsid w:val="008A6707"/>
    <w:rsid w:val="008A67F7"/>
    <w:rsid w:val="008A6DCC"/>
    <w:rsid w:val="008A6F1A"/>
    <w:rsid w:val="008A734B"/>
    <w:rsid w:val="008A75A5"/>
    <w:rsid w:val="008A7C2F"/>
    <w:rsid w:val="008A7CE4"/>
    <w:rsid w:val="008A7FE2"/>
    <w:rsid w:val="008B0BF7"/>
    <w:rsid w:val="008B0CCF"/>
    <w:rsid w:val="008B12ED"/>
    <w:rsid w:val="008B1934"/>
    <w:rsid w:val="008B245C"/>
    <w:rsid w:val="008B2466"/>
    <w:rsid w:val="008B2928"/>
    <w:rsid w:val="008B2B7D"/>
    <w:rsid w:val="008B3B0E"/>
    <w:rsid w:val="008B53C0"/>
    <w:rsid w:val="008B57A4"/>
    <w:rsid w:val="008B5BD5"/>
    <w:rsid w:val="008B5F05"/>
    <w:rsid w:val="008B6092"/>
    <w:rsid w:val="008B73CD"/>
    <w:rsid w:val="008B7EA0"/>
    <w:rsid w:val="008B7EEE"/>
    <w:rsid w:val="008C07C7"/>
    <w:rsid w:val="008C148D"/>
    <w:rsid w:val="008C204E"/>
    <w:rsid w:val="008C278E"/>
    <w:rsid w:val="008C2D88"/>
    <w:rsid w:val="008C2F67"/>
    <w:rsid w:val="008C3202"/>
    <w:rsid w:val="008C3311"/>
    <w:rsid w:val="008C3D3F"/>
    <w:rsid w:val="008C43ED"/>
    <w:rsid w:val="008C479B"/>
    <w:rsid w:val="008C502D"/>
    <w:rsid w:val="008C5B2E"/>
    <w:rsid w:val="008C6200"/>
    <w:rsid w:val="008C6C5C"/>
    <w:rsid w:val="008C70CB"/>
    <w:rsid w:val="008D09CA"/>
    <w:rsid w:val="008D0A02"/>
    <w:rsid w:val="008D0B28"/>
    <w:rsid w:val="008D0FF4"/>
    <w:rsid w:val="008D169A"/>
    <w:rsid w:val="008D1F7F"/>
    <w:rsid w:val="008D20BD"/>
    <w:rsid w:val="008D227B"/>
    <w:rsid w:val="008D23FA"/>
    <w:rsid w:val="008D2BA8"/>
    <w:rsid w:val="008D4339"/>
    <w:rsid w:val="008D4966"/>
    <w:rsid w:val="008D4C41"/>
    <w:rsid w:val="008D555E"/>
    <w:rsid w:val="008D5883"/>
    <w:rsid w:val="008D5A82"/>
    <w:rsid w:val="008D5F0B"/>
    <w:rsid w:val="008D6800"/>
    <w:rsid w:val="008D7262"/>
    <w:rsid w:val="008E0D86"/>
    <w:rsid w:val="008E11A8"/>
    <w:rsid w:val="008E2CFB"/>
    <w:rsid w:val="008E37AC"/>
    <w:rsid w:val="008E37D0"/>
    <w:rsid w:val="008E37D8"/>
    <w:rsid w:val="008E4801"/>
    <w:rsid w:val="008E505B"/>
    <w:rsid w:val="008E57F0"/>
    <w:rsid w:val="008E5EF3"/>
    <w:rsid w:val="008E5F14"/>
    <w:rsid w:val="008E608D"/>
    <w:rsid w:val="008E6A92"/>
    <w:rsid w:val="008E6EF3"/>
    <w:rsid w:val="008E7426"/>
    <w:rsid w:val="008F0011"/>
    <w:rsid w:val="008F029E"/>
    <w:rsid w:val="008F0CBD"/>
    <w:rsid w:val="008F14F9"/>
    <w:rsid w:val="008F1C02"/>
    <w:rsid w:val="008F25BA"/>
    <w:rsid w:val="008F2666"/>
    <w:rsid w:val="008F2850"/>
    <w:rsid w:val="008F2E23"/>
    <w:rsid w:val="008F43E2"/>
    <w:rsid w:val="008F4780"/>
    <w:rsid w:val="008F4F72"/>
    <w:rsid w:val="008F6AD3"/>
    <w:rsid w:val="008F6ADC"/>
    <w:rsid w:val="008F6BB7"/>
    <w:rsid w:val="008F729F"/>
    <w:rsid w:val="008F7542"/>
    <w:rsid w:val="009003FD"/>
    <w:rsid w:val="0090074D"/>
    <w:rsid w:val="00901137"/>
    <w:rsid w:val="00901A71"/>
    <w:rsid w:val="00901C96"/>
    <w:rsid w:val="0090316A"/>
    <w:rsid w:val="00903CBF"/>
    <w:rsid w:val="009042D5"/>
    <w:rsid w:val="00904966"/>
    <w:rsid w:val="00905EA1"/>
    <w:rsid w:val="00905ED5"/>
    <w:rsid w:val="00906816"/>
    <w:rsid w:val="00907F14"/>
    <w:rsid w:val="0091040C"/>
    <w:rsid w:val="0091059C"/>
    <w:rsid w:val="00910652"/>
    <w:rsid w:val="0091084B"/>
    <w:rsid w:val="00911006"/>
    <w:rsid w:val="00911290"/>
    <w:rsid w:val="0091155E"/>
    <w:rsid w:val="00911D3F"/>
    <w:rsid w:val="00911EE7"/>
    <w:rsid w:val="009122AA"/>
    <w:rsid w:val="00912499"/>
    <w:rsid w:val="00912AA1"/>
    <w:rsid w:val="009132E2"/>
    <w:rsid w:val="00913AD3"/>
    <w:rsid w:val="00914D84"/>
    <w:rsid w:val="00915824"/>
    <w:rsid w:val="00916686"/>
    <w:rsid w:val="00916ABD"/>
    <w:rsid w:val="009178D7"/>
    <w:rsid w:val="00917D0D"/>
    <w:rsid w:val="009229EE"/>
    <w:rsid w:val="00922AA5"/>
    <w:rsid w:val="00922E23"/>
    <w:rsid w:val="00922E63"/>
    <w:rsid w:val="009256E4"/>
    <w:rsid w:val="009257DE"/>
    <w:rsid w:val="009258FD"/>
    <w:rsid w:val="00925D67"/>
    <w:rsid w:val="00926EAE"/>
    <w:rsid w:val="009303A6"/>
    <w:rsid w:val="00930D61"/>
    <w:rsid w:val="009328A0"/>
    <w:rsid w:val="00934C8C"/>
    <w:rsid w:val="00935DD4"/>
    <w:rsid w:val="009368FB"/>
    <w:rsid w:val="0093697A"/>
    <w:rsid w:val="00936F05"/>
    <w:rsid w:val="009378C8"/>
    <w:rsid w:val="0093798B"/>
    <w:rsid w:val="009407AD"/>
    <w:rsid w:val="00940EA8"/>
    <w:rsid w:val="009413B0"/>
    <w:rsid w:val="009414B2"/>
    <w:rsid w:val="0094194D"/>
    <w:rsid w:val="0094279D"/>
    <w:rsid w:val="00942FBE"/>
    <w:rsid w:val="00943AC4"/>
    <w:rsid w:val="00944732"/>
    <w:rsid w:val="00944AE3"/>
    <w:rsid w:val="009456EC"/>
    <w:rsid w:val="00945BCC"/>
    <w:rsid w:val="00945E5A"/>
    <w:rsid w:val="00946627"/>
    <w:rsid w:val="00947694"/>
    <w:rsid w:val="00947A86"/>
    <w:rsid w:val="00947D99"/>
    <w:rsid w:val="0095029B"/>
    <w:rsid w:val="00950C42"/>
    <w:rsid w:val="00950E81"/>
    <w:rsid w:val="00951AD2"/>
    <w:rsid w:val="00951C28"/>
    <w:rsid w:val="00952070"/>
    <w:rsid w:val="009523CD"/>
    <w:rsid w:val="00952704"/>
    <w:rsid w:val="00952BA9"/>
    <w:rsid w:val="00952FB9"/>
    <w:rsid w:val="00953182"/>
    <w:rsid w:val="00953303"/>
    <w:rsid w:val="00953CF7"/>
    <w:rsid w:val="00954CE7"/>
    <w:rsid w:val="00955052"/>
    <w:rsid w:val="00955BF0"/>
    <w:rsid w:val="00955C3A"/>
    <w:rsid w:val="00955C7A"/>
    <w:rsid w:val="00955EF1"/>
    <w:rsid w:val="00955F66"/>
    <w:rsid w:val="0095608F"/>
    <w:rsid w:val="009562C8"/>
    <w:rsid w:val="00956B14"/>
    <w:rsid w:val="009572B8"/>
    <w:rsid w:val="00957BF6"/>
    <w:rsid w:val="009608C9"/>
    <w:rsid w:val="00960FF6"/>
    <w:rsid w:val="0096258A"/>
    <w:rsid w:val="00964623"/>
    <w:rsid w:val="009646D2"/>
    <w:rsid w:val="00964D32"/>
    <w:rsid w:val="00965024"/>
    <w:rsid w:val="00965EC1"/>
    <w:rsid w:val="0096620B"/>
    <w:rsid w:val="0096660A"/>
    <w:rsid w:val="00966718"/>
    <w:rsid w:val="00966795"/>
    <w:rsid w:val="00966D76"/>
    <w:rsid w:val="00967317"/>
    <w:rsid w:val="00967DA0"/>
    <w:rsid w:val="00970253"/>
    <w:rsid w:val="00970B67"/>
    <w:rsid w:val="009711DC"/>
    <w:rsid w:val="00971BD2"/>
    <w:rsid w:val="00971D17"/>
    <w:rsid w:val="009720A0"/>
    <w:rsid w:val="00972848"/>
    <w:rsid w:val="0097333C"/>
    <w:rsid w:val="0097349D"/>
    <w:rsid w:val="00973DBC"/>
    <w:rsid w:val="0097513D"/>
    <w:rsid w:val="00975412"/>
    <w:rsid w:val="009754CF"/>
    <w:rsid w:val="0097588C"/>
    <w:rsid w:val="00975D2C"/>
    <w:rsid w:val="0097752F"/>
    <w:rsid w:val="00977861"/>
    <w:rsid w:val="00981D65"/>
    <w:rsid w:val="0098217A"/>
    <w:rsid w:val="00983AB1"/>
    <w:rsid w:val="009849D9"/>
    <w:rsid w:val="00984C7C"/>
    <w:rsid w:val="00985395"/>
    <w:rsid w:val="009854D9"/>
    <w:rsid w:val="00985C75"/>
    <w:rsid w:val="0098602A"/>
    <w:rsid w:val="00986312"/>
    <w:rsid w:val="0098687F"/>
    <w:rsid w:val="009869ED"/>
    <w:rsid w:val="009910B8"/>
    <w:rsid w:val="00991530"/>
    <w:rsid w:val="0099370A"/>
    <w:rsid w:val="009942F7"/>
    <w:rsid w:val="009943FA"/>
    <w:rsid w:val="0099455C"/>
    <w:rsid w:val="00994736"/>
    <w:rsid w:val="009948E4"/>
    <w:rsid w:val="00995B7B"/>
    <w:rsid w:val="00995F20"/>
    <w:rsid w:val="00997478"/>
    <w:rsid w:val="00997EE4"/>
    <w:rsid w:val="009A042C"/>
    <w:rsid w:val="009A18AC"/>
    <w:rsid w:val="009A1EDE"/>
    <w:rsid w:val="009A2264"/>
    <w:rsid w:val="009A2458"/>
    <w:rsid w:val="009A2D58"/>
    <w:rsid w:val="009A3F27"/>
    <w:rsid w:val="009A4183"/>
    <w:rsid w:val="009A45F1"/>
    <w:rsid w:val="009A4902"/>
    <w:rsid w:val="009A6781"/>
    <w:rsid w:val="009A69C4"/>
    <w:rsid w:val="009A76AE"/>
    <w:rsid w:val="009A7C99"/>
    <w:rsid w:val="009B0A86"/>
    <w:rsid w:val="009B158C"/>
    <w:rsid w:val="009B22EC"/>
    <w:rsid w:val="009B2B53"/>
    <w:rsid w:val="009B2D7A"/>
    <w:rsid w:val="009B2F93"/>
    <w:rsid w:val="009B3380"/>
    <w:rsid w:val="009B3C0A"/>
    <w:rsid w:val="009B47FA"/>
    <w:rsid w:val="009B4DDE"/>
    <w:rsid w:val="009B4F9B"/>
    <w:rsid w:val="009B567D"/>
    <w:rsid w:val="009B5782"/>
    <w:rsid w:val="009B604F"/>
    <w:rsid w:val="009B6FCF"/>
    <w:rsid w:val="009B7C17"/>
    <w:rsid w:val="009B7D86"/>
    <w:rsid w:val="009C0589"/>
    <w:rsid w:val="009C0B2F"/>
    <w:rsid w:val="009C1556"/>
    <w:rsid w:val="009C15FB"/>
    <w:rsid w:val="009C1A7E"/>
    <w:rsid w:val="009C2627"/>
    <w:rsid w:val="009C2AA8"/>
    <w:rsid w:val="009C3054"/>
    <w:rsid w:val="009C4445"/>
    <w:rsid w:val="009C4B4C"/>
    <w:rsid w:val="009C670F"/>
    <w:rsid w:val="009C6802"/>
    <w:rsid w:val="009C6B84"/>
    <w:rsid w:val="009C7435"/>
    <w:rsid w:val="009C7CF8"/>
    <w:rsid w:val="009D00A6"/>
    <w:rsid w:val="009D02A0"/>
    <w:rsid w:val="009D034C"/>
    <w:rsid w:val="009D0D88"/>
    <w:rsid w:val="009D1C48"/>
    <w:rsid w:val="009D22C7"/>
    <w:rsid w:val="009D2A74"/>
    <w:rsid w:val="009D2DA2"/>
    <w:rsid w:val="009D2E1D"/>
    <w:rsid w:val="009D2FFD"/>
    <w:rsid w:val="009D337F"/>
    <w:rsid w:val="009D3D49"/>
    <w:rsid w:val="009D3F57"/>
    <w:rsid w:val="009D4000"/>
    <w:rsid w:val="009D4BED"/>
    <w:rsid w:val="009D4EEF"/>
    <w:rsid w:val="009D5286"/>
    <w:rsid w:val="009D5692"/>
    <w:rsid w:val="009D5806"/>
    <w:rsid w:val="009D5CA0"/>
    <w:rsid w:val="009D5F0B"/>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37A0"/>
    <w:rsid w:val="009E3F01"/>
    <w:rsid w:val="009E41B6"/>
    <w:rsid w:val="009E42CE"/>
    <w:rsid w:val="009E46E8"/>
    <w:rsid w:val="009E4BCA"/>
    <w:rsid w:val="009E5CB0"/>
    <w:rsid w:val="009E7417"/>
    <w:rsid w:val="009E7673"/>
    <w:rsid w:val="009F07CE"/>
    <w:rsid w:val="009F080D"/>
    <w:rsid w:val="009F1664"/>
    <w:rsid w:val="009F1C09"/>
    <w:rsid w:val="009F2A67"/>
    <w:rsid w:val="009F3830"/>
    <w:rsid w:val="009F43BC"/>
    <w:rsid w:val="009F4EA3"/>
    <w:rsid w:val="009F5207"/>
    <w:rsid w:val="009F53AC"/>
    <w:rsid w:val="009F5868"/>
    <w:rsid w:val="009F6828"/>
    <w:rsid w:val="009F6C30"/>
    <w:rsid w:val="009F73A3"/>
    <w:rsid w:val="009F7D58"/>
    <w:rsid w:val="00A0035E"/>
    <w:rsid w:val="00A00C9C"/>
    <w:rsid w:val="00A00D9C"/>
    <w:rsid w:val="00A01041"/>
    <w:rsid w:val="00A01A2D"/>
    <w:rsid w:val="00A0212E"/>
    <w:rsid w:val="00A02487"/>
    <w:rsid w:val="00A02494"/>
    <w:rsid w:val="00A02562"/>
    <w:rsid w:val="00A02CC7"/>
    <w:rsid w:val="00A04344"/>
    <w:rsid w:val="00A0476F"/>
    <w:rsid w:val="00A04FA1"/>
    <w:rsid w:val="00A05EC0"/>
    <w:rsid w:val="00A06599"/>
    <w:rsid w:val="00A06839"/>
    <w:rsid w:val="00A06D03"/>
    <w:rsid w:val="00A07347"/>
    <w:rsid w:val="00A079CC"/>
    <w:rsid w:val="00A07E10"/>
    <w:rsid w:val="00A10EC2"/>
    <w:rsid w:val="00A10FC2"/>
    <w:rsid w:val="00A1120D"/>
    <w:rsid w:val="00A11226"/>
    <w:rsid w:val="00A119A4"/>
    <w:rsid w:val="00A119C3"/>
    <w:rsid w:val="00A11CE5"/>
    <w:rsid w:val="00A12A4A"/>
    <w:rsid w:val="00A13C9F"/>
    <w:rsid w:val="00A13D8C"/>
    <w:rsid w:val="00A14424"/>
    <w:rsid w:val="00A152B3"/>
    <w:rsid w:val="00A152C8"/>
    <w:rsid w:val="00A167FB"/>
    <w:rsid w:val="00A169B7"/>
    <w:rsid w:val="00A16E0C"/>
    <w:rsid w:val="00A17218"/>
    <w:rsid w:val="00A17445"/>
    <w:rsid w:val="00A17867"/>
    <w:rsid w:val="00A17B51"/>
    <w:rsid w:val="00A22AE6"/>
    <w:rsid w:val="00A2344B"/>
    <w:rsid w:val="00A23916"/>
    <w:rsid w:val="00A23A36"/>
    <w:rsid w:val="00A24A5D"/>
    <w:rsid w:val="00A256D4"/>
    <w:rsid w:val="00A258C2"/>
    <w:rsid w:val="00A262DD"/>
    <w:rsid w:val="00A26D19"/>
    <w:rsid w:val="00A27183"/>
    <w:rsid w:val="00A27B9B"/>
    <w:rsid w:val="00A27E91"/>
    <w:rsid w:val="00A302D3"/>
    <w:rsid w:val="00A30888"/>
    <w:rsid w:val="00A30D56"/>
    <w:rsid w:val="00A30F2B"/>
    <w:rsid w:val="00A30FE0"/>
    <w:rsid w:val="00A320A2"/>
    <w:rsid w:val="00A32275"/>
    <w:rsid w:val="00A32FCE"/>
    <w:rsid w:val="00A34E25"/>
    <w:rsid w:val="00A34EF4"/>
    <w:rsid w:val="00A34EF7"/>
    <w:rsid w:val="00A34F50"/>
    <w:rsid w:val="00A35A2F"/>
    <w:rsid w:val="00A3628D"/>
    <w:rsid w:val="00A36901"/>
    <w:rsid w:val="00A36D89"/>
    <w:rsid w:val="00A36F39"/>
    <w:rsid w:val="00A37330"/>
    <w:rsid w:val="00A401E6"/>
    <w:rsid w:val="00A41B54"/>
    <w:rsid w:val="00A4388B"/>
    <w:rsid w:val="00A439EB"/>
    <w:rsid w:val="00A44024"/>
    <w:rsid w:val="00A440EA"/>
    <w:rsid w:val="00A44707"/>
    <w:rsid w:val="00A4496C"/>
    <w:rsid w:val="00A45D21"/>
    <w:rsid w:val="00A468DE"/>
    <w:rsid w:val="00A4713F"/>
    <w:rsid w:val="00A47DC5"/>
    <w:rsid w:val="00A50998"/>
    <w:rsid w:val="00A51414"/>
    <w:rsid w:val="00A52338"/>
    <w:rsid w:val="00A52695"/>
    <w:rsid w:val="00A5382B"/>
    <w:rsid w:val="00A541D3"/>
    <w:rsid w:val="00A54FB5"/>
    <w:rsid w:val="00A55557"/>
    <w:rsid w:val="00A55DE0"/>
    <w:rsid w:val="00A57281"/>
    <w:rsid w:val="00A57991"/>
    <w:rsid w:val="00A60939"/>
    <w:rsid w:val="00A60ACA"/>
    <w:rsid w:val="00A6120A"/>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39D"/>
    <w:rsid w:val="00A7156B"/>
    <w:rsid w:val="00A7247D"/>
    <w:rsid w:val="00A72998"/>
    <w:rsid w:val="00A7373B"/>
    <w:rsid w:val="00A7384C"/>
    <w:rsid w:val="00A73A64"/>
    <w:rsid w:val="00A744C1"/>
    <w:rsid w:val="00A758BE"/>
    <w:rsid w:val="00A77360"/>
    <w:rsid w:val="00A77407"/>
    <w:rsid w:val="00A80298"/>
    <w:rsid w:val="00A8105B"/>
    <w:rsid w:val="00A81D3A"/>
    <w:rsid w:val="00A821C1"/>
    <w:rsid w:val="00A8256E"/>
    <w:rsid w:val="00A82580"/>
    <w:rsid w:val="00A835B4"/>
    <w:rsid w:val="00A83E1D"/>
    <w:rsid w:val="00A84437"/>
    <w:rsid w:val="00A8547F"/>
    <w:rsid w:val="00A85FC8"/>
    <w:rsid w:val="00A8757C"/>
    <w:rsid w:val="00A8790A"/>
    <w:rsid w:val="00A87B3C"/>
    <w:rsid w:val="00A87DE7"/>
    <w:rsid w:val="00A90815"/>
    <w:rsid w:val="00A90EA9"/>
    <w:rsid w:val="00A910B6"/>
    <w:rsid w:val="00A9178E"/>
    <w:rsid w:val="00A9320B"/>
    <w:rsid w:val="00A93286"/>
    <w:rsid w:val="00A938AE"/>
    <w:rsid w:val="00A946B3"/>
    <w:rsid w:val="00A94ED2"/>
    <w:rsid w:val="00A95191"/>
    <w:rsid w:val="00A956F2"/>
    <w:rsid w:val="00A95B3E"/>
    <w:rsid w:val="00A95BE8"/>
    <w:rsid w:val="00A961F1"/>
    <w:rsid w:val="00A96760"/>
    <w:rsid w:val="00A97192"/>
    <w:rsid w:val="00A97B8C"/>
    <w:rsid w:val="00AA0391"/>
    <w:rsid w:val="00AA1A0C"/>
    <w:rsid w:val="00AA34AD"/>
    <w:rsid w:val="00AA4D0F"/>
    <w:rsid w:val="00AA5317"/>
    <w:rsid w:val="00AA568D"/>
    <w:rsid w:val="00AA5DA4"/>
    <w:rsid w:val="00AA628A"/>
    <w:rsid w:val="00AA7438"/>
    <w:rsid w:val="00AA7BF7"/>
    <w:rsid w:val="00AA7F01"/>
    <w:rsid w:val="00AB049F"/>
    <w:rsid w:val="00AB0B94"/>
    <w:rsid w:val="00AB121E"/>
    <w:rsid w:val="00AB1466"/>
    <w:rsid w:val="00AB1CA0"/>
    <w:rsid w:val="00AB1DE5"/>
    <w:rsid w:val="00AB26DE"/>
    <w:rsid w:val="00AB2A15"/>
    <w:rsid w:val="00AB3301"/>
    <w:rsid w:val="00AB355F"/>
    <w:rsid w:val="00AB40EC"/>
    <w:rsid w:val="00AB4D45"/>
    <w:rsid w:val="00AB550A"/>
    <w:rsid w:val="00AB795D"/>
    <w:rsid w:val="00AB79AF"/>
    <w:rsid w:val="00AC21B1"/>
    <w:rsid w:val="00AC2952"/>
    <w:rsid w:val="00AC2B63"/>
    <w:rsid w:val="00AC3966"/>
    <w:rsid w:val="00AC3D40"/>
    <w:rsid w:val="00AC4353"/>
    <w:rsid w:val="00AC4D79"/>
    <w:rsid w:val="00AC5973"/>
    <w:rsid w:val="00AC5D01"/>
    <w:rsid w:val="00AC7070"/>
    <w:rsid w:val="00AC75D0"/>
    <w:rsid w:val="00AD004F"/>
    <w:rsid w:val="00AD0795"/>
    <w:rsid w:val="00AD0821"/>
    <w:rsid w:val="00AD124B"/>
    <w:rsid w:val="00AD1EA4"/>
    <w:rsid w:val="00AD2704"/>
    <w:rsid w:val="00AD3302"/>
    <w:rsid w:val="00AD3999"/>
    <w:rsid w:val="00AD3AD6"/>
    <w:rsid w:val="00AD5A33"/>
    <w:rsid w:val="00AD5F5C"/>
    <w:rsid w:val="00AD60FA"/>
    <w:rsid w:val="00AD655A"/>
    <w:rsid w:val="00AD6830"/>
    <w:rsid w:val="00AD6F8E"/>
    <w:rsid w:val="00AD7323"/>
    <w:rsid w:val="00AD7611"/>
    <w:rsid w:val="00AE0F45"/>
    <w:rsid w:val="00AE19C4"/>
    <w:rsid w:val="00AE21C7"/>
    <w:rsid w:val="00AE2C22"/>
    <w:rsid w:val="00AE3E7A"/>
    <w:rsid w:val="00AE462D"/>
    <w:rsid w:val="00AE4EDA"/>
    <w:rsid w:val="00AE4FB9"/>
    <w:rsid w:val="00AE5664"/>
    <w:rsid w:val="00AE6ED0"/>
    <w:rsid w:val="00AE7424"/>
    <w:rsid w:val="00AE79BA"/>
    <w:rsid w:val="00AE7C3A"/>
    <w:rsid w:val="00AF13F4"/>
    <w:rsid w:val="00AF338C"/>
    <w:rsid w:val="00AF3F17"/>
    <w:rsid w:val="00AF566C"/>
    <w:rsid w:val="00AF58A2"/>
    <w:rsid w:val="00AF6183"/>
    <w:rsid w:val="00AF64A2"/>
    <w:rsid w:val="00AF6FB2"/>
    <w:rsid w:val="00AF7D63"/>
    <w:rsid w:val="00AF7DE2"/>
    <w:rsid w:val="00B00CAD"/>
    <w:rsid w:val="00B00CBF"/>
    <w:rsid w:val="00B01449"/>
    <w:rsid w:val="00B0184A"/>
    <w:rsid w:val="00B01DDD"/>
    <w:rsid w:val="00B02F0E"/>
    <w:rsid w:val="00B033AD"/>
    <w:rsid w:val="00B0358C"/>
    <w:rsid w:val="00B0380D"/>
    <w:rsid w:val="00B03C7F"/>
    <w:rsid w:val="00B03E50"/>
    <w:rsid w:val="00B0418A"/>
    <w:rsid w:val="00B04B59"/>
    <w:rsid w:val="00B04C00"/>
    <w:rsid w:val="00B05769"/>
    <w:rsid w:val="00B06174"/>
    <w:rsid w:val="00B06F51"/>
    <w:rsid w:val="00B073D4"/>
    <w:rsid w:val="00B10A68"/>
    <w:rsid w:val="00B10F1C"/>
    <w:rsid w:val="00B11426"/>
    <w:rsid w:val="00B132A3"/>
    <w:rsid w:val="00B1483B"/>
    <w:rsid w:val="00B16290"/>
    <w:rsid w:val="00B166D5"/>
    <w:rsid w:val="00B171DA"/>
    <w:rsid w:val="00B17668"/>
    <w:rsid w:val="00B17708"/>
    <w:rsid w:val="00B17C3A"/>
    <w:rsid w:val="00B17FBA"/>
    <w:rsid w:val="00B201FA"/>
    <w:rsid w:val="00B208CC"/>
    <w:rsid w:val="00B20ABB"/>
    <w:rsid w:val="00B20B56"/>
    <w:rsid w:val="00B20E19"/>
    <w:rsid w:val="00B21183"/>
    <w:rsid w:val="00B21BA3"/>
    <w:rsid w:val="00B2262D"/>
    <w:rsid w:val="00B23064"/>
    <w:rsid w:val="00B23231"/>
    <w:rsid w:val="00B24433"/>
    <w:rsid w:val="00B25BFB"/>
    <w:rsid w:val="00B30365"/>
    <w:rsid w:val="00B311A3"/>
    <w:rsid w:val="00B315F0"/>
    <w:rsid w:val="00B35282"/>
    <w:rsid w:val="00B35574"/>
    <w:rsid w:val="00B35F14"/>
    <w:rsid w:val="00B36632"/>
    <w:rsid w:val="00B36BBF"/>
    <w:rsid w:val="00B36CAD"/>
    <w:rsid w:val="00B36FFB"/>
    <w:rsid w:val="00B37690"/>
    <w:rsid w:val="00B37B01"/>
    <w:rsid w:val="00B37E6F"/>
    <w:rsid w:val="00B40580"/>
    <w:rsid w:val="00B40722"/>
    <w:rsid w:val="00B40B19"/>
    <w:rsid w:val="00B40BB4"/>
    <w:rsid w:val="00B410C0"/>
    <w:rsid w:val="00B42F34"/>
    <w:rsid w:val="00B43C04"/>
    <w:rsid w:val="00B4424C"/>
    <w:rsid w:val="00B460C9"/>
    <w:rsid w:val="00B46574"/>
    <w:rsid w:val="00B46BBD"/>
    <w:rsid w:val="00B46C44"/>
    <w:rsid w:val="00B476D5"/>
    <w:rsid w:val="00B47775"/>
    <w:rsid w:val="00B47A50"/>
    <w:rsid w:val="00B50077"/>
    <w:rsid w:val="00B5007C"/>
    <w:rsid w:val="00B502B8"/>
    <w:rsid w:val="00B50FB0"/>
    <w:rsid w:val="00B517B4"/>
    <w:rsid w:val="00B51A4D"/>
    <w:rsid w:val="00B51E6B"/>
    <w:rsid w:val="00B52F48"/>
    <w:rsid w:val="00B53AB6"/>
    <w:rsid w:val="00B54527"/>
    <w:rsid w:val="00B54847"/>
    <w:rsid w:val="00B552DE"/>
    <w:rsid w:val="00B564BB"/>
    <w:rsid w:val="00B57C37"/>
    <w:rsid w:val="00B60500"/>
    <w:rsid w:val="00B61082"/>
    <w:rsid w:val="00B61D22"/>
    <w:rsid w:val="00B61E30"/>
    <w:rsid w:val="00B62FCA"/>
    <w:rsid w:val="00B654D7"/>
    <w:rsid w:val="00B65EE6"/>
    <w:rsid w:val="00B6625F"/>
    <w:rsid w:val="00B662E2"/>
    <w:rsid w:val="00B66F66"/>
    <w:rsid w:val="00B675D6"/>
    <w:rsid w:val="00B6765F"/>
    <w:rsid w:val="00B70A1D"/>
    <w:rsid w:val="00B70BAD"/>
    <w:rsid w:val="00B71C6F"/>
    <w:rsid w:val="00B71D35"/>
    <w:rsid w:val="00B73628"/>
    <w:rsid w:val="00B739D1"/>
    <w:rsid w:val="00B73A0A"/>
    <w:rsid w:val="00B73DDD"/>
    <w:rsid w:val="00B74011"/>
    <w:rsid w:val="00B744E2"/>
    <w:rsid w:val="00B7579A"/>
    <w:rsid w:val="00B768B5"/>
    <w:rsid w:val="00B76D1A"/>
    <w:rsid w:val="00B77563"/>
    <w:rsid w:val="00B777CF"/>
    <w:rsid w:val="00B77ADE"/>
    <w:rsid w:val="00B77FF2"/>
    <w:rsid w:val="00B80333"/>
    <w:rsid w:val="00B805C4"/>
    <w:rsid w:val="00B806A5"/>
    <w:rsid w:val="00B806B8"/>
    <w:rsid w:val="00B81302"/>
    <w:rsid w:val="00B81B30"/>
    <w:rsid w:val="00B82176"/>
    <w:rsid w:val="00B82651"/>
    <w:rsid w:val="00B82B58"/>
    <w:rsid w:val="00B83761"/>
    <w:rsid w:val="00B83EB3"/>
    <w:rsid w:val="00B8547D"/>
    <w:rsid w:val="00B85B3C"/>
    <w:rsid w:val="00B86B36"/>
    <w:rsid w:val="00B871AE"/>
    <w:rsid w:val="00B8779E"/>
    <w:rsid w:val="00B87F2E"/>
    <w:rsid w:val="00B9082E"/>
    <w:rsid w:val="00B911C4"/>
    <w:rsid w:val="00B9132E"/>
    <w:rsid w:val="00B91DDF"/>
    <w:rsid w:val="00B927C9"/>
    <w:rsid w:val="00B93E79"/>
    <w:rsid w:val="00B95032"/>
    <w:rsid w:val="00B9529C"/>
    <w:rsid w:val="00B9593E"/>
    <w:rsid w:val="00B961DB"/>
    <w:rsid w:val="00B97429"/>
    <w:rsid w:val="00B97568"/>
    <w:rsid w:val="00B97EA1"/>
    <w:rsid w:val="00BA14D6"/>
    <w:rsid w:val="00BA1DC9"/>
    <w:rsid w:val="00BA26E3"/>
    <w:rsid w:val="00BA2D61"/>
    <w:rsid w:val="00BA2F2A"/>
    <w:rsid w:val="00BA3B09"/>
    <w:rsid w:val="00BA3C8D"/>
    <w:rsid w:val="00BA3E47"/>
    <w:rsid w:val="00BA48C8"/>
    <w:rsid w:val="00BA4BC3"/>
    <w:rsid w:val="00BA5343"/>
    <w:rsid w:val="00BA54C8"/>
    <w:rsid w:val="00BA5EAB"/>
    <w:rsid w:val="00BA6054"/>
    <w:rsid w:val="00BA6730"/>
    <w:rsid w:val="00BA7BDE"/>
    <w:rsid w:val="00BA7C4C"/>
    <w:rsid w:val="00BA7CA6"/>
    <w:rsid w:val="00BB0CA5"/>
    <w:rsid w:val="00BB0D30"/>
    <w:rsid w:val="00BB1F3C"/>
    <w:rsid w:val="00BB24D9"/>
    <w:rsid w:val="00BB2B3F"/>
    <w:rsid w:val="00BB39D7"/>
    <w:rsid w:val="00BB3CA2"/>
    <w:rsid w:val="00BB3E76"/>
    <w:rsid w:val="00BB47AE"/>
    <w:rsid w:val="00BB4AA1"/>
    <w:rsid w:val="00BB4ADA"/>
    <w:rsid w:val="00BB6486"/>
    <w:rsid w:val="00BB78AC"/>
    <w:rsid w:val="00BB7F48"/>
    <w:rsid w:val="00BC07B8"/>
    <w:rsid w:val="00BC0CE6"/>
    <w:rsid w:val="00BC11EB"/>
    <w:rsid w:val="00BC1377"/>
    <w:rsid w:val="00BC230B"/>
    <w:rsid w:val="00BC2EE0"/>
    <w:rsid w:val="00BC2F3A"/>
    <w:rsid w:val="00BC2FB4"/>
    <w:rsid w:val="00BC31B6"/>
    <w:rsid w:val="00BC4114"/>
    <w:rsid w:val="00BC4A8F"/>
    <w:rsid w:val="00BC52C8"/>
    <w:rsid w:val="00BC5CB3"/>
    <w:rsid w:val="00BC696D"/>
    <w:rsid w:val="00BC7BDF"/>
    <w:rsid w:val="00BC7E47"/>
    <w:rsid w:val="00BD0332"/>
    <w:rsid w:val="00BD0BE4"/>
    <w:rsid w:val="00BD0DBA"/>
    <w:rsid w:val="00BD172E"/>
    <w:rsid w:val="00BD182B"/>
    <w:rsid w:val="00BD25F1"/>
    <w:rsid w:val="00BD262C"/>
    <w:rsid w:val="00BD427E"/>
    <w:rsid w:val="00BD565E"/>
    <w:rsid w:val="00BD59B5"/>
    <w:rsid w:val="00BD5A5E"/>
    <w:rsid w:val="00BD69A7"/>
    <w:rsid w:val="00BD6F0F"/>
    <w:rsid w:val="00BD737B"/>
    <w:rsid w:val="00BE0A5E"/>
    <w:rsid w:val="00BE0A68"/>
    <w:rsid w:val="00BE0C0D"/>
    <w:rsid w:val="00BE2DA1"/>
    <w:rsid w:val="00BE2DAF"/>
    <w:rsid w:val="00BE3872"/>
    <w:rsid w:val="00BE4AEC"/>
    <w:rsid w:val="00BF0677"/>
    <w:rsid w:val="00BF0952"/>
    <w:rsid w:val="00BF2431"/>
    <w:rsid w:val="00BF2437"/>
    <w:rsid w:val="00BF2E15"/>
    <w:rsid w:val="00BF3657"/>
    <w:rsid w:val="00BF56FB"/>
    <w:rsid w:val="00BF75AA"/>
    <w:rsid w:val="00BF7964"/>
    <w:rsid w:val="00C0004F"/>
    <w:rsid w:val="00C00A57"/>
    <w:rsid w:val="00C019C0"/>
    <w:rsid w:val="00C02763"/>
    <w:rsid w:val="00C03D22"/>
    <w:rsid w:val="00C04DD9"/>
    <w:rsid w:val="00C05B2E"/>
    <w:rsid w:val="00C06049"/>
    <w:rsid w:val="00C0684F"/>
    <w:rsid w:val="00C070A1"/>
    <w:rsid w:val="00C07AB3"/>
    <w:rsid w:val="00C07D5F"/>
    <w:rsid w:val="00C07FB7"/>
    <w:rsid w:val="00C10607"/>
    <w:rsid w:val="00C10C26"/>
    <w:rsid w:val="00C11352"/>
    <w:rsid w:val="00C11507"/>
    <w:rsid w:val="00C11556"/>
    <w:rsid w:val="00C11688"/>
    <w:rsid w:val="00C11F3F"/>
    <w:rsid w:val="00C1206B"/>
    <w:rsid w:val="00C12207"/>
    <w:rsid w:val="00C12264"/>
    <w:rsid w:val="00C12C31"/>
    <w:rsid w:val="00C13A2E"/>
    <w:rsid w:val="00C14016"/>
    <w:rsid w:val="00C15726"/>
    <w:rsid w:val="00C15CEA"/>
    <w:rsid w:val="00C16696"/>
    <w:rsid w:val="00C16EAB"/>
    <w:rsid w:val="00C17106"/>
    <w:rsid w:val="00C172C6"/>
    <w:rsid w:val="00C17702"/>
    <w:rsid w:val="00C204CF"/>
    <w:rsid w:val="00C20EB5"/>
    <w:rsid w:val="00C211EE"/>
    <w:rsid w:val="00C21667"/>
    <w:rsid w:val="00C23554"/>
    <w:rsid w:val="00C238EB"/>
    <w:rsid w:val="00C23BED"/>
    <w:rsid w:val="00C244C4"/>
    <w:rsid w:val="00C24A70"/>
    <w:rsid w:val="00C27002"/>
    <w:rsid w:val="00C27195"/>
    <w:rsid w:val="00C300F1"/>
    <w:rsid w:val="00C30365"/>
    <w:rsid w:val="00C305EE"/>
    <w:rsid w:val="00C314BB"/>
    <w:rsid w:val="00C318A9"/>
    <w:rsid w:val="00C31B55"/>
    <w:rsid w:val="00C32C1E"/>
    <w:rsid w:val="00C32CF7"/>
    <w:rsid w:val="00C3368C"/>
    <w:rsid w:val="00C33883"/>
    <w:rsid w:val="00C35068"/>
    <w:rsid w:val="00C35537"/>
    <w:rsid w:val="00C35D99"/>
    <w:rsid w:val="00C36465"/>
    <w:rsid w:val="00C36FB0"/>
    <w:rsid w:val="00C37168"/>
    <w:rsid w:val="00C371E0"/>
    <w:rsid w:val="00C376E6"/>
    <w:rsid w:val="00C402E2"/>
    <w:rsid w:val="00C40A5C"/>
    <w:rsid w:val="00C41007"/>
    <w:rsid w:val="00C411FA"/>
    <w:rsid w:val="00C41F7F"/>
    <w:rsid w:val="00C42769"/>
    <w:rsid w:val="00C42FD2"/>
    <w:rsid w:val="00C44115"/>
    <w:rsid w:val="00C44294"/>
    <w:rsid w:val="00C44487"/>
    <w:rsid w:val="00C45572"/>
    <w:rsid w:val="00C45DB0"/>
    <w:rsid w:val="00C464D7"/>
    <w:rsid w:val="00C46E1A"/>
    <w:rsid w:val="00C46F10"/>
    <w:rsid w:val="00C46F22"/>
    <w:rsid w:val="00C47DBE"/>
    <w:rsid w:val="00C50ED8"/>
    <w:rsid w:val="00C50FC5"/>
    <w:rsid w:val="00C51019"/>
    <w:rsid w:val="00C5176C"/>
    <w:rsid w:val="00C52010"/>
    <w:rsid w:val="00C520AC"/>
    <w:rsid w:val="00C520E5"/>
    <w:rsid w:val="00C52663"/>
    <w:rsid w:val="00C52909"/>
    <w:rsid w:val="00C52EFA"/>
    <w:rsid w:val="00C53B67"/>
    <w:rsid w:val="00C53ED7"/>
    <w:rsid w:val="00C56D32"/>
    <w:rsid w:val="00C57D7C"/>
    <w:rsid w:val="00C6056B"/>
    <w:rsid w:val="00C60A7D"/>
    <w:rsid w:val="00C60FFE"/>
    <w:rsid w:val="00C61740"/>
    <w:rsid w:val="00C61AA8"/>
    <w:rsid w:val="00C622E1"/>
    <w:rsid w:val="00C623C8"/>
    <w:rsid w:val="00C62547"/>
    <w:rsid w:val="00C6321D"/>
    <w:rsid w:val="00C654A4"/>
    <w:rsid w:val="00C669AD"/>
    <w:rsid w:val="00C66B18"/>
    <w:rsid w:val="00C67B3F"/>
    <w:rsid w:val="00C67CD4"/>
    <w:rsid w:val="00C716A3"/>
    <w:rsid w:val="00C719CF"/>
    <w:rsid w:val="00C73659"/>
    <w:rsid w:val="00C74A27"/>
    <w:rsid w:val="00C75229"/>
    <w:rsid w:val="00C76F12"/>
    <w:rsid w:val="00C773E0"/>
    <w:rsid w:val="00C77576"/>
    <w:rsid w:val="00C77BFC"/>
    <w:rsid w:val="00C77DFD"/>
    <w:rsid w:val="00C802DC"/>
    <w:rsid w:val="00C806A4"/>
    <w:rsid w:val="00C80801"/>
    <w:rsid w:val="00C817E4"/>
    <w:rsid w:val="00C81871"/>
    <w:rsid w:val="00C81DD5"/>
    <w:rsid w:val="00C8209E"/>
    <w:rsid w:val="00C8211F"/>
    <w:rsid w:val="00C83425"/>
    <w:rsid w:val="00C83571"/>
    <w:rsid w:val="00C83778"/>
    <w:rsid w:val="00C83BCD"/>
    <w:rsid w:val="00C84591"/>
    <w:rsid w:val="00C849D1"/>
    <w:rsid w:val="00C85711"/>
    <w:rsid w:val="00C85812"/>
    <w:rsid w:val="00C86402"/>
    <w:rsid w:val="00C8666D"/>
    <w:rsid w:val="00C86DAE"/>
    <w:rsid w:val="00C8727F"/>
    <w:rsid w:val="00C8784F"/>
    <w:rsid w:val="00C87B5E"/>
    <w:rsid w:val="00C87D01"/>
    <w:rsid w:val="00C904ED"/>
    <w:rsid w:val="00C90A2D"/>
    <w:rsid w:val="00C9146F"/>
    <w:rsid w:val="00C9324B"/>
    <w:rsid w:val="00C93741"/>
    <w:rsid w:val="00C9438F"/>
    <w:rsid w:val="00C94583"/>
    <w:rsid w:val="00C946D3"/>
    <w:rsid w:val="00C9542C"/>
    <w:rsid w:val="00C96125"/>
    <w:rsid w:val="00C9647C"/>
    <w:rsid w:val="00C96644"/>
    <w:rsid w:val="00C9694C"/>
    <w:rsid w:val="00C96BBD"/>
    <w:rsid w:val="00C9793D"/>
    <w:rsid w:val="00C97C5F"/>
    <w:rsid w:val="00CA02AE"/>
    <w:rsid w:val="00CA0C7B"/>
    <w:rsid w:val="00CA1141"/>
    <w:rsid w:val="00CA2EB5"/>
    <w:rsid w:val="00CA3C61"/>
    <w:rsid w:val="00CA4354"/>
    <w:rsid w:val="00CA488B"/>
    <w:rsid w:val="00CA4CD4"/>
    <w:rsid w:val="00CA60B2"/>
    <w:rsid w:val="00CA6338"/>
    <w:rsid w:val="00CA7637"/>
    <w:rsid w:val="00CB171A"/>
    <w:rsid w:val="00CB1C19"/>
    <w:rsid w:val="00CB3494"/>
    <w:rsid w:val="00CB3C90"/>
    <w:rsid w:val="00CB4075"/>
    <w:rsid w:val="00CB58E0"/>
    <w:rsid w:val="00CB59D4"/>
    <w:rsid w:val="00CB5E3C"/>
    <w:rsid w:val="00CB5E5A"/>
    <w:rsid w:val="00CB60E6"/>
    <w:rsid w:val="00CB614A"/>
    <w:rsid w:val="00CB7068"/>
    <w:rsid w:val="00CB750F"/>
    <w:rsid w:val="00CB78D8"/>
    <w:rsid w:val="00CB7B43"/>
    <w:rsid w:val="00CC02A7"/>
    <w:rsid w:val="00CC0913"/>
    <w:rsid w:val="00CC135F"/>
    <w:rsid w:val="00CC1DED"/>
    <w:rsid w:val="00CC20B3"/>
    <w:rsid w:val="00CC3C96"/>
    <w:rsid w:val="00CC442E"/>
    <w:rsid w:val="00CC4C32"/>
    <w:rsid w:val="00CC52DB"/>
    <w:rsid w:val="00CC5B07"/>
    <w:rsid w:val="00CC5C9B"/>
    <w:rsid w:val="00CC61D4"/>
    <w:rsid w:val="00CC6AA7"/>
    <w:rsid w:val="00CC7A10"/>
    <w:rsid w:val="00CC7EE7"/>
    <w:rsid w:val="00CD0085"/>
    <w:rsid w:val="00CD1046"/>
    <w:rsid w:val="00CD10B2"/>
    <w:rsid w:val="00CD17C6"/>
    <w:rsid w:val="00CD26B9"/>
    <w:rsid w:val="00CD319A"/>
    <w:rsid w:val="00CD43C4"/>
    <w:rsid w:val="00CD45EA"/>
    <w:rsid w:val="00CD4716"/>
    <w:rsid w:val="00CD4C21"/>
    <w:rsid w:val="00CD546E"/>
    <w:rsid w:val="00CD5754"/>
    <w:rsid w:val="00CD5B3C"/>
    <w:rsid w:val="00CE0BBC"/>
    <w:rsid w:val="00CE14FA"/>
    <w:rsid w:val="00CE1B9F"/>
    <w:rsid w:val="00CE1BAB"/>
    <w:rsid w:val="00CE294A"/>
    <w:rsid w:val="00CE2C8D"/>
    <w:rsid w:val="00CE454A"/>
    <w:rsid w:val="00CE47E6"/>
    <w:rsid w:val="00CE5489"/>
    <w:rsid w:val="00CE5739"/>
    <w:rsid w:val="00CE6D13"/>
    <w:rsid w:val="00CE6E14"/>
    <w:rsid w:val="00CE6EE3"/>
    <w:rsid w:val="00CE774F"/>
    <w:rsid w:val="00CE786A"/>
    <w:rsid w:val="00CE7B25"/>
    <w:rsid w:val="00CE7DCF"/>
    <w:rsid w:val="00CF0112"/>
    <w:rsid w:val="00CF0A35"/>
    <w:rsid w:val="00CF0D16"/>
    <w:rsid w:val="00CF0E9F"/>
    <w:rsid w:val="00CF1172"/>
    <w:rsid w:val="00CF13AF"/>
    <w:rsid w:val="00CF17E5"/>
    <w:rsid w:val="00CF204B"/>
    <w:rsid w:val="00CF2055"/>
    <w:rsid w:val="00CF2416"/>
    <w:rsid w:val="00CF3E5A"/>
    <w:rsid w:val="00CF4918"/>
    <w:rsid w:val="00CF4CE4"/>
    <w:rsid w:val="00CF6C39"/>
    <w:rsid w:val="00CF7B78"/>
    <w:rsid w:val="00D013F3"/>
    <w:rsid w:val="00D021DC"/>
    <w:rsid w:val="00D02B13"/>
    <w:rsid w:val="00D0332F"/>
    <w:rsid w:val="00D043B9"/>
    <w:rsid w:val="00D044BA"/>
    <w:rsid w:val="00D048E4"/>
    <w:rsid w:val="00D04F98"/>
    <w:rsid w:val="00D0522A"/>
    <w:rsid w:val="00D05394"/>
    <w:rsid w:val="00D05B4E"/>
    <w:rsid w:val="00D068C6"/>
    <w:rsid w:val="00D06A79"/>
    <w:rsid w:val="00D10489"/>
    <w:rsid w:val="00D10B3B"/>
    <w:rsid w:val="00D10BB1"/>
    <w:rsid w:val="00D10F35"/>
    <w:rsid w:val="00D11B86"/>
    <w:rsid w:val="00D121C4"/>
    <w:rsid w:val="00D1297B"/>
    <w:rsid w:val="00D12A47"/>
    <w:rsid w:val="00D12CB3"/>
    <w:rsid w:val="00D13497"/>
    <w:rsid w:val="00D13F60"/>
    <w:rsid w:val="00D14747"/>
    <w:rsid w:val="00D14839"/>
    <w:rsid w:val="00D1494C"/>
    <w:rsid w:val="00D16DFB"/>
    <w:rsid w:val="00D16E68"/>
    <w:rsid w:val="00D17CBC"/>
    <w:rsid w:val="00D20ADD"/>
    <w:rsid w:val="00D213F2"/>
    <w:rsid w:val="00D21CF6"/>
    <w:rsid w:val="00D22A12"/>
    <w:rsid w:val="00D22D48"/>
    <w:rsid w:val="00D23837"/>
    <w:rsid w:val="00D23E27"/>
    <w:rsid w:val="00D2705F"/>
    <w:rsid w:val="00D27632"/>
    <w:rsid w:val="00D3150D"/>
    <w:rsid w:val="00D317BD"/>
    <w:rsid w:val="00D31FD8"/>
    <w:rsid w:val="00D3231E"/>
    <w:rsid w:val="00D32FA6"/>
    <w:rsid w:val="00D33514"/>
    <w:rsid w:val="00D33822"/>
    <w:rsid w:val="00D345B2"/>
    <w:rsid w:val="00D3546E"/>
    <w:rsid w:val="00D366CF"/>
    <w:rsid w:val="00D36EE4"/>
    <w:rsid w:val="00D379DC"/>
    <w:rsid w:val="00D37BA1"/>
    <w:rsid w:val="00D40B98"/>
    <w:rsid w:val="00D410BA"/>
    <w:rsid w:val="00D414C5"/>
    <w:rsid w:val="00D41B16"/>
    <w:rsid w:val="00D43C97"/>
    <w:rsid w:val="00D447E4"/>
    <w:rsid w:val="00D45477"/>
    <w:rsid w:val="00D457F6"/>
    <w:rsid w:val="00D45D60"/>
    <w:rsid w:val="00D47EDD"/>
    <w:rsid w:val="00D50BD0"/>
    <w:rsid w:val="00D5106A"/>
    <w:rsid w:val="00D526AC"/>
    <w:rsid w:val="00D52764"/>
    <w:rsid w:val="00D53843"/>
    <w:rsid w:val="00D5425E"/>
    <w:rsid w:val="00D543F4"/>
    <w:rsid w:val="00D557B6"/>
    <w:rsid w:val="00D55CD8"/>
    <w:rsid w:val="00D55DE2"/>
    <w:rsid w:val="00D569F2"/>
    <w:rsid w:val="00D5701A"/>
    <w:rsid w:val="00D60AC1"/>
    <w:rsid w:val="00D6151D"/>
    <w:rsid w:val="00D617BE"/>
    <w:rsid w:val="00D61B9F"/>
    <w:rsid w:val="00D61D6B"/>
    <w:rsid w:val="00D62762"/>
    <w:rsid w:val="00D6284C"/>
    <w:rsid w:val="00D62CBC"/>
    <w:rsid w:val="00D6335A"/>
    <w:rsid w:val="00D67D1C"/>
    <w:rsid w:val="00D7028C"/>
    <w:rsid w:val="00D704BF"/>
    <w:rsid w:val="00D70C6F"/>
    <w:rsid w:val="00D71157"/>
    <w:rsid w:val="00D71167"/>
    <w:rsid w:val="00D7237C"/>
    <w:rsid w:val="00D73244"/>
    <w:rsid w:val="00D7344D"/>
    <w:rsid w:val="00D73531"/>
    <w:rsid w:val="00D736B4"/>
    <w:rsid w:val="00D74DA2"/>
    <w:rsid w:val="00D74DBE"/>
    <w:rsid w:val="00D7532E"/>
    <w:rsid w:val="00D75BCC"/>
    <w:rsid w:val="00D75C46"/>
    <w:rsid w:val="00D75E21"/>
    <w:rsid w:val="00D77101"/>
    <w:rsid w:val="00D779E7"/>
    <w:rsid w:val="00D77CEA"/>
    <w:rsid w:val="00D80370"/>
    <w:rsid w:val="00D806ED"/>
    <w:rsid w:val="00D80A7A"/>
    <w:rsid w:val="00D80B05"/>
    <w:rsid w:val="00D81245"/>
    <w:rsid w:val="00D8177F"/>
    <w:rsid w:val="00D81C44"/>
    <w:rsid w:val="00D831DF"/>
    <w:rsid w:val="00D843B1"/>
    <w:rsid w:val="00D85B3D"/>
    <w:rsid w:val="00D85FE6"/>
    <w:rsid w:val="00D8717D"/>
    <w:rsid w:val="00D87343"/>
    <w:rsid w:val="00D87AB5"/>
    <w:rsid w:val="00D87B7F"/>
    <w:rsid w:val="00D90625"/>
    <w:rsid w:val="00D90FFC"/>
    <w:rsid w:val="00D920A4"/>
    <w:rsid w:val="00D93D4B"/>
    <w:rsid w:val="00D948EF"/>
    <w:rsid w:val="00D94A9A"/>
    <w:rsid w:val="00D94CC7"/>
    <w:rsid w:val="00D94F32"/>
    <w:rsid w:val="00D9533A"/>
    <w:rsid w:val="00D956A4"/>
    <w:rsid w:val="00D957AC"/>
    <w:rsid w:val="00D95887"/>
    <w:rsid w:val="00D95A16"/>
    <w:rsid w:val="00D97DCC"/>
    <w:rsid w:val="00DA01AD"/>
    <w:rsid w:val="00DA030F"/>
    <w:rsid w:val="00DA1ACA"/>
    <w:rsid w:val="00DA2540"/>
    <w:rsid w:val="00DA2BA1"/>
    <w:rsid w:val="00DA48A1"/>
    <w:rsid w:val="00DA5260"/>
    <w:rsid w:val="00DA6AA4"/>
    <w:rsid w:val="00DA7704"/>
    <w:rsid w:val="00DB0B89"/>
    <w:rsid w:val="00DB0E4C"/>
    <w:rsid w:val="00DB2C6F"/>
    <w:rsid w:val="00DB37D0"/>
    <w:rsid w:val="00DB3C35"/>
    <w:rsid w:val="00DB41A4"/>
    <w:rsid w:val="00DB60CB"/>
    <w:rsid w:val="00DB631D"/>
    <w:rsid w:val="00DB64D9"/>
    <w:rsid w:val="00DB6988"/>
    <w:rsid w:val="00DB6C72"/>
    <w:rsid w:val="00DB7ED6"/>
    <w:rsid w:val="00DC0A57"/>
    <w:rsid w:val="00DC0BFC"/>
    <w:rsid w:val="00DC22BB"/>
    <w:rsid w:val="00DC31BF"/>
    <w:rsid w:val="00DC356F"/>
    <w:rsid w:val="00DC379E"/>
    <w:rsid w:val="00DC4552"/>
    <w:rsid w:val="00DC4595"/>
    <w:rsid w:val="00DC45B4"/>
    <w:rsid w:val="00DC49A9"/>
    <w:rsid w:val="00DC4F01"/>
    <w:rsid w:val="00DC5189"/>
    <w:rsid w:val="00DC66E2"/>
    <w:rsid w:val="00DC6E5E"/>
    <w:rsid w:val="00DC6EE2"/>
    <w:rsid w:val="00DC7A7D"/>
    <w:rsid w:val="00DD02B9"/>
    <w:rsid w:val="00DD095E"/>
    <w:rsid w:val="00DD0D5E"/>
    <w:rsid w:val="00DD194F"/>
    <w:rsid w:val="00DD24E6"/>
    <w:rsid w:val="00DD2A2C"/>
    <w:rsid w:val="00DD2C2E"/>
    <w:rsid w:val="00DD2DBD"/>
    <w:rsid w:val="00DD2EE3"/>
    <w:rsid w:val="00DD2FD8"/>
    <w:rsid w:val="00DD3F75"/>
    <w:rsid w:val="00DD4164"/>
    <w:rsid w:val="00DD4237"/>
    <w:rsid w:val="00DD4F75"/>
    <w:rsid w:val="00DD57E5"/>
    <w:rsid w:val="00DD613C"/>
    <w:rsid w:val="00DD6608"/>
    <w:rsid w:val="00DD6E3A"/>
    <w:rsid w:val="00DD73F7"/>
    <w:rsid w:val="00DD76B6"/>
    <w:rsid w:val="00DD7FAD"/>
    <w:rsid w:val="00DE03F0"/>
    <w:rsid w:val="00DE1C23"/>
    <w:rsid w:val="00DE2312"/>
    <w:rsid w:val="00DE231B"/>
    <w:rsid w:val="00DE2405"/>
    <w:rsid w:val="00DE2ED9"/>
    <w:rsid w:val="00DE3800"/>
    <w:rsid w:val="00DE3A39"/>
    <w:rsid w:val="00DE3BA0"/>
    <w:rsid w:val="00DE441E"/>
    <w:rsid w:val="00DE5F74"/>
    <w:rsid w:val="00DE645E"/>
    <w:rsid w:val="00DE7D94"/>
    <w:rsid w:val="00DE7EEA"/>
    <w:rsid w:val="00DF1C72"/>
    <w:rsid w:val="00DF4DA5"/>
    <w:rsid w:val="00DF4FDB"/>
    <w:rsid w:val="00DF545D"/>
    <w:rsid w:val="00DF59CA"/>
    <w:rsid w:val="00DF696F"/>
    <w:rsid w:val="00DF7150"/>
    <w:rsid w:val="00DF720B"/>
    <w:rsid w:val="00DF75B9"/>
    <w:rsid w:val="00DF76A0"/>
    <w:rsid w:val="00DF7930"/>
    <w:rsid w:val="00E00785"/>
    <w:rsid w:val="00E00A04"/>
    <w:rsid w:val="00E018BC"/>
    <w:rsid w:val="00E01BAB"/>
    <w:rsid w:val="00E02590"/>
    <w:rsid w:val="00E02621"/>
    <w:rsid w:val="00E02C79"/>
    <w:rsid w:val="00E0332D"/>
    <w:rsid w:val="00E051CD"/>
    <w:rsid w:val="00E0534C"/>
    <w:rsid w:val="00E05476"/>
    <w:rsid w:val="00E05DEA"/>
    <w:rsid w:val="00E062D7"/>
    <w:rsid w:val="00E062E8"/>
    <w:rsid w:val="00E070F1"/>
    <w:rsid w:val="00E072E5"/>
    <w:rsid w:val="00E07D5F"/>
    <w:rsid w:val="00E07F66"/>
    <w:rsid w:val="00E10461"/>
    <w:rsid w:val="00E112C0"/>
    <w:rsid w:val="00E11C38"/>
    <w:rsid w:val="00E12855"/>
    <w:rsid w:val="00E1383A"/>
    <w:rsid w:val="00E13B67"/>
    <w:rsid w:val="00E14B20"/>
    <w:rsid w:val="00E14D14"/>
    <w:rsid w:val="00E14F0A"/>
    <w:rsid w:val="00E151A2"/>
    <w:rsid w:val="00E15A50"/>
    <w:rsid w:val="00E16115"/>
    <w:rsid w:val="00E16363"/>
    <w:rsid w:val="00E16613"/>
    <w:rsid w:val="00E1700C"/>
    <w:rsid w:val="00E177D3"/>
    <w:rsid w:val="00E17B1B"/>
    <w:rsid w:val="00E17C09"/>
    <w:rsid w:val="00E2021B"/>
    <w:rsid w:val="00E20DDF"/>
    <w:rsid w:val="00E21EAF"/>
    <w:rsid w:val="00E220D7"/>
    <w:rsid w:val="00E22849"/>
    <w:rsid w:val="00E23488"/>
    <w:rsid w:val="00E23880"/>
    <w:rsid w:val="00E24E79"/>
    <w:rsid w:val="00E24F03"/>
    <w:rsid w:val="00E26BDC"/>
    <w:rsid w:val="00E30E5B"/>
    <w:rsid w:val="00E32F1D"/>
    <w:rsid w:val="00E32F91"/>
    <w:rsid w:val="00E332D6"/>
    <w:rsid w:val="00E33D13"/>
    <w:rsid w:val="00E34976"/>
    <w:rsid w:val="00E352E6"/>
    <w:rsid w:val="00E35D2B"/>
    <w:rsid w:val="00E35E82"/>
    <w:rsid w:val="00E367DC"/>
    <w:rsid w:val="00E376E8"/>
    <w:rsid w:val="00E37CA1"/>
    <w:rsid w:val="00E413E6"/>
    <w:rsid w:val="00E41F32"/>
    <w:rsid w:val="00E43998"/>
    <w:rsid w:val="00E510F1"/>
    <w:rsid w:val="00E5122E"/>
    <w:rsid w:val="00E5138A"/>
    <w:rsid w:val="00E51830"/>
    <w:rsid w:val="00E51A51"/>
    <w:rsid w:val="00E51A80"/>
    <w:rsid w:val="00E52ED7"/>
    <w:rsid w:val="00E5337F"/>
    <w:rsid w:val="00E535E8"/>
    <w:rsid w:val="00E54BBA"/>
    <w:rsid w:val="00E55718"/>
    <w:rsid w:val="00E55AA0"/>
    <w:rsid w:val="00E56343"/>
    <w:rsid w:val="00E57B1E"/>
    <w:rsid w:val="00E57B64"/>
    <w:rsid w:val="00E57BC0"/>
    <w:rsid w:val="00E605FE"/>
    <w:rsid w:val="00E609B1"/>
    <w:rsid w:val="00E62CB6"/>
    <w:rsid w:val="00E646EB"/>
    <w:rsid w:val="00E64B70"/>
    <w:rsid w:val="00E65922"/>
    <w:rsid w:val="00E65D15"/>
    <w:rsid w:val="00E65D7D"/>
    <w:rsid w:val="00E66809"/>
    <w:rsid w:val="00E668B3"/>
    <w:rsid w:val="00E66AD4"/>
    <w:rsid w:val="00E673AD"/>
    <w:rsid w:val="00E67459"/>
    <w:rsid w:val="00E67F6B"/>
    <w:rsid w:val="00E70445"/>
    <w:rsid w:val="00E70EDD"/>
    <w:rsid w:val="00E7270D"/>
    <w:rsid w:val="00E7318F"/>
    <w:rsid w:val="00E74BEC"/>
    <w:rsid w:val="00E750FB"/>
    <w:rsid w:val="00E754F2"/>
    <w:rsid w:val="00E75720"/>
    <w:rsid w:val="00E75823"/>
    <w:rsid w:val="00E75B10"/>
    <w:rsid w:val="00E76ABB"/>
    <w:rsid w:val="00E77B72"/>
    <w:rsid w:val="00E80950"/>
    <w:rsid w:val="00E80E11"/>
    <w:rsid w:val="00E80E4B"/>
    <w:rsid w:val="00E80E82"/>
    <w:rsid w:val="00E810AD"/>
    <w:rsid w:val="00E81216"/>
    <w:rsid w:val="00E816C8"/>
    <w:rsid w:val="00E81822"/>
    <w:rsid w:val="00E81AB1"/>
    <w:rsid w:val="00E81BC5"/>
    <w:rsid w:val="00E82010"/>
    <w:rsid w:val="00E8218E"/>
    <w:rsid w:val="00E82D44"/>
    <w:rsid w:val="00E8677D"/>
    <w:rsid w:val="00E87655"/>
    <w:rsid w:val="00E87BA6"/>
    <w:rsid w:val="00E87FFC"/>
    <w:rsid w:val="00E906FC"/>
    <w:rsid w:val="00E90966"/>
    <w:rsid w:val="00E90C28"/>
    <w:rsid w:val="00E90CDF"/>
    <w:rsid w:val="00E90EC4"/>
    <w:rsid w:val="00E92406"/>
    <w:rsid w:val="00E924D0"/>
    <w:rsid w:val="00E93B4A"/>
    <w:rsid w:val="00E9416A"/>
    <w:rsid w:val="00E94474"/>
    <w:rsid w:val="00E951C0"/>
    <w:rsid w:val="00E9693D"/>
    <w:rsid w:val="00E97773"/>
    <w:rsid w:val="00EA0327"/>
    <w:rsid w:val="00EA0E54"/>
    <w:rsid w:val="00EA238F"/>
    <w:rsid w:val="00EA2584"/>
    <w:rsid w:val="00EA2A15"/>
    <w:rsid w:val="00EA2EBE"/>
    <w:rsid w:val="00EA37A3"/>
    <w:rsid w:val="00EA394B"/>
    <w:rsid w:val="00EA3E1E"/>
    <w:rsid w:val="00EA50EE"/>
    <w:rsid w:val="00EA5784"/>
    <w:rsid w:val="00EA6EEE"/>
    <w:rsid w:val="00EA7167"/>
    <w:rsid w:val="00EA73F2"/>
    <w:rsid w:val="00EA7EC1"/>
    <w:rsid w:val="00EB0A8C"/>
    <w:rsid w:val="00EB0C32"/>
    <w:rsid w:val="00EB0D8D"/>
    <w:rsid w:val="00EB1934"/>
    <w:rsid w:val="00EB25C0"/>
    <w:rsid w:val="00EB319C"/>
    <w:rsid w:val="00EB390C"/>
    <w:rsid w:val="00EB39DC"/>
    <w:rsid w:val="00EB426D"/>
    <w:rsid w:val="00EB4384"/>
    <w:rsid w:val="00EB43C5"/>
    <w:rsid w:val="00EB5EB7"/>
    <w:rsid w:val="00EB5F91"/>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482E"/>
    <w:rsid w:val="00EC509F"/>
    <w:rsid w:val="00EC5E34"/>
    <w:rsid w:val="00EC62CA"/>
    <w:rsid w:val="00EC7A5C"/>
    <w:rsid w:val="00ED008C"/>
    <w:rsid w:val="00ED0279"/>
    <w:rsid w:val="00ED062F"/>
    <w:rsid w:val="00ED0A41"/>
    <w:rsid w:val="00ED10FF"/>
    <w:rsid w:val="00ED15B4"/>
    <w:rsid w:val="00ED1A61"/>
    <w:rsid w:val="00ED1E2B"/>
    <w:rsid w:val="00ED2657"/>
    <w:rsid w:val="00ED3583"/>
    <w:rsid w:val="00ED37AC"/>
    <w:rsid w:val="00ED429E"/>
    <w:rsid w:val="00ED60B6"/>
    <w:rsid w:val="00ED6E6C"/>
    <w:rsid w:val="00ED77D6"/>
    <w:rsid w:val="00EE0C45"/>
    <w:rsid w:val="00EE1152"/>
    <w:rsid w:val="00EE24DC"/>
    <w:rsid w:val="00EE2944"/>
    <w:rsid w:val="00EE2B58"/>
    <w:rsid w:val="00EE2FE9"/>
    <w:rsid w:val="00EE4066"/>
    <w:rsid w:val="00EE4246"/>
    <w:rsid w:val="00EE4933"/>
    <w:rsid w:val="00EE4BA9"/>
    <w:rsid w:val="00EE4D39"/>
    <w:rsid w:val="00EE51F7"/>
    <w:rsid w:val="00EE58E3"/>
    <w:rsid w:val="00EE5E94"/>
    <w:rsid w:val="00EE6486"/>
    <w:rsid w:val="00EE70D9"/>
    <w:rsid w:val="00EE7130"/>
    <w:rsid w:val="00EE76FF"/>
    <w:rsid w:val="00EF0E92"/>
    <w:rsid w:val="00EF1763"/>
    <w:rsid w:val="00EF2535"/>
    <w:rsid w:val="00EF3A43"/>
    <w:rsid w:val="00EF563C"/>
    <w:rsid w:val="00EF56DE"/>
    <w:rsid w:val="00EF6C1C"/>
    <w:rsid w:val="00EF6FEE"/>
    <w:rsid w:val="00EF7245"/>
    <w:rsid w:val="00EF7935"/>
    <w:rsid w:val="00F00282"/>
    <w:rsid w:val="00F00513"/>
    <w:rsid w:val="00F005B1"/>
    <w:rsid w:val="00F00C8F"/>
    <w:rsid w:val="00F02298"/>
    <w:rsid w:val="00F03267"/>
    <w:rsid w:val="00F03478"/>
    <w:rsid w:val="00F038E4"/>
    <w:rsid w:val="00F0459A"/>
    <w:rsid w:val="00F05958"/>
    <w:rsid w:val="00F06546"/>
    <w:rsid w:val="00F06574"/>
    <w:rsid w:val="00F07EE2"/>
    <w:rsid w:val="00F10526"/>
    <w:rsid w:val="00F10D32"/>
    <w:rsid w:val="00F11268"/>
    <w:rsid w:val="00F1141F"/>
    <w:rsid w:val="00F143FE"/>
    <w:rsid w:val="00F148A4"/>
    <w:rsid w:val="00F15967"/>
    <w:rsid w:val="00F178F5"/>
    <w:rsid w:val="00F1799C"/>
    <w:rsid w:val="00F21262"/>
    <w:rsid w:val="00F2165A"/>
    <w:rsid w:val="00F216C3"/>
    <w:rsid w:val="00F23641"/>
    <w:rsid w:val="00F24B98"/>
    <w:rsid w:val="00F25161"/>
    <w:rsid w:val="00F255D0"/>
    <w:rsid w:val="00F25D26"/>
    <w:rsid w:val="00F25F82"/>
    <w:rsid w:val="00F263CD"/>
    <w:rsid w:val="00F265AF"/>
    <w:rsid w:val="00F26878"/>
    <w:rsid w:val="00F278B8"/>
    <w:rsid w:val="00F27D12"/>
    <w:rsid w:val="00F27FDF"/>
    <w:rsid w:val="00F30B97"/>
    <w:rsid w:val="00F30FA3"/>
    <w:rsid w:val="00F31F0A"/>
    <w:rsid w:val="00F3458A"/>
    <w:rsid w:val="00F353F8"/>
    <w:rsid w:val="00F35A72"/>
    <w:rsid w:val="00F368E4"/>
    <w:rsid w:val="00F3734A"/>
    <w:rsid w:val="00F37D2C"/>
    <w:rsid w:val="00F403DF"/>
    <w:rsid w:val="00F40693"/>
    <w:rsid w:val="00F42247"/>
    <w:rsid w:val="00F42703"/>
    <w:rsid w:val="00F42C8A"/>
    <w:rsid w:val="00F42D64"/>
    <w:rsid w:val="00F43217"/>
    <w:rsid w:val="00F437B6"/>
    <w:rsid w:val="00F442B0"/>
    <w:rsid w:val="00F47E2F"/>
    <w:rsid w:val="00F50C43"/>
    <w:rsid w:val="00F51E79"/>
    <w:rsid w:val="00F524D6"/>
    <w:rsid w:val="00F526DC"/>
    <w:rsid w:val="00F5351F"/>
    <w:rsid w:val="00F53A67"/>
    <w:rsid w:val="00F54130"/>
    <w:rsid w:val="00F54421"/>
    <w:rsid w:val="00F54602"/>
    <w:rsid w:val="00F54889"/>
    <w:rsid w:val="00F54B98"/>
    <w:rsid w:val="00F54D6B"/>
    <w:rsid w:val="00F55EFD"/>
    <w:rsid w:val="00F568CB"/>
    <w:rsid w:val="00F57158"/>
    <w:rsid w:val="00F57F4D"/>
    <w:rsid w:val="00F57F9F"/>
    <w:rsid w:val="00F57FC8"/>
    <w:rsid w:val="00F62BD4"/>
    <w:rsid w:val="00F62C52"/>
    <w:rsid w:val="00F62CF3"/>
    <w:rsid w:val="00F637C5"/>
    <w:rsid w:val="00F639E1"/>
    <w:rsid w:val="00F64C5F"/>
    <w:rsid w:val="00F663D0"/>
    <w:rsid w:val="00F672E9"/>
    <w:rsid w:val="00F67672"/>
    <w:rsid w:val="00F67E69"/>
    <w:rsid w:val="00F719C8"/>
    <w:rsid w:val="00F71E17"/>
    <w:rsid w:val="00F71F9D"/>
    <w:rsid w:val="00F72731"/>
    <w:rsid w:val="00F72BCD"/>
    <w:rsid w:val="00F72D44"/>
    <w:rsid w:val="00F73145"/>
    <w:rsid w:val="00F73EE9"/>
    <w:rsid w:val="00F747B4"/>
    <w:rsid w:val="00F75759"/>
    <w:rsid w:val="00F757E3"/>
    <w:rsid w:val="00F75B7D"/>
    <w:rsid w:val="00F75CB0"/>
    <w:rsid w:val="00F75DAE"/>
    <w:rsid w:val="00F7614D"/>
    <w:rsid w:val="00F761D7"/>
    <w:rsid w:val="00F76341"/>
    <w:rsid w:val="00F778A1"/>
    <w:rsid w:val="00F802F7"/>
    <w:rsid w:val="00F80D9B"/>
    <w:rsid w:val="00F826BD"/>
    <w:rsid w:val="00F83C72"/>
    <w:rsid w:val="00F83E89"/>
    <w:rsid w:val="00F84405"/>
    <w:rsid w:val="00F8454F"/>
    <w:rsid w:val="00F85185"/>
    <w:rsid w:val="00F85895"/>
    <w:rsid w:val="00F85A40"/>
    <w:rsid w:val="00F85A95"/>
    <w:rsid w:val="00F85EC1"/>
    <w:rsid w:val="00F8659F"/>
    <w:rsid w:val="00F86C1D"/>
    <w:rsid w:val="00F8723C"/>
    <w:rsid w:val="00F872E6"/>
    <w:rsid w:val="00F9014D"/>
    <w:rsid w:val="00F90649"/>
    <w:rsid w:val="00F90C67"/>
    <w:rsid w:val="00F9108B"/>
    <w:rsid w:val="00F92D9B"/>
    <w:rsid w:val="00F93B79"/>
    <w:rsid w:val="00F93D96"/>
    <w:rsid w:val="00F94E09"/>
    <w:rsid w:val="00F95EB3"/>
    <w:rsid w:val="00F96720"/>
    <w:rsid w:val="00F97116"/>
    <w:rsid w:val="00F97142"/>
    <w:rsid w:val="00F97186"/>
    <w:rsid w:val="00F971A0"/>
    <w:rsid w:val="00F97E88"/>
    <w:rsid w:val="00FA039A"/>
    <w:rsid w:val="00FA0B86"/>
    <w:rsid w:val="00FA1319"/>
    <w:rsid w:val="00FA176A"/>
    <w:rsid w:val="00FA21B0"/>
    <w:rsid w:val="00FA23A6"/>
    <w:rsid w:val="00FA2539"/>
    <w:rsid w:val="00FA4A2D"/>
    <w:rsid w:val="00FA4BE3"/>
    <w:rsid w:val="00FA4FBF"/>
    <w:rsid w:val="00FA5EC0"/>
    <w:rsid w:val="00FA62EE"/>
    <w:rsid w:val="00FA678E"/>
    <w:rsid w:val="00FA6E9D"/>
    <w:rsid w:val="00FB0434"/>
    <w:rsid w:val="00FB0582"/>
    <w:rsid w:val="00FB098F"/>
    <w:rsid w:val="00FB0A71"/>
    <w:rsid w:val="00FB261E"/>
    <w:rsid w:val="00FB31C1"/>
    <w:rsid w:val="00FB5123"/>
    <w:rsid w:val="00FB5177"/>
    <w:rsid w:val="00FB5C3C"/>
    <w:rsid w:val="00FB6DFC"/>
    <w:rsid w:val="00FC076B"/>
    <w:rsid w:val="00FC0B1B"/>
    <w:rsid w:val="00FC0BC0"/>
    <w:rsid w:val="00FC0DD9"/>
    <w:rsid w:val="00FC258A"/>
    <w:rsid w:val="00FC29BC"/>
    <w:rsid w:val="00FC32E6"/>
    <w:rsid w:val="00FC3CF7"/>
    <w:rsid w:val="00FC5320"/>
    <w:rsid w:val="00FC5378"/>
    <w:rsid w:val="00FC5572"/>
    <w:rsid w:val="00FC57C5"/>
    <w:rsid w:val="00FC5E29"/>
    <w:rsid w:val="00FC63D9"/>
    <w:rsid w:val="00FC720C"/>
    <w:rsid w:val="00FC723A"/>
    <w:rsid w:val="00FD022E"/>
    <w:rsid w:val="00FD0274"/>
    <w:rsid w:val="00FD079D"/>
    <w:rsid w:val="00FD07D1"/>
    <w:rsid w:val="00FD0B57"/>
    <w:rsid w:val="00FD181B"/>
    <w:rsid w:val="00FD1AE7"/>
    <w:rsid w:val="00FD2650"/>
    <w:rsid w:val="00FD2719"/>
    <w:rsid w:val="00FD38B9"/>
    <w:rsid w:val="00FD4441"/>
    <w:rsid w:val="00FD465A"/>
    <w:rsid w:val="00FD5326"/>
    <w:rsid w:val="00FD5F41"/>
    <w:rsid w:val="00FD670B"/>
    <w:rsid w:val="00FD70C0"/>
    <w:rsid w:val="00FD7397"/>
    <w:rsid w:val="00FD7654"/>
    <w:rsid w:val="00FD76F2"/>
    <w:rsid w:val="00FE0093"/>
    <w:rsid w:val="00FE00D8"/>
    <w:rsid w:val="00FE0582"/>
    <w:rsid w:val="00FE07E6"/>
    <w:rsid w:val="00FE1284"/>
    <w:rsid w:val="00FE17FB"/>
    <w:rsid w:val="00FE19C8"/>
    <w:rsid w:val="00FE2251"/>
    <w:rsid w:val="00FE250E"/>
    <w:rsid w:val="00FE30BD"/>
    <w:rsid w:val="00FE35DF"/>
    <w:rsid w:val="00FE3716"/>
    <w:rsid w:val="00FE3A7C"/>
    <w:rsid w:val="00FE3F4F"/>
    <w:rsid w:val="00FE4D28"/>
    <w:rsid w:val="00FE5A2B"/>
    <w:rsid w:val="00FE67DD"/>
    <w:rsid w:val="00FE733F"/>
    <w:rsid w:val="00FE75C3"/>
    <w:rsid w:val="00FE7638"/>
    <w:rsid w:val="00FE7B67"/>
    <w:rsid w:val="00FE7C31"/>
    <w:rsid w:val="00FF0CBC"/>
    <w:rsid w:val="00FF1E1E"/>
    <w:rsid w:val="00FF2961"/>
    <w:rsid w:val="00FF2B6D"/>
    <w:rsid w:val="00FF33F3"/>
    <w:rsid w:val="00FF34D4"/>
    <w:rsid w:val="00FF3652"/>
    <w:rsid w:val="00FF36DF"/>
    <w:rsid w:val="00FF3FA2"/>
    <w:rsid w:val="00FF489E"/>
    <w:rsid w:val="00FF48CD"/>
    <w:rsid w:val="00FF5E0C"/>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C7"/>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912499"/>
    <w:pPr>
      <w:numPr>
        <w:numId w:val="5"/>
      </w:numPr>
      <w:tabs>
        <w:tab w:val="left" w:pos="360"/>
      </w:tabs>
      <w:outlineLvl w:val="1"/>
    </w:pPr>
    <w:rPr>
      <w:b/>
      <w:lang w:val="en-GB"/>
    </w:rPr>
  </w:style>
  <w:style w:type="paragraph" w:styleId="Heading3">
    <w:name w:val="heading 3"/>
    <w:basedOn w:val="ListParagraph"/>
    <w:next w:val="Normal"/>
    <w:link w:val="Heading3Char"/>
    <w:qFormat/>
    <w:rsid w:val="007E7750"/>
    <w:pPr>
      <w:numPr>
        <w:numId w:val="3"/>
      </w:numPr>
      <w:outlineLvl w:val="2"/>
    </w:pPr>
    <w:rPr>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3"/>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Colorful List - Accent 11,Bullet List,FooterText,List Paragraph1,Colorful List Accent 1,numbered,Paragraphe de liste1,列出段落,列出段落1,Bulletr List Paragraph,List Paragraph2,List Paragraph21"/>
    <w:basedOn w:val="Normal"/>
    <w:link w:val="ListParagraphChar"/>
    <w:uiPriority w:val="34"/>
    <w:qFormat/>
    <w:rsid w:val="005D19CA"/>
    <w:pPr>
      <w:ind w:left="720"/>
      <w:contextualSpacing/>
    </w:pPr>
  </w:style>
  <w:style w:type="character" w:customStyle="1" w:styleId="ListParagraphChar">
    <w:name w:val="List Paragraph Char"/>
    <w:aliases w:val="Citation List Char,본문(내용) Char,List Paragraph (numbered (a)) Char,Colorful List - Accent 11 Char,Bullet List Char,FooterText Char,List Paragraph1 Char,Colorful List Accent 1 Char,numbered Char,Paragraphe de liste1 Char,列出段落 Char"/>
    <w:basedOn w:val="DefaultParagraphFont"/>
    <w:link w:val="ListParagraph"/>
    <w:uiPriority w:val="34"/>
    <w:rsid w:val="008C70CB"/>
    <w:rPr>
      <w:sz w:val="24"/>
      <w:szCs w:val="24"/>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B74011"/>
    <w:rPr>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7E7750"/>
    <w:pPr>
      <w:tabs>
        <w:tab w:val="left" w:pos="1260"/>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19"/>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link w:val="A1-Heading2Char"/>
    <w:rsid w:val="0091249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2"/>
      </w:numPr>
    </w:pPr>
    <w:rPr>
      <w:b/>
      <w:szCs w:val="20"/>
      <w:lang w:val="es-ES_tradnl"/>
    </w:rPr>
  </w:style>
  <w:style w:type="paragraph" w:customStyle="1" w:styleId="Header2-SubClauses">
    <w:name w:val="Header 2 - SubClauses"/>
    <w:basedOn w:val="Normal"/>
    <w:rsid w:val="007E7750"/>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7E7750"/>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7E7750"/>
    <w:pPr>
      <w:spacing w:after="200"/>
    </w:pPr>
    <w:rPr>
      <w:b/>
      <w:bCs/>
      <w:sz w:val="24"/>
      <w:szCs w:val="24"/>
      <w:lang w:eastAsia="en-US"/>
    </w:rPr>
  </w:style>
  <w:style w:type="paragraph" w:customStyle="1" w:styleId="Section8Header1">
    <w:name w:val="Section 8. Header1"/>
    <w:qFormat/>
    <w:rsid w:val="006C2FFA"/>
    <w:pPr>
      <w:numPr>
        <w:numId w:val="16"/>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23"/>
      </w:numPr>
      <w:spacing w:after="120"/>
      <w:ind w:right="-216"/>
    </w:pPr>
    <w:rPr>
      <w:b/>
      <w:iCs/>
    </w:rPr>
  </w:style>
  <w:style w:type="paragraph" w:customStyle="1" w:styleId="S1-subpara">
    <w:name w:val="S1-sub para"/>
    <w:basedOn w:val="Normal"/>
    <w:link w:val="S1-subparaChar"/>
    <w:rsid w:val="003A6014"/>
    <w:pPr>
      <w:numPr>
        <w:ilvl w:val="1"/>
        <w:numId w:val="23"/>
      </w:numPr>
      <w:spacing w:after="200"/>
      <w:jc w:val="both"/>
    </w:p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25"/>
      </w:numPr>
      <w:spacing w:after="200"/>
    </w:pPr>
    <w:rPr>
      <w:b/>
      <w:bCs/>
      <w:szCs w:val="20"/>
    </w:rPr>
  </w:style>
  <w:style w:type="paragraph" w:customStyle="1" w:styleId="Sec8Clauses">
    <w:name w:val="Sec 8 Clauses"/>
    <w:basedOn w:val="Sec1-ClausesAfter10pt1"/>
    <w:autoRedefine/>
    <w:qFormat/>
    <w:rsid w:val="00873805"/>
    <w:pPr>
      <w:numPr>
        <w:numId w:val="31"/>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styleId="Mention">
    <w:name w:val="Mention"/>
    <w:basedOn w:val="DefaultParagraphFont"/>
    <w:uiPriority w:val="99"/>
    <w:semiHidden/>
    <w:unhideWhenUsed/>
    <w:rsid w:val="003B3837"/>
    <w:rPr>
      <w:color w:val="2B579A"/>
      <w:shd w:val="clear" w:color="auto" w:fill="E6E6E6"/>
    </w:rPr>
  </w:style>
  <w:style w:type="paragraph" w:customStyle="1" w:styleId="StyleP3Header1-ClausesAfter12pt">
    <w:name w:val="Style P3 Header1-Clauses + After:  12 pt"/>
    <w:basedOn w:val="P3Header1-Clauses"/>
    <w:rsid w:val="000B588B"/>
    <w:pPr>
      <w:tabs>
        <w:tab w:val="left" w:pos="972"/>
        <w:tab w:val="left" w:pos="1008"/>
      </w:tabs>
      <w:spacing w:after="240"/>
      <w:ind w:left="0" w:firstLine="0"/>
      <w:jc w:val="both"/>
    </w:pPr>
    <w:rPr>
      <w:b w:val="0"/>
      <w:szCs w:val="24"/>
    </w:rPr>
  </w:style>
  <w:style w:type="paragraph" w:customStyle="1" w:styleId="Head41">
    <w:name w:val="Head 4.1"/>
    <w:basedOn w:val="Normal"/>
    <w:rsid w:val="000B588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Normal"/>
    <w:rsid w:val="00A4496C"/>
    <w:rPr>
      <w:rFonts w:ascii="Calibri" w:eastAsiaTheme="minorHAnsi" w:hAnsi="Calibri"/>
      <w:sz w:val="15"/>
      <w:szCs w:val="15"/>
    </w:rPr>
  </w:style>
  <w:style w:type="character" w:styleId="UnresolvedMention">
    <w:name w:val="Unresolved Mention"/>
    <w:basedOn w:val="DefaultParagraphFont"/>
    <w:uiPriority w:val="99"/>
    <w:semiHidden/>
    <w:unhideWhenUsed/>
    <w:rsid w:val="002F65D0"/>
    <w:rPr>
      <w:color w:val="605E5C"/>
      <w:shd w:val="clear" w:color="auto" w:fill="E1DFDD"/>
    </w:rPr>
  </w:style>
  <w:style w:type="paragraph" w:customStyle="1" w:styleId="HeadingPARTItoIII">
    <w:name w:val="Heading PART I to III"/>
    <w:basedOn w:val="Heading1"/>
    <w:link w:val="HeadingPARTItoIIIChar"/>
    <w:qFormat/>
    <w:rsid w:val="002F65D0"/>
  </w:style>
  <w:style w:type="paragraph" w:customStyle="1" w:styleId="HeadingSections">
    <w:name w:val="Heading Sections"/>
    <w:basedOn w:val="Heading1"/>
    <w:link w:val="HeadingSectionsChar"/>
    <w:qFormat/>
    <w:rsid w:val="002F65D0"/>
    <w:pPr>
      <w:tabs>
        <w:tab w:val="center" w:pos="4680"/>
        <w:tab w:val="left" w:pos="7960"/>
      </w:tabs>
      <w:spacing w:before="0" w:after="0"/>
    </w:pPr>
  </w:style>
  <w:style w:type="character" w:customStyle="1" w:styleId="HeadingPARTItoIIIChar">
    <w:name w:val="Heading PART I to III Char"/>
    <w:basedOn w:val="Heading1Char"/>
    <w:link w:val="HeadingPARTItoIII"/>
    <w:rsid w:val="002F65D0"/>
    <w:rPr>
      <w:rFonts w:ascii="Times New Roman Bold" w:eastAsiaTheme="majorEastAsia" w:hAnsi="Times New Roman Bold" w:cstheme="majorBidi"/>
      <w:b/>
      <w:bCs w:val="0"/>
      <w:kern w:val="32"/>
      <w:sz w:val="32"/>
      <w:szCs w:val="20"/>
      <w:lang w:eastAsia="en-US"/>
    </w:rPr>
  </w:style>
  <w:style w:type="paragraph" w:customStyle="1" w:styleId="HeadingITC1">
    <w:name w:val="Heading ITC 1"/>
    <w:basedOn w:val="Heading1"/>
    <w:link w:val="HeadingITC1Char"/>
    <w:qFormat/>
    <w:rsid w:val="0011244C"/>
    <w:rPr>
      <w:sz w:val="28"/>
      <w:szCs w:val="28"/>
    </w:rPr>
  </w:style>
  <w:style w:type="character" w:customStyle="1" w:styleId="HeadingSectionsChar">
    <w:name w:val="Heading Sections Char"/>
    <w:basedOn w:val="Heading1Char"/>
    <w:link w:val="HeadingSections"/>
    <w:rsid w:val="002F65D0"/>
    <w:rPr>
      <w:rFonts w:ascii="Times New Roman Bold" w:eastAsiaTheme="majorEastAsia" w:hAnsi="Times New Roman Bold" w:cstheme="majorBidi"/>
      <w:b/>
      <w:bCs w:val="0"/>
      <w:kern w:val="32"/>
      <w:sz w:val="32"/>
      <w:szCs w:val="20"/>
      <w:lang w:eastAsia="en-US"/>
    </w:rPr>
  </w:style>
  <w:style w:type="paragraph" w:customStyle="1" w:styleId="HeadingITC2">
    <w:name w:val="Heading ITC 2"/>
    <w:basedOn w:val="Heading2"/>
    <w:link w:val="HeadingITC2Char"/>
    <w:qFormat/>
    <w:rsid w:val="0011244C"/>
    <w:rPr>
      <w:lang w:val="en-US"/>
    </w:rPr>
  </w:style>
  <w:style w:type="character" w:customStyle="1" w:styleId="HeadingITC1Char">
    <w:name w:val="Heading ITC 1 Char"/>
    <w:basedOn w:val="Heading1Char"/>
    <w:link w:val="HeadingITC1"/>
    <w:rsid w:val="0011244C"/>
    <w:rPr>
      <w:rFonts w:ascii="Times New Roman Bold" w:eastAsiaTheme="majorEastAsia" w:hAnsi="Times New Roman Bold" w:cstheme="majorBidi"/>
      <w:b/>
      <w:bCs w:val="0"/>
      <w:kern w:val="32"/>
      <w:sz w:val="28"/>
      <w:szCs w:val="28"/>
      <w:lang w:eastAsia="en-US"/>
    </w:rPr>
  </w:style>
  <w:style w:type="paragraph" w:customStyle="1" w:styleId="HeadingCCTB1">
    <w:name w:val="Heading CC TB 1"/>
    <w:basedOn w:val="Heading1"/>
    <w:link w:val="HeadingCCTB1Char"/>
    <w:qFormat/>
    <w:rsid w:val="007C11BA"/>
    <w:pPr>
      <w:numPr>
        <w:numId w:val="17"/>
      </w:numPr>
    </w:pPr>
  </w:style>
  <w:style w:type="character" w:customStyle="1" w:styleId="HeadingITC2Char">
    <w:name w:val="Heading ITC 2 Char"/>
    <w:basedOn w:val="Heading2Char"/>
    <w:link w:val="HeadingITC2"/>
    <w:rsid w:val="0011244C"/>
    <w:rPr>
      <w:b/>
      <w:sz w:val="24"/>
      <w:szCs w:val="24"/>
      <w:lang w:val="en-GB" w:eastAsia="en-US"/>
    </w:rPr>
  </w:style>
  <w:style w:type="paragraph" w:customStyle="1" w:styleId="HeadingCCTB2">
    <w:name w:val="Heading CC TB 2"/>
    <w:basedOn w:val="Heading1"/>
    <w:link w:val="HeadingCCTB2Char"/>
    <w:qFormat/>
    <w:rsid w:val="007C11BA"/>
    <w:rPr>
      <w:smallCaps/>
      <w:sz w:val="28"/>
      <w:szCs w:val="28"/>
    </w:rPr>
  </w:style>
  <w:style w:type="character" w:customStyle="1" w:styleId="HeadingCCTB1Char">
    <w:name w:val="Heading CC TB 1 Char"/>
    <w:basedOn w:val="Heading1Char"/>
    <w:link w:val="HeadingCCTB1"/>
    <w:rsid w:val="007C11BA"/>
    <w:rPr>
      <w:rFonts w:ascii="Times New Roman Bold" w:eastAsiaTheme="majorEastAsia" w:hAnsi="Times New Roman Bold" w:cstheme="majorBidi"/>
      <w:b/>
      <w:bCs w:val="0"/>
      <w:kern w:val="32"/>
      <w:sz w:val="32"/>
      <w:szCs w:val="20"/>
      <w:lang w:eastAsia="en-US"/>
    </w:rPr>
  </w:style>
  <w:style w:type="paragraph" w:customStyle="1" w:styleId="HeadingCCTB3">
    <w:name w:val="Heading CC TB 3"/>
    <w:basedOn w:val="Heading3"/>
    <w:link w:val="HeadingCCTB3Char"/>
    <w:qFormat/>
    <w:rsid w:val="00FE7638"/>
    <w:pPr>
      <w:numPr>
        <w:numId w:val="53"/>
      </w:numPr>
      <w:spacing w:before="120" w:after="120"/>
      <w:contextualSpacing w:val="0"/>
    </w:pPr>
    <w:rPr>
      <w:lang w:val="en-US"/>
    </w:rPr>
  </w:style>
  <w:style w:type="character" w:customStyle="1" w:styleId="HeadingCCTB2Char">
    <w:name w:val="Heading CC TB 2 Char"/>
    <w:basedOn w:val="Heading1Char"/>
    <w:link w:val="HeadingCCTB2"/>
    <w:rsid w:val="007C11BA"/>
    <w:rPr>
      <w:rFonts w:ascii="Times New Roman Bold" w:eastAsiaTheme="majorEastAsia" w:hAnsi="Times New Roman Bold" w:cstheme="majorBidi"/>
      <w:b/>
      <w:bCs w:val="0"/>
      <w:smallCaps/>
      <w:kern w:val="32"/>
      <w:sz w:val="28"/>
      <w:szCs w:val="28"/>
      <w:lang w:eastAsia="en-US"/>
    </w:rPr>
  </w:style>
  <w:style w:type="paragraph" w:customStyle="1" w:styleId="HeadingCCTB4">
    <w:name w:val="Heading CC TB 4"/>
    <w:basedOn w:val="A1-Heading2"/>
    <w:link w:val="HeadingCCTB4Char"/>
    <w:qFormat/>
    <w:rsid w:val="007C11BA"/>
    <w:pPr>
      <w:numPr>
        <w:numId w:val="0"/>
      </w:numPr>
      <w:ind w:left="360"/>
    </w:pPr>
    <w:rPr>
      <w:sz w:val="32"/>
      <w:szCs w:val="32"/>
      <w:lang w:val="en-US"/>
    </w:rPr>
  </w:style>
  <w:style w:type="character" w:customStyle="1" w:styleId="HeadingCCTB3Char">
    <w:name w:val="Heading CC TB 3 Char"/>
    <w:basedOn w:val="Heading3Char"/>
    <w:link w:val="HeadingCCTB3"/>
    <w:rsid w:val="00FE7638"/>
    <w:rPr>
      <w:sz w:val="24"/>
      <w:szCs w:val="24"/>
      <w:lang w:val="en-GB" w:eastAsia="en-US"/>
    </w:rPr>
  </w:style>
  <w:style w:type="paragraph" w:customStyle="1" w:styleId="HeadingCCLS1">
    <w:name w:val="Heading CC LS 1"/>
    <w:basedOn w:val="Heading1"/>
    <w:link w:val="HeadingCCLS1Char"/>
    <w:qFormat/>
    <w:rsid w:val="00314368"/>
    <w:pPr>
      <w:numPr>
        <w:numId w:val="18"/>
      </w:numPr>
    </w:pPr>
  </w:style>
  <w:style w:type="character" w:customStyle="1" w:styleId="A1-Heading2Char">
    <w:name w:val="A1-Heading2 Char"/>
    <w:basedOn w:val="Heading2Char"/>
    <w:link w:val="A1-Heading2"/>
    <w:rsid w:val="007C11BA"/>
    <w:rPr>
      <w:b/>
      <w:bCs/>
      <w:smallCaps/>
      <w:sz w:val="24"/>
      <w:szCs w:val="24"/>
      <w:lang w:val="en-GB" w:eastAsia="en-US"/>
    </w:rPr>
  </w:style>
  <w:style w:type="character" w:customStyle="1" w:styleId="HeadingCCTB4Char">
    <w:name w:val="Heading CC TB 4 Char"/>
    <w:basedOn w:val="A1-Heading2Char"/>
    <w:link w:val="HeadingCCTB4"/>
    <w:rsid w:val="007C11BA"/>
    <w:rPr>
      <w:b/>
      <w:bCs/>
      <w:smallCaps/>
      <w:sz w:val="32"/>
      <w:szCs w:val="32"/>
      <w:lang w:val="en-GB" w:eastAsia="en-US"/>
    </w:rPr>
  </w:style>
  <w:style w:type="paragraph" w:customStyle="1" w:styleId="HeadingCCLS2">
    <w:name w:val="Heading CC LS 2"/>
    <w:basedOn w:val="Heading1"/>
    <w:link w:val="HeadingCCLS2Char"/>
    <w:qFormat/>
    <w:rsid w:val="00314368"/>
    <w:rPr>
      <w:smallCaps/>
      <w:sz w:val="28"/>
      <w:szCs w:val="28"/>
    </w:rPr>
  </w:style>
  <w:style w:type="character" w:customStyle="1" w:styleId="HeadingCCLS1Char">
    <w:name w:val="Heading CC LS 1 Char"/>
    <w:basedOn w:val="Heading1Char"/>
    <w:link w:val="HeadingCCLS1"/>
    <w:rsid w:val="00314368"/>
    <w:rPr>
      <w:rFonts w:ascii="Times New Roman Bold" w:eastAsiaTheme="majorEastAsia" w:hAnsi="Times New Roman Bold" w:cstheme="majorBidi"/>
      <w:b/>
      <w:bCs w:val="0"/>
      <w:kern w:val="32"/>
      <w:sz w:val="32"/>
      <w:szCs w:val="20"/>
      <w:lang w:eastAsia="en-US"/>
    </w:rPr>
  </w:style>
  <w:style w:type="paragraph" w:customStyle="1" w:styleId="HeadingCCLS3">
    <w:name w:val="Heading CC LS 3"/>
    <w:basedOn w:val="Section8Heading2"/>
    <w:link w:val="HeadingCCLS3Char"/>
    <w:qFormat/>
    <w:rsid w:val="00314368"/>
    <w:pPr>
      <w:numPr>
        <w:numId w:val="15"/>
      </w:numPr>
      <w:spacing w:before="120" w:after="120"/>
    </w:pPr>
  </w:style>
  <w:style w:type="character" w:customStyle="1" w:styleId="HeadingCCLS2Char">
    <w:name w:val="Heading CC LS 2 Char"/>
    <w:basedOn w:val="Heading1Char"/>
    <w:link w:val="HeadingCCLS2"/>
    <w:rsid w:val="00314368"/>
    <w:rPr>
      <w:rFonts w:ascii="Times New Roman Bold" w:eastAsiaTheme="majorEastAsia" w:hAnsi="Times New Roman Bold" w:cstheme="majorBidi"/>
      <w:b/>
      <w:bCs w:val="0"/>
      <w:smallCaps/>
      <w:kern w:val="32"/>
      <w:sz w:val="28"/>
      <w:szCs w:val="28"/>
      <w:lang w:eastAsia="en-US"/>
    </w:rPr>
  </w:style>
  <w:style w:type="paragraph" w:customStyle="1" w:styleId="HeadingCCLS4">
    <w:name w:val="Heading CC LS 4"/>
    <w:basedOn w:val="A1-Heading2"/>
    <w:link w:val="HeadingCCLS4Char"/>
    <w:qFormat/>
    <w:rsid w:val="00314368"/>
    <w:pPr>
      <w:numPr>
        <w:numId w:val="0"/>
      </w:numPr>
      <w:ind w:left="360"/>
    </w:pPr>
    <w:rPr>
      <w:sz w:val="32"/>
      <w:szCs w:val="32"/>
      <w:lang w:val="en-US"/>
    </w:rPr>
  </w:style>
  <w:style w:type="character" w:customStyle="1" w:styleId="Section8Heading2Char">
    <w:name w:val="Section 8. Heading2 Char"/>
    <w:basedOn w:val="DefaultParagraphFont"/>
    <w:link w:val="Section8Heading2"/>
    <w:rsid w:val="00314368"/>
    <w:rPr>
      <w:b/>
      <w:bCs/>
      <w:sz w:val="24"/>
      <w:szCs w:val="24"/>
      <w:lang w:eastAsia="en-US"/>
    </w:rPr>
  </w:style>
  <w:style w:type="character" w:customStyle="1" w:styleId="HeadingCCLS3Char">
    <w:name w:val="Heading CC LS 3 Char"/>
    <w:basedOn w:val="Section8Heading2Char"/>
    <w:link w:val="HeadingCCLS3"/>
    <w:rsid w:val="00314368"/>
    <w:rPr>
      <w:b/>
      <w:bCs/>
      <w:sz w:val="24"/>
      <w:szCs w:val="24"/>
      <w:lang w:eastAsia="en-US"/>
    </w:rPr>
  </w:style>
  <w:style w:type="character" w:customStyle="1" w:styleId="HeadingCCLS4Char">
    <w:name w:val="Heading CC LS 4 Char"/>
    <w:basedOn w:val="A1-Heading2Char"/>
    <w:link w:val="HeadingCCLS4"/>
    <w:rsid w:val="00314368"/>
    <w:rPr>
      <w:b/>
      <w:bCs/>
      <w:smallCaps/>
      <w:sz w:val="32"/>
      <w:szCs w:val="32"/>
      <w:lang w:val="en-GB" w:eastAsia="en-US"/>
    </w:rPr>
  </w:style>
  <w:style w:type="paragraph" w:customStyle="1" w:styleId="CCTBsubclauses">
    <w:name w:val="CC TB subclauses"/>
    <w:basedOn w:val="HeadingCCTB3"/>
    <w:link w:val="CCTBsubclausesChar"/>
    <w:qFormat/>
    <w:rsid w:val="00C61740"/>
    <w:pPr>
      <w:numPr>
        <w:ilvl w:val="1"/>
      </w:numPr>
      <w:ind w:hanging="815"/>
      <w:jc w:val="both"/>
      <w:outlineLvl w:val="9"/>
    </w:pPr>
  </w:style>
  <w:style w:type="paragraph" w:customStyle="1" w:styleId="CCLSSubclauses">
    <w:name w:val="CC LS Subclauses"/>
    <w:basedOn w:val="Heading3"/>
    <w:link w:val="CCLSSubclausesChar"/>
    <w:qFormat/>
    <w:rsid w:val="003341BD"/>
    <w:pPr>
      <w:numPr>
        <w:ilvl w:val="1"/>
        <w:numId w:val="15"/>
      </w:numPr>
      <w:spacing w:before="120" w:after="120"/>
      <w:ind w:hanging="792"/>
      <w:contextualSpacing w:val="0"/>
      <w:jc w:val="both"/>
    </w:pPr>
  </w:style>
  <w:style w:type="character" w:customStyle="1" w:styleId="CCTBsubclausesChar">
    <w:name w:val="CC TB subclauses Char"/>
    <w:basedOn w:val="HeadingCCTB3Char"/>
    <w:link w:val="CCTBsubclauses"/>
    <w:rsid w:val="00C61740"/>
    <w:rPr>
      <w:sz w:val="24"/>
      <w:szCs w:val="24"/>
      <w:lang w:val="en-GB" w:eastAsia="en-US"/>
    </w:rPr>
  </w:style>
  <w:style w:type="character" w:customStyle="1" w:styleId="CCLSSubclausesChar">
    <w:name w:val="CC LS Subclauses Char"/>
    <w:basedOn w:val="Heading3Char"/>
    <w:link w:val="CCLSSubclauses"/>
    <w:rsid w:val="003341BD"/>
    <w:rPr>
      <w:sz w:val="24"/>
      <w:szCs w:val="24"/>
      <w:lang w:val="en-GB" w:eastAsia="en-US"/>
    </w:rPr>
  </w:style>
  <w:style w:type="character" w:customStyle="1" w:styleId="gd">
    <w:name w:val="gd"/>
    <w:basedOn w:val="DefaultParagraphFont"/>
    <w:rsid w:val="00AB1CA0"/>
  </w:style>
  <w:style w:type="table" w:customStyle="1" w:styleId="ITParkCitation2">
    <w:name w:val="IT Park_Citation2"/>
    <w:basedOn w:val="TableNormal"/>
    <w:next w:val="TableGrid"/>
    <w:uiPriority w:val="59"/>
    <w:rsid w:val="00345105"/>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673">
      <w:bodyDiv w:val="1"/>
      <w:marLeft w:val="0"/>
      <w:marRight w:val="0"/>
      <w:marTop w:val="0"/>
      <w:marBottom w:val="0"/>
      <w:divBdr>
        <w:top w:val="none" w:sz="0" w:space="0" w:color="auto"/>
        <w:left w:val="none" w:sz="0" w:space="0" w:color="auto"/>
        <w:bottom w:val="none" w:sz="0" w:space="0" w:color="auto"/>
        <w:right w:val="none" w:sz="0" w:space="0" w:color="auto"/>
      </w:divBdr>
    </w:div>
    <w:div w:id="10884884">
      <w:bodyDiv w:val="1"/>
      <w:marLeft w:val="0"/>
      <w:marRight w:val="0"/>
      <w:marTop w:val="0"/>
      <w:marBottom w:val="0"/>
      <w:divBdr>
        <w:top w:val="none" w:sz="0" w:space="0" w:color="auto"/>
        <w:left w:val="none" w:sz="0" w:space="0" w:color="auto"/>
        <w:bottom w:val="none" w:sz="0" w:space="0" w:color="auto"/>
        <w:right w:val="none" w:sz="0" w:space="0" w:color="auto"/>
      </w:divBdr>
    </w:div>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178856930">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469640480">
      <w:bodyDiv w:val="1"/>
      <w:marLeft w:val="0"/>
      <w:marRight w:val="0"/>
      <w:marTop w:val="0"/>
      <w:marBottom w:val="0"/>
      <w:divBdr>
        <w:top w:val="none" w:sz="0" w:space="0" w:color="auto"/>
        <w:left w:val="none" w:sz="0" w:space="0" w:color="auto"/>
        <w:bottom w:val="none" w:sz="0" w:space="0" w:color="auto"/>
        <w:right w:val="none" w:sz="0" w:space="0" w:color="auto"/>
      </w:divBdr>
    </w:div>
    <w:div w:id="552692176">
      <w:bodyDiv w:val="1"/>
      <w:marLeft w:val="0"/>
      <w:marRight w:val="0"/>
      <w:marTop w:val="0"/>
      <w:marBottom w:val="0"/>
      <w:divBdr>
        <w:top w:val="none" w:sz="0" w:space="0" w:color="auto"/>
        <w:left w:val="none" w:sz="0" w:space="0" w:color="auto"/>
        <w:bottom w:val="none" w:sz="0" w:space="0" w:color="auto"/>
        <w:right w:val="none" w:sz="0" w:space="0" w:color="auto"/>
      </w:divBdr>
    </w:div>
    <w:div w:id="666173775">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1124957244">
      <w:bodyDiv w:val="1"/>
      <w:marLeft w:val="0"/>
      <w:marRight w:val="0"/>
      <w:marTop w:val="0"/>
      <w:marBottom w:val="0"/>
      <w:divBdr>
        <w:top w:val="none" w:sz="0" w:space="0" w:color="auto"/>
        <w:left w:val="none" w:sz="0" w:space="0" w:color="auto"/>
        <w:bottom w:val="none" w:sz="0" w:space="0" w:color="auto"/>
        <w:right w:val="none" w:sz="0" w:space="0" w:color="auto"/>
      </w:divBdr>
    </w:div>
    <w:div w:id="1126463820">
      <w:bodyDiv w:val="1"/>
      <w:marLeft w:val="0"/>
      <w:marRight w:val="0"/>
      <w:marTop w:val="0"/>
      <w:marBottom w:val="0"/>
      <w:divBdr>
        <w:top w:val="none" w:sz="0" w:space="0" w:color="auto"/>
        <w:left w:val="none" w:sz="0" w:space="0" w:color="auto"/>
        <w:bottom w:val="none" w:sz="0" w:space="0" w:color="auto"/>
        <w:right w:val="none" w:sz="0" w:space="0" w:color="auto"/>
      </w:divBdr>
    </w:div>
    <w:div w:id="1196120073">
      <w:bodyDiv w:val="1"/>
      <w:marLeft w:val="0"/>
      <w:marRight w:val="0"/>
      <w:marTop w:val="0"/>
      <w:marBottom w:val="0"/>
      <w:divBdr>
        <w:top w:val="none" w:sz="0" w:space="0" w:color="auto"/>
        <w:left w:val="none" w:sz="0" w:space="0" w:color="auto"/>
        <w:bottom w:val="none" w:sz="0" w:space="0" w:color="auto"/>
        <w:right w:val="none" w:sz="0" w:space="0" w:color="auto"/>
      </w:divBdr>
    </w:div>
    <w:div w:id="1246770818">
      <w:bodyDiv w:val="1"/>
      <w:marLeft w:val="0"/>
      <w:marRight w:val="0"/>
      <w:marTop w:val="0"/>
      <w:marBottom w:val="0"/>
      <w:divBdr>
        <w:top w:val="none" w:sz="0" w:space="0" w:color="auto"/>
        <w:left w:val="none" w:sz="0" w:space="0" w:color="auto"/>
        <w:bottom w:val="none" w:sz="0" w:space="0" w:color="auto"/>
        <w:right w:val="none" w:sz="0" w:space="0" w:color="auto"/>
      </w:divBdr>
    </w:div>
    <w:div w:id="1265921675">
      <w:bodyDiv w:val="1"/>
      <w:marLeft w:val="0"/>
      <w:marRight w:val="0"/>
      <w:marTop w:val="0"/>
      <w:marBottom w:val="0"/>
      <w:divBdr>
        <w:top w:val="none" w:sz="0" w:space="0" w:color="auto"/>
        <w:left w:val="none" w:sz="0" w:space="0" w:color="auto"/>
        <w:bottom w:val="none" w:sz="0" w:space="0" w:color="auto"/>
        <w:right w:val="none" w:sz="0" w:space="0" w:color="auto"/>
      </w:divBdr>
    </w:div>
    <w:div w:id="1279682712">
      <w:bodyDiv w:val="1"/>
      <w:marLeft w:val="0"/>
      <w:marRight w:val="0"/>
      <w:marTop w:val="0"/>
      <w:marBottom w:val="0"/>
      <w:divBdr>
        <w:top w:val="none" w:sz="0" w:space="0" w:color="auto"/>
        <w:left w:val="none" w:sz="0" w:space="0" w:color="auto"/>
        <w:bottom w:val="none" w:sz="0" w:space="0" w:color="auto"/>
        <w:right w:val="none" w:sz="0" w:space="0" w:color="auto"/>
      </w:divBdr>
    </w:div>
    <w:div w:id="1309822584">
      <w:bodyDiv w:val="1"/>
      <w:marLeft w:val="0"/>
      <w:marRight w:val="0"/>
      <w:marTop w:val="0"/>
      <w:marBottom w:val="0"/>
      <w:divBdr>
        <w:top w:val="none" w:sz="0" w:space="0" w:color="auto"/>
        <w:left w:val="none" w:sz="0" w:space="0" w:color="auto"/>
        <w:bottom w:val="none" w:sz="0" w:space="0" w:color="auto"/>
        <w:right w:val="none" w:sz="0" w:space="0" w:color="auto"/>
      </w:divBdr>
    </w:div>
    <w:div w:id="1345010901">
      <w:bodyDiv w:val="1"/>
      <w:marLeft w:val="0"/>
      <w:marRight w:val="0"/>
      <w:marTop w:val="0"/>
      <w:marBottom w:val="0"/>
      <w:divBdr>
        <w:top w:val="none" w:sz="0" w:space="0" w:color="auto"/>
        <w:left w:val="none" w:sz="0" w:space="0" w:color="auto"/>
        <w:bottom w:val="none" w:sz="0" w:space="0" w:color="auto"/>
        <w:right w:val="none" w:sz="0" w:space="0" w:color="auto"/>
      </w:divBdr>
    </w:div>
    <w:div w:id="1544249303">
      <w:bodyDiv w:val="1"/>
      <w:marLeft w:val="0"/>
      <w:marRight w:val="0"/>
      <w:marTop w:val="0"/>
      <w:marBottom w:val="0"/>
      <w:divBdr>
        <w:top w:val="none" w:sz="0" w:space="0" w:color="auto"/>
        <w:left w:val="none" w:sz="0" w:space="0" w:color="auto"/>
        <w:bottom w:val="none" w:sz="0" w:space="0" w:color="auto"/>
        <w:right w:val="none" w:sz="0" w:space="0" w:color="auto"/>
      </w:divBdr>
    </w:div>
    <w:div w:id="1656032264">
      <w:bodyDiv w:val="1"/>
      <w:marLeft w:val="0"/>
      <w:marRight w:val="0"/>
      <w:marTop w:val="0"/>
      <w:marBottom w:val="0"/>
      <w:divBdr>
        <w:top w:val="none" w:sz="0" w:space="0" w:color="auto"/>
        <w:left w:val="none" w:sz="0" w:space="0" w:color="auto"/>
        <w:bottom w:val="none" w:sz="0" w:space="0" w:color="auto"/>
        <w:right w:val="none" w:sz="0" w:space="0" w:color="auto"/>
      </w:divBdr>
    </w:div>
    <w:div w:id="1943607351">
      <w:bodyDiv w:val="1"/>
      <w:marLeft w:val="0"/>
      <w:marRight w:val="0"/>
      <w:marTop w:val="0"/>
      <w:marBottom w:val="0"/>
      <w:divBdr>
        <w:top w:val="none" w:sz="0" w:space="0" w:color="auto"/>
        <w:left w:val="none" w:sz="0" w:space="0" w:color="auto"/>
        <w:bottom w:val="none" w:sz="0" w:space="0" w:color="auto"/>
        <w:right w:val="none" w:sz="0" w:space="0" w:color="auto"/>
      </w:divBdr>
    </w:div>
    <w:div w:id="1972243365">
      <w:bodyDiv w:val="1"/>
      <w:marLeft w:val="0"/>
      <w:marRight w:val="0"/>
      <w:marTop w:val="0"/>
      <w:marBottom w:val="0"/>
      <w:divBdr>
        <w:top w:val="none" w:sz="0" w:space="0" w:color="auto"/>
        <w:left w:val="none" w:sz="0" w:space="0" w:color="auto"/>
        <w:bottom w:val="none" w:sz="0" w:space="0" w:color="auto"/>
        <w:right w:val="none" w:sz="0" w:space="0" w:color="auto"/>
      </w:divBdr>
    </w:div>
    <w:div w:id="2109344791">
      <w:bodyDiv w:val="1"/>
      <w:marLeft w:val="0"/>
      <w:marRight w:val="0"/>
      <w:marTop w:val="0"/>
      <w:marBottom w:val="0"/>
      <w:divBdr>
        <w:top w:val="none" w:sz="0" w:space="0" w:color="auto"/>
        <w:left w:val="none" w:sz="0" w:space="0" w:color="auto"/>
        <w:bottom w:val="none" w:sz="0" w:space="0" w:color="auto"/>
        <w:right w:val="none" w:sz="0" w:space="0" w:color="auto"/>
      </w:divBdr>
    </w:div>
    <w:div w:id="2112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html/opr/procure/guidelin.html" TargetMode="External"/><Relationship Id="rId117" Type="http://schemas.openxmlformats.org/officeDocument/2006/relationships/header" Target="header73.xml"/><Relationship Id="rId21" Type="http://schemas.openxmlformats.org/officeDocument/2006/relationships/header" Target="header9.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32.xml"/><Relationship Id="rId68" Type="http://schemas.openxmlformats.org/officeDocument/2006/relationships/image" Target="media/image1.wmf"/><Relationship Id="rId84" Type="http://schemas.openxmlformats.org/officeDocument/2006/relationships/header" Target="header47.xml"/><Relationship Id="rId89" Type="http://schemas.openxmlformats.org/officeDocument/2006/relationships/footer" Target="footer11.xml"/><Relationship Id="rId112" Type="http://schemas.openxmlformats.org/officeDocument/2006/relationships/header" Target="header69.xml"/><Relationship Id="rId16" Type="http://schemas.openxmlformats.org/officeDocument/2006/relationships/header" Target="header4.xml"/><Relationship Id="rId107" Type="http://schemas.openxmlformats.org/officeDocument/2006/relationships/header" Target="header64.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yperlink" Target="mailto:Procurement@icpac.net" TargetMode="Externa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35.xml"/><Relationship Id="rId74" Type="http://schemas.openxmlformats.org/officeDocument/2006/relationships/header" Target="header40.xml"/><Relationship Id="rId79" Type="http://schemas.openxmlformats.org/officeDocument/2006/relationships/header" Target="header44.xml"/><Relationship Id="rId87" Type="http://schemas.openxmlformats.org/officeDocument/2006/relationships/header" Target="header49.xml"/><Relationship Id="rId102" Type="http://schemas.openxmlformats.org/officeDocument/2006/relationships/header" Target="header59.xml"/><Relationship Id="rId110" Type="http://schemas.openxmlformats.org/officeDocument/2006/relationships/header" Target="header67.xml"/><Relationship Id="rId115" Type="http://schemas.openxmlformats.org/officeDocument/2006/relationships/header" Target="header71.xml"/><Relationship Id="rId123"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eader" Target="header31.xml"/><Relationship Id="rId82" Type="http://schemas.openxmlformats.org/officeDocument/2006/relationships/header" Target="header45.xml"/><Relationship Id="rId90" Type="http://schemas.openxmlformats.org/officeDocument/2006/relationships/header" Target="header50.xml"/><Relationship Id="rId95" Type="http://schemas.openxmlformats.org/officeDocument/2006/relationships/footer" Target="footer13.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mailto:procurement@icpac.net" TargetMode="External"/><Relationship Id="rId30" Type="http://schemas.openxmlformats.org/officeDocument/2006/relationships/header" Target="header14.xml"/><Relationship Id="rId35" Type="http://schemas.openxmlformats.org/officeDocument/2006/relationships/hyperlink" Target="http://www.worldbank.org/debarr" TargetMode="External"/><Relationship Id="rId43" Type="http://schemas.openxmlformats.org/officeDocument/2006/relationships/header" Target="header22.xml"/><Relationship Id="rId48" Type="http://schemas.openxmlformats.org/officeDocument/2006/relationships/header" Target="header27.xml"/><Relationship Id="rId64" Type="http://schemas.openxmlformats.org/officeDocument/2006/relationships/header" Target="header33.xml"/><Relationship Id="rId69" Type="http://schemas.openxmlformats.org/officeDocument/2006/relationships/oleObject" Target="embeddings/oleObject1.bin"/><Relationship Id="rId77" Type="http://schemas.openxmlformats.org/officeDocument/2006/relationships/header" Target="header42.xml"/><Relationship Id="rId100" Type="http://schemas.openxmlformats.org/officeDocument/2006/relationships/header" Target="header57.xml"/><Relationship Id="rId105" Type="http://schemas.openxmlformats.org/officeDocument/2006/relationships/header" Target="header62.xml"/><Relationship Id="rId113" Type="http://schemas.openxmlformats.org/officeDocument/2006/relationships/footer" Target="footer15.xml"/><Relationship Id="rId118" Type="http://schemas.openxmlformats.org/officeDocument/2006/relationships/header" Target="header74.xml"/><Relationship Id="rId8" Type="http://schemas.openxmlformats.org/officeDocument/2006/relationships/footnotes" Target="footnotes.xml"/><Relationship Id="rId51" Type="http://schemas.openxmlformats.org/officeDocument/2006/relationships/footer" Target="footer5.xml"/><Relationship Id="rId72" Type="http://schemas.openxmlformats.org/officeDocument/2006/relationships/header" Target="header38.xml"/><Relationship Id="rId80" Type="http://schemas.openxmlformats.org/officeDocument/2006/relationships/hyperlink" Target="mailto:Procurement@icpac.net" TargetMode="External"/><Relationship Id="rId85" Type="http://schemas.openxmlformats.org/officeDocument/2006/relationships/footer" Target="footer9.xml"/><Relationship Id="rId93" Type="http://schemas.openxmlformats.org/officeDocument/2006/relationships/footer" Target="footer12.xml"/><Relationship Id="rId98" Type="http://schemas.openxmlformats.org/officeDocument/2006/relationships/footer" Target="footer14.xml"/><Relationship Id="rId121" Type="http://schemas.openxmlformats.org/officeDocument/2006/relationships/hyperlink" Target="file:///F:\2.%20%20World%20Bank%202017\17.%20Tools%20and%20Templates\NIA\get%20the%20address%20once%20it%20is%20published"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yperlink" Target="http://www.worldbank.org/en/projects-operations/products-and-services/brief/procurement-new-framework" TargetMode="External"/><Relationship Id="rId46" Type="http://schemas.openxmlformats.org/officeDocument/2006/relationships/header" Target="header25.xml"/><Relationship Id="rId59" Type="http://schemas.openxmlformats.org/officeDocument/2006/relationships/image" Target="media/image2.gif"/><Relationship Id="rId67" Type="http://schemas.openxmlformats.org/officeDocument/2006/relationships/footer" Target="footer7.xml"/><Relationship Id="rId103" Type="http://schemas.openxmlformats.org/officeDocument/2006/relationships/header" Target="header60.xml"/><Relationship Id="rId108" Type="http://schemas.openxmlformats.org/officeDocument/2006/relationships/header" Target="header65.xml"/><Relationship Id="rId116" Type="http://schemas.openxmlformats.org/officeDocument/2006/relationships/header" Target="header72.xml"/><Relationship Id="rId124"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0.xml"/><Relationship Id="rId62" Type="http://schemas.openxmlformats.org/officeDocument/2006/relationships/footer" Target="footer6.xml"/><Relationship Id="rId70" Type="http://schemas.openxmlformats.org/officeDocument/2006/relationships/header" Target="header36.xml"/><Relationship Id="rId75" Type="http://schemas.openxmlformats.org/officeDocument/2006/relationships/footer" Target="footer8.xml"/><Relationship Id="rId83" Type="http://schemas.openxmlformats.org/officeDocument/2006/relationships/header" Target="header46.xml"/><Relationship Id="rId88" Type="http://schemas.openxmlformats.org/officeDocument/2006/relationships/footer" Target="footer10.xml"/><Relationship Id="rId91" Type="http://schemas.openxmlformats.org/officeDocument/2006/relationships/header" Target="header51.xml"/><Relationship Id="rId96" Type="http://schemas.openxmlformats.org/officeDocument/2006/relationships/header" Target="header54.xml"/><Relationship Id="rId111"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mailto:Procurement@icpac.net" TargetMode="External"/><Relationship Id="rId36" Type="http://schemas.openxmlformats.org/officeDocument/2006/relationships/hyperlink" Target="mailto:Procurement@icpac.net" TargetMode="External"/><Relationship Id="rId49" Type="http://schemas.openxmlformats.org/officeDocument/2006/relationships/header" Target="header28.xml"/><Relationship Id="rId106" Type="http://schemas.openxmlformats.org/officeDocument/2006/relationships/header" Target="header63.xml"/><Relationship Id="rId114" Type="http://schemas.openxmlformats.org/officeDocument/2006/relationships/header" Target="header70.xml"/><Relationship Id="rId119" Type="http://schemas.openxmlformats.org/officeDocument/2006/relationships/header" Target="header7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3.xml"/><Relationship Id="rId60" Type="http://schemas.openxmlformats.org/officeDocument/2006/relationships/header" Target="header30.xml"/><Relationship Id="rId65" Type="http://schemas.openxmlformats.org/officeDocument/2006/relationships/header" Target="header34.xml"/><Relationship Id="rId73" Type="http://schemas.openxmlformats.org/officeDocument/2006/relationships/header" Target="header39.xml"/><Relationship Id="rId78" Type="http://schemas.openxmlformats.org/officeDocument/2006/relationships/header" Target="header43.xml"/><Relationship Id="rId81" Type="http://schemas.openxmlformats.org/officeDocument/2006/relationships/hyperlink" Target="https://eahazardswatch.icpac.net" TargetMode="External"/><Relationship Id="rId86" Type="http://schemas.openxmlformats.org/officeDocument/2006/relationships/header" Target="header48.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header" Target="header58.xml"/><Relationship Id="rId122" Type="http://schemas.openxmlformats.org/officeDocument/2006/relationships/header" Target="header7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yperlink" Target="mailto:Procurement@icpac.net" TargetMode="External"/><Relationship Id="rId109" Type="http://schemas.openxmlformats.org/officeDocument/2006/relationships/header" Target="header66.xml"/><Relationship Id="rId34" Type="http://schemas.openxmlformats.org/officeDocument/2006/relationships/header" Target="header18.xml"/><Relationship Id="rId50" Type="http://schemas.openxmlformats.org/officeDocument/2006/relationships/header" Target="header29.xml"/><Relationship Id="rId76" Type="http://schemas.openxmlformats.org/officeDocument/2006/relationships/header" Target="header41.xml"/><Relationship Id="rId97" Type="http://schemas.openxmlformats.org/officeDocument/2006/relationships/header" Target="header55.xml"/><Relationship Id="rId104" Type="http://schemas.openxmlformats.org/officeDocument/2006/relationships/header" Target="header61.xml"/><Relationship Id="rId120" Type="http://schemas.openxmlformats.org/officeDocument/2006/relationships/hyperlink" Target="https://policies.worldbank.org/sites/ppf3/PPFDocuments/Forms/DispPage.aspx?docid=4005" TargetMode="External"/><Relationship Id="rId7" Type="http://schemas.openxmlformats.org/officeDocument/2006/relationships/webSettings" Target="webSettings.xml"/><Relationship Id="rId71" Type="http://schemas.openxmlformats.org/officeDocument/2006/relationships/header" Target="header37.xml"/><Relationship Id="rId92" Type="http://schemas.openxmlformats.org/officeDocument/2006/relationships/header" Target="header52.xml"/><Relationship Id="rId2" Type="http://schemas.openxmlformats.org/officeDocument/2006/relationships/customXml" Target="../customXml/item2.xml"/><Relationship Id="rId2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7" ma:contentTypeDescription="Create a new document." ma:contentTypeScope="" ma:versionID="ae3114d0b32c66b47378b99dc42150a8">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9c6aebbfe5b42eb5bcc1ad5f40a8cb6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983F-68FE-46F5-A117-60736271B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90BF4-B1E3-4660-9AB5-F0AF9EB5D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AC493-CBF1-494A-BC18-C56B638C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33776</Words>
  <Characters>192526</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2025-05-15T11:16:00Z</dcterms:created>
  <dcterms:modified xsi:type="dcterms:W3CDTF">2025-05-15T11:16:00Z</dcterms:modified>
</cp:coreProperties>
</file>